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64504" w14:textId="77777777" w:rsidR="00450D13" w:rsidRPr="00450D13" w:rsidRDefault="00450D13" w:rsidP="00450D13">
      <w:pPr>
        <w:pStyle w:val="Heading4"/>
        <w:spacing w:line="600" w:lineRule="atLeast"/>
        <w:jc w:val="center"/>
        <w:rPr>
          <w:rFonts w:ascii="Segoe UI" w:hAnsi="Segoe UI" w:cs="Segoe UI"/>
          <w:b/>
          <w:bCs/>
          <w:color w:val="auto"/>
          <w:spacing w:val="2"/>
          <w:sz w:val="40"/>
          <w:szCs w:val="40"/>
        </w:rPr>
      </w:pPr>
      <w:proofErr w:type="spellStart"/>
      <w:r w:rsidRPr="00450D13">
        <w:rPr>
          <w:rFonts w:ascii="Segoe UI" w:hAnsi="Segoe UI" w:cs="Segoe UI"/>
          <w:b/>
          <w:bCs/>
          <w:color w:val="auto"/>
          <w:spacing w:val="2"/>
          <w:sz w:val="40"/>
          <w:szCs w:val="40"/>
        </w:rPr>
        <w:t>Обобщенная</w:t>
      </w:r>
      <w:proofErr w:type="spellEnd"/>
      <w:r w:rsidRPr="00450D13">
        <w:rPr>
          <w:rFonts w:ascii="Segoe UI" w:hAnsi="Segoe UI" w:cs="Segoe UI"/>
          <w:b/>
          <w:bCs/>
          <w:color w:val="auto"/>
          <w:spacing w:val="2"/>
          <w:sz w:val="40"/>
          <w:szCs w:val="40"/>
        </w:rPr>
        <w:t xml:space="preserve"> </w:t>
      </w:r>
      <w:proofErr w:type="spellStart"/>
      <w:r w:rsidRPr="00450D13">
        <w:rPr>
          <w:rFonts w:ascii="Segoe UI" w:hAnsi="Segoe UI" w:cs="Segoe UI"/>
          <w:b/>
          <w:bCs/>
          <w:color w:val="auto"/>
          <w:spacing w:val="2"/>
          <w:sz w:val="40"/>
          <w:szCs w:val="40"/>
        </w:rPr>
        <w:t>база</w:t>
      </w:r>
      <w:proofErr w:type="spellEnd"/>
      <w:r w:rsidRPr="00450D13">
        <w:rPr>
          <w:rFonts w:ascii="Segoe UI" w:hAnsi="Segoe UI" w:cs="Segoe UI"/>
          <w:b/>
          <w:bCs/>
          <w:color w:val="auto"/>
          <w:spacing w:val="2"/>
          <w:sz w:val="40"/>
          <w:szCs w:val="40"/>
        </w:rPr>
        <w:t xml:space="preserve"> </w:t>
      </w:r>
      <w:proofErr w:type="spellStart"/>
      <w:r w:rsidRPr="00450D13">
        <w:rPr>
          <w:rFonts w:ascii="Segoe UI" w:hAnsi="Segoe UI" w:cs="Segoe UI"/>
          <w:b/>
          <w:bCs/>
          <w:color w:val="auto"/>
          <w:spacing w:val="2"/>
          <w:sz w:val="40"/>
          <w:szCs w:val="40"/>
        </w:rPr>
        <w:t>налоговой</w:t>
      </w:r>
      <w:proofErr w:type="spellEnd"/>
      <w:r w:rsidRPr="00450D13">
        <w:rPr>
          <w:rFonts w:ascii="Segoe UI" w:hAnsi="Segoe UI" w:cs="Segoe UI"/>
          <w:b/>
          <w:bCs/>
          <w:color w:val="auto"/>
          <w:spacing w:val="2"/>
          <w:sz w:val="40"/>
          <w:szCs w:val="40"/>
        </w:rPr>
        <w:t xml:space="preserve"> </w:t>
      </w:r>
      <w:proofErr w:type="spellStart"/>
      <w:r w:rsidRPr="00450D13">
        <w:rPr>
          <w:rFonts w:ascii="Segoe UI" w:hAnsi="Segoe UI" w:cs="Segoe UI"/>
          <w:b/>
          <w:bCs/>
          <w:color w:val="auto"/>
          <w:spacing w:val="2"/>
          <w:sz w:val="40"/>
          <w:szCs w:val="40"/>
        </w:rPr>
        <w:t>практики</w:t>
      </w:r>
      <w:proofErr w:type="spellEnd"/>
    </w:p>
    <w:p w14:paraId="167A8573" w14:textId="77777777" w:rsidR="00450D13" w:rsidRPr="00450D13" w:rsidRDefault="00450D13" w:rsidP="00450D13">
      <w:pPr>
        <w:spacing w:after="150" w:line="315" w:lineRule="atLeast"/>
        <w:outlineLvl w:val="4"/>
        <w:rPr>
          <w:rFonts w:ascii="Segoe UI" w:eastAsia="Times New Roman" w:hAnsi="Segoe UI" w:cs="Segoe UI"/>
          <w:b/>
          <w:bCs/>
          <w:spacing w:val="2"/>
          <w:sz w:val="21"/>
          <w:szCs w:val="21"/>
          <w:lang w:val="ru-RU" w:eastAsia="ru-RU"/>
        </w:rPr>
      </w:pPr>
    </w:p>
    <w:p w14:paraId="2D12B063" w14:textId="77627049" w:rsidR="00450D13" w:rsidRPr="00450D13" w:rsidRDefault="00450D13" w:rsidP="00450D13">
      <w:pPr>
        <w:spacing w:after="150" w:line="315" w:lineRule="atLeast"/>
        <w:outlineLvl w:val="4"/>
        <w:rPr>
          <w:rFonts w:ascii="Segoe UI" w:eastAsia="Times New Roman" w:hAnsi="Segoe UI" w:cs="Segoe UI"/>
          <w:b/>
          <w:bCs/>
          <w:spacing w:val="2"/>
          <w:sz w:val="21"/>
          <w:szCs w:val="21"/>
          <w:lang w:val="ru-RU" w:eastAsia="ru-RU"/>
        </w:rPr>
      </w:pPr>
      <w:r w:rsidRPr="00450D13">
        <w:rPr>
          <w:rFonts w:ascii="Segoe UI" w:eastAsia="Times New Roman" w:hAnsi="Segoe UI" w:cs="Segoe UI"/>
          <w:b/>
          <w:bCs/>
          <w:spacing w:val="2"/>
          <w:sz w:val="21"/>
          <w:szCs w:val="21"/>
          <w:lang w:val="ru-RU" w:eastAsia="ru-RU"/>
        </w:rPr>
        <w:t>31.6.7 В каких случаях документы бухгалтерского учета могут быть уничтожены или переданы в Архивный фонд Республики Молдова?</w:t>
      </w:r>
    </w:p>
    <w:p w14:paraId="4105885A" w14:textId="77777777" w:rsidR="00450D13" w:rsidRPr="00450D13" w:rsidRDefault="00450D13" w:rsidP="00450D13">
      <w:pPr>
        <w:spacing w:after="0" w:line="240" w:lineRule="auto"/>
        <w:rPr>
          <w:rFonts w:ascii="Segoe UI" w:eastAsia="Times New Roman" w:hAnsi="Segoe UI" w:cs="Segoe UI"/>
          <w:b/>
          <w:bCs/>
          <w:spacing w:val="2"/>
          <w:sz w:val="24"/>
          <w:szCs w:val="24"/>
          <w:lang w:val="ru-RU" w:eastAsia="ru-RU"/>
        </w:rPr>
      </w:pPr>
      <w:r w:rsidRPr="00450D13">
        <w:rPr>
          <w:rFonts w:ascii="Segoe UI" w:eastAsia="Times New Roman" w:hAnsi="Segoe UI" w:cs="Segoe UI"/>
          <w:b/>
          <w:bCs/>
          <w:i/>
          <w:iCs/>
          <w:spacing w:val="2"/>
          <w:sz w:val="18"/>
          <w:szCs w:val="18"/>
          <w:lang w:val="ru-RU" w:eastAsia="ru-RU"/>
        </w:rPr>
        <w:t>Приказ ГНС 53, от 05.02.2018</w:t>
      </w:r>
    </w:p>
    <w:p w14:paraId="31B1D63F" w14:textId="77777777" w:rsidR="00450D13" w:rsidRDefault="00450D13" w:rsidP="00450D13">
      <w:pPr>
        <w:spacing w:beforeAutospacing="1" w:after="0" w:afterAutospacing="1" w:line="240" w:lineRule="auto"/>
        <w:jc w:val="both"/>
        <w:rPr>
          <w:rFonts w:ascii="Segoe UI" w:eastAsia="Times New Roman" w:hAnsi="Segoe UI" w:cs="Segoe UI"/>
          <w:spacing w:val="2"/>
          <w:sz w:val="24"/>
          <w:szCs w:val="24"/>
          <w:lang w:val="ru-RU" w:eastAsia="ru-RU"/>
        </w:rPr>
      </w:pPr>
      <w:r w:rsidRPr="00450D13">
        <w:rPr>
          <w:rFonts w:ascii="Segoe UI" w:eastAsia="Times New Roman" w:hAnsi="Segoe UI" w:cs="Segoe UI"/>
          <w:spacing w:val="2"/>
          <w:sz w:val="24"/>
          <w:szCs w:val="24"/>
          <w:lang w:val="ru-RU" w:eastAsia="ru-RU"/>
        </w:rPr>
        <w:t>  Деятельность налогоплательщика может быть подвергнута налоговому контролю Государственной налоговой службой, осуществляющей полномочия по налоговому администрированию за период, не превышающий срок исковой давности предусмотренный в части (1) ст.264 Налогового кодекса, который составляет 4 года.</w:t>
      </w:r>
      <w:r w:rsidRPr="00450D13">
        <w:rPr>
          <w:rFonts w:ascii="Segoe UI" w:eastAsia="Times New Roman" w:hAnsi="Segoe UI" w:cs="Segoe UI"/>
          <w:spacing w:val="2"/>
          <w:sz w:val="24"/>
          <w:szCs w:val="24"/>
          <w:lang w:val="ru-RU" w:eastAsia="ru-RU"/>
        </w:rPr>
        <w:br/>
        <w:t> Срок исковой давности не распространяется на налоги (пошлины), сборы, пени или налоговые санкции, относящиеся к конкретному налогу (пошлине), сбору, если налоговый отчет, устанавливающий налоговое обязательство, содержит информацию, вводящую в заблуждение, или отражает факты, образующие состав налогового преступления, либо если он не был представлен вообще.</w:t>
      </w:r>
      <w:r w:rsidRPr="00450D13">
        <w:rPr>
          <w:rFonts w:ascii="Segoe UI" w:eastAsia="Times New Roman" w:hAnsi="Segoe UI" w:cs="Segoe UI"/>
          <w:spacing w:val="2"/>
          <w:sz w:val="24"/>
          <w:szCs w:val="24"/>
          <w:lang w:val="ru-RU" w:eastAsia="ru-RU"/>
        </w:rPr>
        <w:br/>
        <w:t>  Согласно ст. 266 Налогового кодекса, если налогоплательщик будет требовать компенсацию или возмещение сумм переплат или сумм, подлежащих возмещению согласно налоговому законодательству, заявление о компенсации или возмещении переплат или сумм, подлежащих возмещению согласно налоговому законодательству, может быть подано налогоплательщиком в течение шести лет со дня их осуществления и/или возникновения.</w:t>
      </w:r>
      <w:r w:rsidRPr="00450D13">
        <w:rPr>
          <w:rFonts w:ascii="Segoe UI" w:eastAsia="Times New Roman" w:hAnsi="Segoe UI" w:cs="Segoe UI"/>
          <w:spacing w:val="2"/>
          <w:sz w:val="24"/>
          <w:szCs w:val="24"/>
          <w:lang w:val="ru-RU" w:eastAsia="ru-RU"/>
        </w:rPr>
        <w:br/>
        <w:t>   Приказом Государственной архивной службы № 57 от 27 июля 2016 года (</w:t>
      </w:r>
      <w:proofErr w:type="spellStart"/>
      <w:r w:rsidRPr="00450D13">
        <w:rPr>
          <w:rFonts w:ascii="Segoe UI" w:eastAsia="Times New Roman" w:hAnsi="Segoe UI" w:cs="Segoe UI"/>
          <w:spacing w:val="2"/>
          <w:sz w:val="24"/>
          <w:szCs w:val="24"/>
          <w:lang w:val="ru-RU" w:eastAsia="ru-RU"/>
        </w:rPr>
        <w:t>Monitorul</w:t>
      </w:r>
      <w:proofErr w:type="spellEnd"/>
      <w:r w:rsidRPr="00450D13">
        <w:rPr>
          <w:rFonts w:ascii="Segoe UI" w:eastAsia="Times New Roman" w:hAnsi="Segoe UI" w:cs="Segoe UI"/>
          <w:spacing w:val="2"/>
          <w:sz w:val="24"/>
          <w:szCs w:val="24"/>
          <w:lang w:val="ru-RU" w:eastAsia="ru-RU"/>
        </w:rPr>
        <w:t xml:space="preserve"> </w:t>
      </w:r>
      <w:proofErr w:type="spellStart"/>
      <w:r w:rsidRPr="00450D13">
        <w:rPr>
          <w:rFonts w:ascii="Segoe UI" w:eastAsia="Times New Roman" w:hAnsi="Segoe UI" w:cs="Segoe UI"/>
          <w:spacing w:val="2"/>
          <w:sz w:val="24"/>
          <w:szCs w:val="24"/>
          <w:lang w:val="ru-RU" w:eastAsia="ru-RU"/>
        </w:rPr>
        <w:t>Oficial</w:t>
      </w:r>
      <w:proofErr w:type="spellEnd"/>
      <w:r w:rsidRPr="00450D13">
        <w:rPr>
          <w:rFonts w:ascii="Segoe UI" w:eastAsia="Times New Roman" w:hAnsi="Segoe UI" w:cs="Segoe UI"/>
          <w:spacing w:val="2"/>
          <w:sz w:val="24"/>
          <w:szCs w:val="24"/>
          <w:lang w:val="ru-RU" w:eastAsia="ru-RU"/>
        </w:rPr>
        <w:t xml:space="preserve"> №247-255/1278 от 05.08.2016), был утвержден «Перечень типовых документов и сроков их хранения для органов публичного управления, учреждений, организаций и предприятий Республики Молдова» и Указания по применению Перечня, который был составлен в соответствии с Законом об архивном фонде Республики Молдова № 880 -XII от 22 января 1992 года. Перечень предусматривает сроки хранения для каждого типа документа.</w:t>
      </w:r>
      <w:r w:rsidRPr="00450D13">
        <w:rPr>
          <w:rFonts w:ascii="Segoe UI" w:eastAsia="Times New Roman" w:hAnsi="Segoe UI" w:cs="Segoe UI"/>
          <w:spacing w:val="2"/>
          <w:sz w:val="24"/>
          <w:szCs w:val="24"/>
          <w:lang w:val="ru-RU" w:eastAsia="ru-RU"/>
        </w:rPr>
        <w:br/>
        <w:t>  В действующей редакции Перечня и Инструкции не существует условие, что уничтожены могут быть только документы, охватывающие периоды, которые были подвергнуты проверке Государственной налоговой службой.</w:t>
      </w:r>
      <w:r w:rsidRPr="00450D13">
        <w:rPr>
          <w:rFonts w:ascii="Segoe UI" w:eastAsia="Times New Roman" w:hAnsi="Segoe UI" w:cs="Segoe UI"/>
          <w:spacing w:val="2"/>
          <w:sz w:val="24"/>
          <w:szCs w:val="24"/>
          <w:lang w:val="ru-RU" w:eastAsia="ru-RU"/>
        </w:rPr>
        <w:br/>
        <w:t>  В то же время, согласно ст. 228 данного Перечня, срок хранения первичных документов, подтверждающих факт совершения бухгалтерских операций: специальные первичные документы (фактура, счет-фактура, накладные, налоговые накладные, акт на закупку товаров, акта на закупу услуг по аренде и связанных с этим затрат, график закупок и т. п) и другие первичные документы (банковские документы, акты приема передачи, авансовых расчетов, т.п.) в организациях, являющихся источником комплектования Архивного фонда Республики Молдова, составляет 6 лет.</w:t>
      </w:r>
    </w:p>
    <w:p w14:paraId="335BCA5D" w14:textId="0E750582" w:rsidR="00450D13" w:rsidRDefault="00450D13" w:rsidP="00450D13">
      <w:pPr>
        <w:spacing w:beforeAutospacing="1" w:after="0" w:afterAutospacing="1" w:line="240" w:lineRule="auto"/>
        <w:jc w:val="both"/>
        <w:rPr>
          <w:rFonts w:ascii="Segoe UI" w:eastAsia="Times New Roman" w:hAnsi="Segoe UI" w:cs="Segoe UI"/>
          <w:i/>
          <w:iCs/>
          <w:spacing w:val="2"/>
          <w:sz w:val="24"/>
          <w:szCs w:val="24"/>
          <w:u w:val="single"/>
          <w:lang w:val="ru-RU" w:eastAsia="ru-RU"/>
        </w:rPr>
      </w:pPr>
      <w:r w:rsidRPr="00450D13">
        <w:rPr>
          <w:rFonts w:ascii="Segoe UI" w:eastAsia="Times New Roman" w:hAnsi="Segoe UI" w:cs="Segoe UI"/>
          <w:spacing w:val="2"/>
          <w:sz w:val="24"/>
          <w:szCs w:val="24"/>
          <w:lang w:val="ru-RU" w:eastAsia="ru-RU"/>
        </w:rPr>
        <w:lastRenderedPageBreak/>
        <w:t>   </w:t>
      </w:r>
      <w:r w:rsidRPr="00450D13">
        <w:rPr>
          <w:rFonts w:ascii="Segoe UI" w:eastAsia="Times New Roman" w:hAnsi="Segoe UI" w:cs="Segoe UI"/>
          <w:i/>
          <w:iCs/>
          <w:spacing w:val="2"/>
          <w:sz w:val="24"/>
          <w:szCs w:val="24"/>
          <w:u w:val="single"/>
          <w:lang w:val="ru-RU" w:eastAsia="ru-RU"/>
        </w:rPr>
        <w:t>Соответственно, налогоплательщик должен гарантировать сохранение бухгалтерских документов, являющиеся частью Государственного архивного фонда, до их передача для постоянного сохранения в Государственном архиве за 6-летний период (фискальный).</w:t>
      </w:r>
    </w:p>
    <w:p w14:paraId="0C4CBBFE" w14:textId="636F25A1" w:rsidR="00450D13" w:rsidRPr="00450D13" w:rsidRDefault="00450D13" w:rsidP="00450D13">
      <w:pPr>
        <w:spacing w:beforeAutospacing="1" w:after="0" w:afterAutospacing="1" w:line="240" w:lineRule="auto"/>
        <w:jc w:val="both"/>
        <w:rPr>
          <w:rFonts w:ascii="Segoe UI" w:eastAsia="Times New Roman" w:hAnsi="Segoe UI" w:cs="Segoe UI"/>
          <w:i/>
          <w:iCs/>
          <w:spacing w:val="2"/>
          <w:sz w:val="24"/>
          <w:szCs w:val="24"/>
          <w:u w:val="single"/>
          <w:lang w:val="ru-RU" w:eastAsia="ru-RU"/>
        </w:rPr>
      </w:pPr>
      <w:r w:rsidRPr="00450D13">
        <w:rPr>
          <w:rFonts w:ascii="Segoe UI" w:eastAsia="Times New Roman" w:hAnsi="Segoe UI" w:cs="Segoe UI"/>
          <w:i/>
          <w:iCs/>
          <w:spacing w:val="2"/>
          <w:sz w:val="24"/>
          <w:szCs w:val="24"/>
          <w:u w:val="single"/>
          <w:lang w:val="ru-RU" w:eastAsia="ru-RU"/>
        </w:rPr>
        <w:t xml:space="preserve">  </w:t>
      </w:r>
      <w:proofErr w:type="gramStart"/>
      <w:r w:rsidRPr="00450D13">
        <w:rPr>
          <w:rFonts w:ascii="Segoe UI" w:eastAsia="Times New Roman" w:hAnsi="Segoe UI" w:cs="Segoe UI"/>
          <w:i/>
          <w:iCs/>
          <w:spacing w:val="2"/>
          <w:sz w:val="24"/>
          <w:szCs w:val="24"/>
          <w:u w:val="single"/>
          <w:lang w:val="ru-RU" w:eastAsia="ru-RU"/>
        </w:rPr>
        <w:t>Налогоплательщик</w:t>
      </w:r>
      <w:proofErr w:type="gramEnd"/>
      <w:r w:rsidRPr="00450D13">
        <w:rPr>
          <w:rFonts w:ascii="Segoe UI" w:eastAsia="Times New Roman" w:hAnsi="Segoe UI" w:cs="Segoe UI"/>
          <w:i/>
          <w:iCs/>
          <w:spacing w:val="2"/>
          <w:sz w:val="24"/>
          <w:szCs w:val="24"/>
          <w:u w:val="single"/>
          <w:lang w:val="ru-RU" w:eastAsia="ru-RU"/>
        </w:rPr>
        <w:t xml:space="preserve"> у которого истек срок хранения учетных документов, даже если налоговая проверка не была проведена, вправе начать процесс уничтожения документов, согласно Указаниями по применению Перечня типовых документов и сроков их хранения для органов публичного управления, учреждений, организаций и предприятий Республики Молдова, утвержден Приказом Государственной архивной службы № 57 от 27 июля 2016 года.</w:t>
      </w:r>
    </w:p>
    <w:p w14:paraId="76D4A3D6" w14:textId="77777777" w:rsidR="00450D13" w:rsidRPr="00450D13" w:rsidRDefault="00450D13" w:rsidP="00450D13">
      <w:pPr>
        <w:spacing w:after="0" w:line="240" w:lineRule="auto"/>
        <w:rPr>
          <w:rFonts w:ascii="Segoe UI" w:eastAsia="Times New Roman" w:hAnsi="Segoe UI" w:cs="Segoe UI"/>
          <w:b/>
          <w:bCs/>
          <w:spacing w:val="2"/>
          <w:sz w:val="24"/>
          <w:szCs w:val="24"/>
          <w:lang w:val="ru-RU" w:eastAsia="ru-RU"/>
        </w:rPr>
      </w:pPr>
      <w:r w:rsidRPr="00450D13">
        <w:rPr>
          <w:rFonts w:ascii="Segoe UI" w:eastAsia="Times New Roman" w:hAnsi="Segoe UI" w:cs="Segoe UI"/>
          <w:b/>
          <w:bCs/>
          <w:i/>
          <w:iCs/>
          <w:spacing w:val="2"/>
          <w:sz w:val="18"/>
          <w:szCs w:val="18"/>
          <w:lang w:val="ru-RU" w:eastAsia="ru-RU"/>
        </w:rPr>
        <w:t>Дата добавления ответа - 06.02.2018</w:t>
      </w:r>
    </w:p>
    <w:p w14:paraId="36230430" w14:textId="77777777" w:rsidR="00DC4CAC" w:rsidRPr="00450D13" w:rsidRDefault="00DC4CAC" w:rsidP="00450D13"/>
    <w:sectPr w:rsidR="00DC4CAC" w:rsidRPr="00450D13" w:rsidSect="00450D1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D13"/>
    <w:rsid w:val="00450D13"/>
    <w:rsid w:val="00DC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1F7D1"/>
  <w15:chartTrackingRefBased/>
  <w15:docId w15:val="{4C778480-EDA2-4999-9104-8B3D07183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0D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450D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50D13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450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0D13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7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4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7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0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8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Iuliana</dc:creator>
  <cp:keywords/>
  <dc:description/>
  <cp:lastModifiedBy>Iuliana</cp:lastModifiedBy>
  <cp:revision>1</cp:revision>
  <dcterms:created xsi:type="dcterms:W3CDTF">2025-01-30T10:08:00Z</dcterms:created>
  <dcterms:modified xsi:type="dcterms:W3CDTF">2025-01-30T10:09:00Z</dcterms:modified>
</cp:coreProperties>
</file>