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0F3D1" w14:textId="77777777" w:rsidR="0048147E" w:rsidRPr="0048147E" w:rsidRDefault="0048147E" w:rsidP="0048147E">
      <w:pPr>
        <w:jc w:val="right"/>
        <w:rPr>
          <w:sz w:val="24"/>
          <w:szCs w:val="24"/>
        </w:rPr>
      </w:pPr>
      <w:r w:rsidRPr="0048147E">
        <w:rPr>
          <w:sz w:val="24"/>
          <w:szCs w:val="24"/>
        </w:rPr>
        <w:t>Приложение № 3</w:t>
      </w:r>
    </w:p>
    <w:p w14:paraId="783670BD" w14:textId="77777777" w:rsidR="0048147E" w:rsidRPr="0048147E" w:rsidRDefault="0048147E" w:rsidP="0048147E">
      <w:pPr>
        <w:jc w:val="right"/>
        <w:rPr>
          <w:sz w:val="24"/>
          <w:szCs w:val="24"/>
        </w:rPr>
      </w:pPr>
      <w:r w:rsidRPr="0048147E">
        <w:rPr>
          <w:sz w:val="24"/>
          <w:szCs w:val="24"/>
        </w:rPr>
        <w:t xml:space="preserve">к Положению об управлении </w:t>
      </w:r>
    </w:p>
    <w:p w14:paraId="5B8FFE5E" w14:textId="77777777" w:rsidR="0048147E" w:rsidRPr="0048147E" w:rsidRDefault="0048147E" w:rsidP="0048147E">
      <w:pPr>
        <w:jc w:val="right"/>
        <w:rPr>
          <w:sz w:val="24"/>
          <w:szCs w:val="24"/>
        </w:rPr>
      </w:pPr>
      <w:r w:rsidRPr="0048147E">
        <w:rPr>
          <w:sz w:val="24"/>
          <w:szCs w:val="24"/>
        </w:rPr>
        <w:t>отработанными маслами</w:t>
      </w:r>
    </w:p>
    <w:p w14:paraId="3E1E31CB" w14:textId="77777777" w:rsidR="0048147E" w:rsidRPr="0048147E" w:rsidRDefault="0048147E" w:rsidP="0048147E">
      <w:pPr>
        <w:rPr>
          <w:b/>
          <w:sz w:val="24"/>
          <w:szCs w:val="24"/>
        </w:rPr>
      </w:pPr>
    </w:p>
    <w:p w14:paraId="276903D3" w14:textId="77777777" w:rsidR="0048147E" w:rsidRPr="0048147E" w:rsidRDefault="0048147E" w:rsidP="0048147E">
      <w:pPr>
        <w:ind w:firstLine="0"/>
        <w:jc w:val="center"/>
        <w:rPr>
          <w:b/>
          <w:sz w:val="24"/>
          <w:szCs w:val="24"/>
        </w:rPr>
      </w:pPr>
      <w:r w:rsidRPr="0048147E">
        <w:rPr>
          <w:b/>
          <w:sz w:val="24"/>
          <w:szCs w:val="24"/>
        </w:rPr>
        <w:t>Общая информация</w:t>
      </w:r>
    </w:p>
    <w:p w14:paraId="02C48FA5" w14:textId="77777777" w:rsidR="0048147E" w:rsidRPr="0048147E" w:rsidRDefault="0048147E" w:rsidP="0048147E">
      <w:pPr>
        <w:ind w:firstLine="0"/>
        <w:jc w:val="center"/>
        <w:rPr>
          <w:b/>
          <w:sz w:val="24"/>
          <w:szCs w:val="24"/>
        </w:rPr>
      </w:pPr>
      <w:r w:rsidRPr="0048147E">
        <w:rPr>
          <w:b/>
          <w:sz w:val="24"/>
          <w:szCs w:val="24"/>
        </w:rPr>
        <w:t xml:space="preserve">о прогнозируемых количествах масел, подлежащих </w:t>
      </w:r>
    </w:p>
    <w:p w14:paraId="49C76630" w14:textId="77777777" w:rsidR="0048147E" w:rsidRPr="0048147E" w:rsidRDefault="0048147E" w:rsidP="0048147E">
      <w:pPr>
        <w:ind w:firstLine="0"/>
        <w:jc w:val="center"/>
        <w:rPr>
          <w:b/>
          <w:sz w:val="24"/>
          <w:szCs w:val="24"/>
        </w:rPr>
      </w:pPr>
      <w:r w:rsidRPr="0048147E">
        <w:rPr>
          <w:b/>
          <w:sz w:val="24"/>
          <w:szCs w:val="24"/>
        </w:rPr>
        <w:t xml:space="preserve">размещению на рынке в году, на который производится регистрация </w:t>
      </w:r>
    </w:p>
    <w:p w14:paraId="01A81097" w14:textId="77777777" w:rsidR="0048147E" w:rsidRPr="0048147E" w:rsidRDefault="0048147E" w:rsidP="0048147E">
      <w:pPr>
        <w:ind w:firstLine="0"/>
        <w:jc w:val="center"/>
        <w:rPr>
          <w:b/>
          <w:sz w:val="24"/>
          <w:szCs w:val="24"/>
        </w:rPr>
      </w:pPr>
      <w:r w:rsidRPr="0048147E">
        <w:rPr>
          <w:b/>
          <w:sz w:val="24"/>
          <w:szCs w:val="24"/>
        </w:rPr>
        <w:t>в Списке производителей продуктов, подпадающих под правила расширенной ответственности производителя</w:t>
      </w:r>
    </w:p>
    <w:p w14:paraId="27913079" w14:textId="77777777" w:rsidR="0048147E" w:rsidRPr="0048147E" w:rsidRDefault="0048147E" w:rsidP="0048147E">
      <w:pPr>
        <w:rPr>
          <w:sz w:val="24"/>
          <w:szCs w:val="24"/>
        </w:rPr>
      </w:pPr>
    </w:p>
    <w:p w14:paraId="07FD4D9B" w14:textId="77777777" w:rsidR="0048147E" w:rsidRPr="0048147E" w:rsidRDefault="0048147E" w:rsidP="0048147E">
      <w:pPr>
        <w:rPr>
          <w:sz w:val="24"/>
          <w:szCs w:val="24"/>
        </w:rPr>
      </w:pPr>
      <w:r w:rsidRPr="0048147E">
        <w:rPr>
          <w:sz w:val="24"/>
          <w:szCs w:val="24"/>
        </w:rPr>
        <w:t>Производитель_________________</w:t>
      </w:r>
    </w:p>
    <w:p w14:paraId="1B96E267" w14:textId="77777777" w:rsidR="0048147E" w:rsidRPr="0048147E" w:rsidRDefault="0048147E" w:rsidP="0048147E">
      <w:pPr>
        <w:rPr>
          <w:b/>
          <w:sz w:val="24"/>
          <w:szCs w:val="24"/>
        </w:rPr>
      </w:pPr>
    </w:p>
    <w:tbl>
      <w:tblPr>
        <w:tblStyle w:val="TableNormal11"/>
        <w:tblW w:w="750" w:type="pct"/>
        <w:jc w:val="center"/>
        <w:tblInd w:w="0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ook w:val="01E0" w:firstRow="1" w:lastRow="1" w:firstColumn="1" w:lastColumn="1" w:noHBand="0" w:noVBand="0"/>
      </w:tblPr>
      <w:tblGrid>
        <w:gridCol w:w="1632"/>
        <w:gridCol w:w="1729"/>
        <w:gridCol w:w="422"/>
        <w:gridCol w:w="448"/>
        <w:gridCol w:w="534"/>
      </w:tblGrid>
      <w:tr w:rsidR="0048147E" w:rsidRPr="0048147E" w14:paraId="1B50D6AA" w14:textId="77777777" w:rsidTr="0048147E">
        <w:trPr>
          <w:trHeight w:val="393"/>
          <w:jc w:val="center"/>
        </w:trPr>
        <w:tc>
          <w:tcPr>
            <w:tcW w:w="1272" w:type="pct"/>
            <w:tcBorders>
              <w:left w:val="single" w:sz="4" w:space="0" w:color="auto"/>
              <w:right w:val="double" w:sz="2" w:space="0" w:color="9F9F9F"/>
            </w:tcBorders>
          </w:tcPr>
          <w:p w14:paraId="06785643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jc w:val="center"/>
              <w:rPr>
                <w:sz w:val="24"/>
                <w:szCs w:val="24"/>
              </w:rPr>
            </w:pPr>
            <w:r w:rsidRPr="0048147E">
              <w:rPr>
                <w:b/>
                <w:sz w:val="24"/>
                <w:szCs w:val="24"/>
              </w:rPr>
              <w:t>Категории размещаемых на рынке масел</w:t>
            </w:r>
            <w:r w:rsidRPr="0048147E">
              <w:rPr>
                <w:bCs/>
                <w:sz w:val="24"/>
                <w:szCs w:val="24"/>
                <w:vertAlign w:val="superscript"/>
              </w:rPr>
              <w:t>1</w:t>
            </w:r>
          </w:p>
          <w:p w14:paraId="5191F316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pct"/>
            <w:tcBorders>
              <w:left w:val="double" w:sz="2" w:space="0" w:color="9F9F9F"/>
              <w:right w:val="double" w:sz="2" w:space="0" w:color="9F9F9F"/>
            </w:tcBorders>
            <w:hideMark/>
          </w:tcPr>
          <w:p w14:paraId="672771A9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jc w:val="center"/>
              <w:rPr>
                <w:b/>
                <w:sz w:val="24"/>
                <w:szCs w:val="24"/>
              </w:rPr>
            </w:pPr>
            <w:r w:rsidRPr="0048147E">
              <w:rPr>
                <w:b/>
                <w:sz w:val="24"/>
                <w:szCs w:val="24"/>
              </w:rPr>
              <w:t>Наименование         размещаемого на рынке</w:t>
            </w:r>
          </w:p>
          <w:p w14:paraId="6F4060AB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jc w:val="center"/>
              <w:rPr>
                <w:b/>
                <w:sz w:val="24"/>
                <w:szCs w:val="24"/>
              </w:rPr>
            </w:pPr>
            <w:r w:rsidRPr="0048147E">
              <w:rPr>
                <w:b/>
                <w:sz w:val="24"/>
                <w:szCs w:val="24"/>
              </w:rPr>
              <w:t>масла</w:t>
            </w:r>
          </w:p>
        </w:tc>
        <w:tc>
          <w:tcPr>
            <w:tcW w:w="1602" w:type="pct"/>
            <w:gridSpan w:val="3"/>
            <w:tcBorders>
              <w:left w:val="double" w:sz="2" w:space="0" w:color="9F9F9F"/>
              <w:right w:val="single" w:sz="4" w:space="0" w:color="auto"/>
            </w:tcBorders>
            <w:hideMark/>
          </w:tcPr>
          <w:p w14:paraId="13C97F21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jc w:val="center"/>
              <w:rPr>
                <w:b/>
                <w:sz w:val="24"/>
                <w:szCs w:val="24"/>
              </w:rPr>
            </w:pPr>
            <w:r w:rsidRPr="0048147E">
              <w:rPr>
                <w:b/>
                <w:sz w:val="24"/>
                <w:szCs w:val="24"/>
              </w:rPr>
              <w:t>Количество</w:t>
            </w:r>
          </w:p>
          <w:p w14:paraId="341EC3F8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jc w:val="center"/>
              <w:rPr>
                <w:b/>
                <w:sz w:val="24"/>
                <w:szCs w:val="24"/>
              </w:rPr>
            </w:pPr>
            <w:r w:rsidRPr="0048147E">
              <w:rPr>
                <w:b/>
                <w:sz w:val="24"/>
                <w:szCs w:val="24"/>
              </w:rPr>
              <w:t>(тонн)</w:t>
            </w:r>
          </w:p>
        </w:tc>
      </w:tr>
      <w:tr w:rsidR="0048147E" w:rsidRPr="0048147E" w14:paraId="04B71D7E" w14:textId="77777777" w:rsidTr="0048147E">
        <w:trPr>
          <w:trHeight w:val="351"/>
          <w:jc w:val="center"/>
        </w:trPr>
        <w:tc>
          <w:tcPr>
            <w:tcW w:w="1272" w:type="pct"/>
            <w:tcBorders>
              <w:left w:val="single" w:sz="4" w:space="0" w:color="auto"/>
              <w:right w:val="double" w:sz="2" w:space="0" w:color="9F9F9F"/>
            </w:tcBorders>
            <w:hideMark/>
          </w:tcPr>
          <w:p w14:paraId="0747FBDF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  <w:r w:rsidRPr="0048147E">
              <w:rPr>
                <w:sz w:val="24"/>
                <w:szCs w:val="24"/>
              </w:rPr>
              <w:t xml:space="preserve"> 271019810</w:t>
            </w:r>
          </w:p>
        </w:tc>
        <w:tc>
          <w:tcPr>
            <w:tcW w:w="2125" w:type="pct"/>
            <w:tcBorders>
              <w:left w:val="double" w:sz="2" w:space="0" w:color="9F9F9F"/>
              <w:right w:val="double" w:sz="2" w:space="0" w:color="9F9F9F"/>
            </w:tcBorders>
            <w:hideMark/>
          </w:tcPr>
          <w:p w14:paraId="6F9651C1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jc w:val="center"/>
              <w:rPr>
                <w:sz w:val="24"/>
                <w:szCs w:val="24"/>
              </w:rPr>
            </w:pPr>
            <w:r w:rsidRPr="0048147E">
              <w:rPr>
                <w:sz w:val="24"/>
                <w:szCs w:val="24"/>
              </w:rPr>
              <w:t>Моторное масло, компрессорное смазочное масло и турбинное</w:t>
            </w:r>
          </w:p>
          <w:p w14:paraId="74CB5EB5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jc w:val="center"/>
              <w:rPr>
                <w:sz w:val="24"/>
                <w:szCs w:val="24"/>
              </w:rPr>
            </w:pPr>
            <w:r w:rsidRPr="0048147E">
              <w:rPr>
                <w:sz w:val="24"/>
                <w:szCs w:val="24"/>
              </w:rPr>
              <w:t>смазочное масло</w:t>
            </w:r>
          </w:p>
        </w:tc>
        <w:tc>
          <w:tcPr>
            <w:tcW w:w="481" w:type="pct"/>
            <w:tcBorders>
              <w:left w:val="double" w:sz="2" w:space="0" w:color="9F9F9F"/>
            </w:tcBorders>
            <w:hideMark/>
          </w:tcPr>
          <w:p w14:paraId="38FD40DD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jc w:val="center"/>
              <w:rPr>
                <w:sz w:val="24"/>
                <w:szCs w:val="24"/>
              </w:rPr>
            </w:pPr>
            <w:r w:rsidRPr="0048147E">
              <w:rPr>
                <w:sz w:val="24"/>
                <w:szCs w:val="24"/>
              </w:rPr>
              <w:t>X-2</w:t>
            </w:r>
          </w:p>
        </w:tc>
        <w:tc>
          <w:tcPr>
            <w:tcW w:w="511" w:type="pct"/>
            <w:tcBorders>
              <w:left w:val="double" w:sz="2" w:space="0" w:color="9F9F9F"/>
            </w:tcBorders>
            <w:hideMark/>
          </w:tcPr>
          <w:p w14:paraId="66AE228B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jc w:val="center"/>
              <w:rPr>
                <w:sz w:val="24"/>
                <w:szCs w:val="24"/>
              </w:rPr>
            </w:pPr>
            <w:r w:rsidRPr="0048147E">
              <w:rPr>
                <w:sz w:val="24"/>
                <w:szCs w:val="24"/>
              </w:rPr>
              <w:t>X-1</w:t>
            </w:r>
          </w:p>
        </w:tc>
        <w:tc>
          <w:tcPr>
            <w:tcW w:w="610" w:type="pct"/>
            <w:tcBorders>
              <w:left w:val="double" w:sz="2" w:space="0" w:color="9F9F9F"/>
            </w:tcBorders>
            <w:hideMark/>
          </w:tcPr>
          <w:p w14:paraId="41701A8B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jc w:val="center"/>
              <w:rPr>
                <w:sz w:val="24"/>
                <w:szCs w:val="24"/>
              </w:rPr>
            </w:pPr>
            <w:r w:rsidRPr="0048147E">
              <w:rPr>
                <w:sz w:val="24"/>
                <w:szCs w:val="24"/>
              </w:rPr>
              <w:t>X</w:t>
            </w:r>
            <w:r w:rsidRPr="0048147E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48147E" w:rsidRPr="0048147E" w14:paraId="7EE0DB0C" w14:textId="77777777" w:rsidTr="0048147E">
        <w:trPr>
          <w:trHeight w:val="346"/>
          <w:jc w:val="center"/>
        </w:trPr>
        <w:tc>
          <w:tcPr>
            <w:tcW w:w="1272" w:type="pct"/>
            <w:tcBorders>
              <w:left w:val="single" w:sz="4" w:space="0" w:color="auto"/>
              <w:right w:val="double" w:sz="2" w:space="0" w:color="9F9F9F"/>
            </w:tcBorders>
          </w:tcPr>
          <w:p w14:paraId="7FF319D3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  <w:tc>
          <w:tcPr>
            <w:tcW w:w="2125" w:type="pct"/>
            <w:tcBorders>
              <w:left w:val="double" w:sz="2" w:space="0" w:color="9F9F9F"/>
              <w:right w:val="double" w:sz="2" w:space="0" w:color="9F9F9F"/>
            </w:tcBorders>
          </w:tcPr>
          <w:p w14:paraId="2C32B68E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left w:val="double" w:sz="2" w:space="0" w:color="9F9F9F"/>
            </w:tcBorders>
          </w:tcPr>
          <w:p w14:paraId="309225A7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  <w:tc>
          <w:tcPr>
            <w:tcW w:w="511" w:type="pct"/>
            <w:tcBorders>
              <w:left w:val="double" w:sz="2" w:space="0" w:color="9F9F9F"/>
            </w:tcBorders>
          </w:tcPr>
          <w:p w14:paraId="71BB36C1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  <w:tc>
          <w:tcPr>
            <w:tcW w:w="610" w:type="pct"/>
            <w:tcBorders>
              <w:left w:val="double" w:sz="2" w:space="0" w:color="9F9F9F"/>
            </w:tcBorders>
          </w:tcPr>
          <w:p w14:paraId="36308812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</w:tr>
      <w:tr w:rsidR="0048147E" w:rsidRPr="0048147E" w14:paraId="17590184" w14:textId="77777777" w:rsidTr="0048147E">
        <w:trPr>
          <w:trHeight w:val="351"/>
          <w:jc w:val="center"/>
        </w:trPr>
        <w:tc>
          <w:tcPr>
            <w:tcW w:w="1272" w:type="pct"/>
            <w:tcBorders>
              <w:left w:val="single" w:sz="4" w:space="0" w:color="auto"/>
              <w:right w:val="double" w:sz="2" w:space="0" w:color="9F9F9F"/>
            </w:tcBorders>
          </w:tcPr>
          <w:p w14:paraId="13406AA0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b/>
                <w:sz w:val="24"/>
                <w:szCs w:val="24"/>
              </w:rPr>
            </w:pPr>
          </w:p>
        </w:tc>
        <w:tc>
          <w:tcPr>
            <w:tcW w:w="2125" w:type="pct"/>
            <w:tcBorders>
              <w:left w:val="double" w:sz="2" w:space="0" w:color="9F9F9F"/>
              <w:right w:val="double" w:sz="2" w:space="0" w:color="9F9F9F"/>
            </w:tcBorders>
          </w:tcPr>
          <w:p w14:paraId="29473AFE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left w:val="double" w:sz="2" w:space="0" w:color="9F9F9F"/>
            </w:tcBorders>
          </w:tcPr>
          <w:p w14:paraId="2CAEE4F6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  <w:tc>
          <w:tcPr>
            <w:tcW w:w="511" w:type="pct"/>
            <w:tcBorders>
              <w:left w:val="double" w:sz="2" w:space="0" w:color="9F9F9F"/>
            </w:tcBorders>
          </w:tcPr>
          <w:p w14:paraId="4C927E2B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  <w:tc>
          <w:tcPr>
            <w:tcW w:w="610" w:type="pct"/>
            <w:tcBorders>
              <w:left w:val="double" w:sz="2" w:space="0" w:color="9F9F9F"/>
            </w:tcBorders>
          </w:tcPr>
          <w:p w14:paraId="2AFF186E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</w:tr>
      <w:tr w:rsidR="0048147E" w:rsidRPr="0048147E" w14:paraId="7CF1D7EE" w14:textId="77777777" w:rsidTr="0048147E">
        <w:trPr>
          <w:trHeight w:val="351"/>
          <w:jc w:val="center"/>
        </w:trPr>
        <w:tc>
          <w:tcPr>
            <w:tcW w:w="1272" w:type="pct"/>
            <w:tcBorders>
              <w:left w:val="single" w:sz="4" w:space="0" w:color="auto"/>
              <w:right w:val="double" w:sz="2" w:space="0" w:color="9F9F9F"/>
            </w:tcBorders>
          </w:tcPr>
          <w:p w14:paraId="4C9BD85A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b/>
                <w:sz w:val="24"/>
                <w:szCs w:val="24"/>
              </w:rPr>
            </w:pPr>
          </w:p>
        </w:tc>
        <w:tc>
          <w:tcPr>
            <w:tcW w:w="2125" w:type="pct"/>
            <w:tcBorders>
              <w:left w:val="double" w:sz="2" w:space="0" w:color="9F9F9F"/>
              <w:right w:val="double" w:sz="2" w:space="0" w:color="9F9F9F"/>
            </w:tcBorders>
          </w:tcPr>
          <w:p w14:paraId="11C7E5C4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left w:val="double" w:sz="2" w:space="0" w:color="9F9F9F"/>
            </w:tcBorders>
          </w:tcPr>
          <w:p w14:paraId="3CC6475A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  <w:tc>
          <w:tcPr>
            <w:tcW w:w="511" w:type="pct"/>
            <w:tcBorders>
              <w:left w:val="double" w:sz="2" w:space="0" w:color="9F9F9F"/>
            </w:tcBorders>
          </w:tcPr>
          <w:p w14:paraId="1DAC158C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  <w:tc>
          <w:tcPr>
            <w:tcW w:w="610" w:type="pct"/>
            <w:tcBorders>
              <w:left w:val="double" w:sz="2" w:space="0" w:color="9F9F9F"/>
            </w:tcBorders>
          </w:tcPr>
          <w:p w14:paraId="6DC36B22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</w:tr>
      <w:tr w:rsidR="0048147E" w:rsidRPr="0048147E" w14:paraId="282FF9B6" w14:textId="77777777" w:rsidTr="0048147E">
        <w:trPr>
          <w:trHeight w:val="351"/>
          <w:jc w:val="center"/>
        </w:trPr>
        <w:tc>
          <w:tcPr>
            <w:tcW w:w="1272" w:type="pct"/>
            <w:tcBorders>
              <w:left w:val="single" w:sz="4" w:space="0" w:color="auto"/>
              <w:right w:val="double" w:sz="2" w:space="0" w:color="9F9F9F"/>
            </w:tcBorders>
            <w:hideMark/>
          </w:tcPr>
          <w:p w14:paraId="64F5CAE8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b/>
                <w:sz w:val="24"/>
                <w:szCs w:val="24"/>
              </w:rPr>
            </w:pPr>
            <w:r w:rsidRPr="0048147E">
              <w:rPr>
                <w:b/>
                <w:sz w:val="24"/>
                <w:szCs w:val="24"/>
              </w:rPr>
              <w:t xml:space="preserve"> Всего</w:t>
            </w:r>
          </w:p>
        </w:tc>
        <w:tc>
          <w:tcPr>
            <w:tcW w:w="2125" w:type="pct"/>
            <w:tcBorders>
              <w:left w:val="double" w:sz="2" w:space="0" w:color="9F9F9F"/>
              <w:right w:val="double" w:sz="2" w:space="0" w:color="9F9F9F"/>
            </w:tcBorders>
          </w:tcPr>
          <w:p w14:paraId="44761374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left w:val="double" w:sz="2" w:space="0" w:color="9F9F9F"/>
            </w:tcBorders>
          </w:tcPr>
          <w:p w14:paraId="00D51592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  <w:tc>
          <w:tcPr>
            <w:tcW w:w="511" w:type="pct"/>
            <w:tcBorders>
              <w:left w:val="double" w:sz="2" w:space="0" w:color="9F9F9F"/>
            </w:tcBorders>
          </w:tcPr>
          <w:p w14:paraId="09A94002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  <w:tc>
          <w:tcPr>
            <w:tcW w:w="610" w:type="pct"/>
            <w:tcBorders>
              <w:left w:val="double" w:sz="2" w:space="0" w:color="9F9F9F"/>
            </w:tcBorders>
          </w:tcPr>
          <w:p w14:paraId="3D094885" w14:textId="77777777" w:rsidR="0048147E" w:rsidRPr="0048147E" w:rsidRDefault="0048147E" w:rsidP="00314471">
            <w:pPr>
              <w:widowControl/>
              <w:autoSpaceDE/>
              <w:autoSpaceDN/>
              <w:ind w:left="99" w:firstLine="9"/>
              <w:rPr>
                <w:sz w:val="24"/>
                <w:szCs w:val="24"/>
              </w:rPr>
            </w:pPr>
          </w:p>
        </w:tc>
      </w:tr>
    </w:tbl>
    <w:p w14:paraId="538B7FC0" w14:textId="77777777" w:rsidR="0048147E" w:rsidRPr="0048147E" w:rsidRDefault="0048147E" w:rsidP="0048147E">
      <w:pPr>
        <w:rPr>
          <w:i/>
          <w:iCs/>
          <w:sz w:val="24"/>
          <w:szCs w:val="24"/>
        </w:rPr>
      </w:pPr>
    </w:p>
    <w:p w14:paraId="29B0D147" w14:textId="77777777" w:rsidR="0048147E" w:rsidRPr="0048147E" w:rsidRDefault="0048147E" w:rsidP="0048147E">
      <w:pPr>
        <w:rPr>
          <w:sz w:val="24"/>
          <w:szCs w:val="24"/>
        </w:rPr>
      </w:pPr>
      <w:r w:rsidRPr="0048147E">
        <w:rPr>
          <w:sz w:val="24"/>
          <w:szCs w:val="24"/>
        </w:rPr>
        <w:t>Дата________________</w:t>
      </w:r>
    </w:p>
    <w:p w14:paraId="7F59532D" w14:textId="77777777" w:rsidR="0048147E" w:rsidRPr="0048147E" w:rsidRDefault="0048147E" w:rsidP="0048147E">
      <w:pPr>
        <w:rPr>
          <w:sz w:val="24"/>
          <w:szCs w:val="24"/>
        </w:rPr>
      </w:pPr>
    </w:p>
    <w:p w14:paraId="20D8E301" w14:textId="77777777" w:rsidR="0048147E" w:rsidRPr="0048147E" w:rsidRDefault="0048147E" w:rsidP="0048147E">
      <w:pPr>
        <w:rPr>
          <w:sz w:val="24"/>
          <w:szCs w:val="24"/>
        </w:rPr>
      </w:pPr>
      <w:r w:rsidRPr="0048147E">
        <w:rPr>
          <w:sz w:val="24"/>
          <w:szCs w:val="24"/>
        </w:rPr>
        <w:t xml:space="preserve">Уполномоченное лицо </w:t>
      </w:r>
    </w:p>
    <w:p w14:paraId="3B89685E" w14:textId="77777777" w:rsidR="0048147E" w:rsidRPr="0048147E" w:rsidRDefault="0048147E" w:rsidP="0048147E">
      <w:pPr>
        <w:rPr>
          <w:sz w:val="24"/>
          <w:szCs w:val="24"/>
        </w:rPr>
      </w:pPr>
      <w:r w:rsidRPr="0048147E">
        <w:rPr>
          <w:sz w:val="24"/>
          <w:szCs w:val="24"/>
        </w:rPr>
        <w:t>____________________</w:t>
      </w:r>
    </w:p>
    <w:p w14:paraId="2175B12C" w14:textId="77777777" w:rsidR="0048147E" w:rsidRPr="0048147E" w:rsidRDefault="0048147E" w:rsidP="0048147E">
      <w:pPr>
        <w:rPr>
          <w:sz w:val="24"/>
          <w:szCs w:val="24"/>
        </w:rPr>
      </w:pPr>
      <w:r w:rsidRPr="0048147E">
        <w:rPr>
          <w:sz w:val="24"/>
          <w:szCs w:val="24"/>
        </w:rPr>
        <w:t xml:space="preserve">                  (</w:t>
      </w:r>
      <w:r w:rsidRPr="0048147E">
        <w:rPr>
          <w:i/>
          <w:sz w:val="24"/>
          <w:szCs w:val="24"/>
        </w:rPr>
        <w:t>подпись</w:t>
      </w:r>
      <w:r w:rsidRPr="0048147E">
        <w:rPr>
          <w:sz w:val="24"/>
          <w:szCs w:val="24"/>
        </w:rPr>
        <w:t>)</w:t>
      </w:r>
    </w:p>
    <w:p w14:paraId="3B1AA25A" w14:textId="77777777" w:rsidR="0048147E" w:rsidRPr="0048147E" w:rsidRDefault="0048147E" w:rsidP="0048147E">
      <w:pPr>
        <w:rPr>
          <w:sz w:val="24"/>
          <w:szCs w:val="24"/>
        </w:rPr>
      </w:pPr>
    </w:p>
    <w:p w14:paraId="07D32779" w14:textId="77777777" w:rsidR="0048147E" w:rsidRPr="0048147E" w:rsidRDefault="0048147E" w:rsidP="0048147E">
      <w:pPr>
        <w:rPr>
          <w:sz w:val="24"/>
          <w:szCs w:val="24"/>
        </w:rPr>
      </w:pPr>
    </w:p>
    <w:p w14:paraId="4A9DF917" w14:textId="77777777" w:rsidR="0048147E" w:rsidRPr="0048147E" w:rsidRDefault="0048147E" w:rsidP="0048147E">
      <w:pPr>
        <w:rPr>
          <w:b/>
          <w:bCs/>
          <w:sz w:val="24"/>
          <w:szCs w:val="24"/>
        </w:rPr>
      </w:pPr>
      <w:r w:rsidRPr="0048147E">
        <w:rPr>
          <w:b/>
          <w:bCs/>
          <w:sz w:val="24"/>
          <w:szCs w:val="24"/>
        </w:rPr>
        <w:t>Примечания:</w:t>
      </w:r>
    </w:p>
    <w:p w14:paraId="2969C0AC" w14:textId="77777777" w:rsidR="0048147E" w:rsidRPr="0048147E" w:rsidRDefault="0048147E" w:rsidP="0048147E">
      <w:pPr>
        <w:pStyle w:val="a3"/>
        <w:numPr>
          <w:ilvl w:val="3"/>
          <w:numId w:val="2"/>
        </w:numPr>
        <w:tabs>
          <w:tab w:val="left" w:pos="1080"/>
        </w:tabs>
        <w:ind w:left="0" w:firstLine="720"/>
        <w:rPr>
          <w:rFonts w:ascii="Times New Roman" w:hAnsi="Times New Roman"/>
          <w:sz w:val="24"/>
          <w:szCs w:val="24"/>
        </w:rPr>
      </w:pPr>
      <w:r w:rsidRPr="0048147E">
        <w:rPr>
          <w:rFonts w:ascii="Times New Roman" w:hAnsi="Times New Roman"/>
          <w:sz w:val="24"/>
          <w:szCs w:val="24"/>
        </w:rPr>
        <w:t>Категории масел согласно приложению № 1.</w:t>
      </w:r>
    </w:p>
    <w:p w14:paraId="59114DBD" w14:textId="77777777" w:rsidR="0048147E" w:rsidRPr="0048147E" w:rsidRDefault="0048147E" w:rsidP="0048147E">
      <w:pPr>
        <w:pStyle w:val="a3"/>
        <w:numPr>
          <w:ilvl w:val="3"/>
          <w:numId w:val="2"/>
        </w:numPr>
        <w:tabs>
          <w:tab w:val="left" w:pos="1080"/>
        </w:tabs>
        <w:ind w:left="0" w:firstLine="720"/>
        <w:rPr>
          <w:rFonts w:ascii="Times New Roman" w:hAnsi="Times New Roman"/>
          <w:sz w:val="24"/>
          <w:szCs w:val="24"/>
        </w:rPr>
      </w:pPr>
      <w:r w:rsidRPr="0048147E">
        <w:rPr>
          <w:rFonts w:ascii="Times New Roman" w:hAnsi="Times New Roman"/>
          <w:sz w:val="24"/>
          <w:szCs w:val="24"/>
        </w:rPr>
        <w:t>X – год регистрации в Списке производителей продуктов, подпадающих под правила расширенной ответственности производителя.</w:t>
      </w:r>
    </w:p>
    <w:p w14:paraId="63E667D8" w14:textId="41D2DACE" w:rsidR="00592BB6" w:rsidRPr="0048147E" w:rsidRDefault="00592BB6" w:rsidP="0048147E">
      <w:pPr>
        <w:rPr>
          <w:sz w:val="24"/>
          <w:szCs w:val="24"/>
        </w:rPr>
      </w:pPr>
    </w:p>
    <w:sectPr w:rsidR="00592BB6" w:rsidRPr="004814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9F4253"/>
    <w:multiLevelType w:val="hybridMultilevel"/>
    <w:tmpl w:val="FFFFFFFF"/>
    <w:lvl w:ilvl="0" w:tplc="C1EE4A36">
      <w:start w:val="1"/>
      <w:numFmt w:val="decimal"/>
      <w:lvlText w:val="%1)"/>
      <w:lvlJc w:val="left"/>
      <w:pPr>
        <w:ind w:left="810" w:hanging="360"/>
      </w:pPr>
      <w:rPr>
        <w:rFonts w:cs="Times New Roman"/>
      </w:rPr>
    </w:lvl>
    <w:lvl w:ilvl="1" w:tplc="A2CE591C">
      <w:start w:val="1"/>
      <w:numFmt w:val="lowerLetter"/>
      <w:lvlText w:val="%2)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1"/>
  </w:num>
  <w:num w:numId="2" w16cid:durableId="1648257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687"/>
    <w:rsid w:val="002A1687"/>
    <w:rsid w:val="003319BD"/>
    <w:rsid w:val="0048147E"/>
    <w:rsid w:val="00592BB6"/>
    <w:rsid w:val="0079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F11CA"/>
  <w15:chartTrackingRefBased/>
  <w15:docId w15:val="{8CC1A769-979B-4C8D-BB47-DFA23D08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47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styleId="a3">
    <w:name w:val="List Paragraph"/>
    <w:aliases w:val="Bullet Points,Liste Paragraf,Normal bullet 2,body 2,List Paragraph2,Scriptoria bullet points,Ha,References,Indent Paragraph,strikethrough,List Paragraph 1"/>
    <w:basedOn w:val="a"/>
    <w:link w:val="a4"/>
    <w:uiPriority w:val="34"/>
    <w:qFormat/>
    <w:rsid w:val="0048147E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  <w:szCs w:val="22"/>
    </w:rPr>
  </w:style>
  <w:style w:type="character" w:customStyle="1" w:styleId="a4">
    <w:name w:val="Абзац списка Знак"/>
    <w:aliases w:val="Bullet Points Знак,Liste Paragraf Знак,Normal bullet 2 Знак,body 2 Знак,List Paragraph2 Знак,Scriptoria bullet points Знак,Ha Знак,References Знак,Indent Paragraph Знак,strikethrough Знак,List Paragraph 1 Знак"/>
    <w:link w:val="a3"/>
    <w:uiPriority w:val="34"/>
    <w:locked/>
    <w:rsid w:val="0048147E"/>
    <w:rPr>
      <w:rFonts w:eastAsia="Times New Roman" w:cs="Times New Roman"/>
      <w:kern w:val="0"/>
      <w:lang w:val="ru-RU"/>
      <w14:ligatures w14:val="none"/>
    </w:rPr>
  </w:style>
  <w:style w:type="table" w:customStyle="1" w:styleId="TableNormal11">
    <w:name w:val="Table Normal11"/>
    <w:uiPriority w:val="2"/>
    <w:semiHidden/>
    <w:qFormat/>
    <w:rsid w:val="004814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0"/>
      <w:lang w:val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2022-11-25T11:20:00Z</dcterms:created>
  <dcterms:modified xsi:type="dcterms:W3CDTF">2022-11-25T12:20:00Z</dcterms:modified>
</cp:coreProperties>
</file>