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9AD5" w14:textId="77777777" w:rsidR="00A11BFA" w:rsidRPr="00FF4FB9" w:rsidRDefault="00A11BFA" w:rsidP="00FF4FB9">
      <w:pPr>
        <w:tabs>
          <w:tab w:val="left" w:pos="900"/>
        </w:tabs>
        <w:ind w:firstLine="0"/>
        <w:jc w:val="right"/>
        <w:rPr>
          <w:color w:val="000000"/>
          <w:sz w:val="22"/>
          <w:szCs w:val="22"/>
          <w:shd w:val="clear" w:color="auto" w:fill="FFFFFF"/>
          <w:lang w:val="ro-RO" w:eastAsia="ru-RU"/>
        </w:rPr>
      </w:pPr>
      <w:r w:rsidRPr="00FF4FB9">
        <w:rPr>
          <w:color w:val="000000"/>
          <w:sz w:val="22"/>
          <w:szCs w:val="22"/>
          <w:shd w:val="clear" w:color="auto" w:fill="FFFFFF"/>
          <w:lang w:val="ro-RO" w:eastAsia="ru-RU"/>
        </w:rPr>
        <w:t>Anexa nr. 1</w:t>
      </w:r>
    </w:p>
    <w:p w14:paraId="5876AD1A" w14:textId="77777777" w:rsidR="00A11BFA" w:rsidRPr="00FF4FB9" w:rsidRDefault="00A11BFA" w:rsidP="00FF4FB9">
      <w:pPr>
        <w:tabs>
          <w:tab w:val="left" w:pos="900"/>
        </w:tabs>
        <w:ind w:firstLine="0"/>
        <w:jc w:val="right"/>
        <w:rPr>
          <w:color w:val="000000" w:themeColor="text1"/>
          <w:sz w:val="22"/>
          <w:szCs w:val="22"/>
          <w:lang w:val="ro-RO"/>
        </w:rPr>
      </w:pPr>
      <w:r w:rsidRPr="00FF4FB9">
        <w:rPr>
          <w:color w:val="000000"/>
          <w:sz w:val="22"/>
          <w:szCs w:val="22"/>
          <w:shd w:val="clear" w:color="auto" w:fill="FFFFFF"/>
          <w:lang w:val="ro-RO" w:eastAsia="ru-RU"/>
        </w:rPr>
        <w:t xml:space="preserve">la Regulamentul </w:t>
      </w:r>
      <w:r w:rsidRPr="00FF4FB9">
        <w:rPr>
          <w:color w:val="000000" w:themeColor="text1"/>
          <w:sz w:val="22"/>
          <w:szCs w:val="22"/>
          <w:shd w:val="clear" w:color="auto" w:fill="FFFFFF"/>
          <w:lang w:val="ro-RO"/>
        </w:rPr>
        <w:t xml:space="preserve">privind gestionarea </w:t>
      </w:r>
      <w:r w:rsidRPr="00FF4FB9">
        <w:rPr>
          <w:color w:val="000000" w:themeColor="text1"/>
          <w:sz w:val="22"/>
          <w:szCs w:val="22"/>
          <w:lang w:val="ro-RO"/>
        </w:rPr>
        <w:t xml:space="preserve">bateriilor </w:t>
      </w:r>
    </w:p>
    <w:p w14:paraId="5BDBA279" w14:textId="77777777" w:rsidR="00A11BFA" w:rsidRPr="00FF4FB9" w:rsidRDefault="00A11BFA" w:rsidP="00FF4FB9">
      <w:pPr>
        <w:tabs>
          <w:tab w:val="left" w:pos="900"/>
        </w:tabs>
        <w:ind w:firstLine="0"/>
        <w:jc w:val="right"/>
        <w:rPr>
          <w:color w:val="000000"/>
          <w:sz w:val="22"/>
          <w:szCs w:val="22"/>
          <w:shd w:val="clear" w:color="auto" w:fill="FFFFFF"/>
          <w:lang w:val="ro-RO" w:eastAsia="ru-RU"/>
        </w:rPr>
      </w:pPr>
      <w:r w:rsidRPr="00FF4FB9">
        <w:rPr>
          <w:color w:val="000000" w:themeColor="text1"/>
          <w:sz w:val="22"/>
          <w:szCs w:val="22"/>
          <w:lang w:val="ro-RO"/>
        </w:rPr>
        <w:t>și acumulatorilor și deșeurilor de baterii și acumulatori</w:t>
      </w:r>
    </w:p>
    <w:p w14:paraId="13F4E89B" w14:textId="77777777" w:rsidR="00A11BFA" w:rsidRPr="008735B4" w:rsidRDefault="00A11BFA" w:rsidP="00FF4FB9">
      <w:pPr>
        <w:tabs>
          <w:tab w:val="left" w:pos="900"/>
        </w:tabs>
        <w:ind w:firstLine="0"/>
        <w:rPr>
          <w:color w:val="000000"/>
          <w:sz w:val="24"/>
          <w:szCs w:val="28"/>
          <w:shd w:val="clear" w:color="auto" w:fill="FFFFFF"/>
          <w:lang w:val="ro-RO" w:eastAsia="ru-RU"/>
        </w:rPr>
      </w:pPr>
    </w:p>
    <w:p w14:paraId="358C4452" w14:textId="77777777" w:rsidR="00A11BFA" w:rsidRPr="008735B4" w:rsidRDefault="00A11BFA" w:rsidP="00FF4FB9">
      <w:pPr>
        <w:ind w:firstLine="0"/>
        <w:jc w:val="center"/>
        <w:rPr>
          <w:b/>
          <w:color w:val="000000"/>
          <w:sz w:val="24"/>
          <w:szCs w:val="28"/>
          <w:lang w:val="ro-RO" w:eastAsia="ru-RU"/>
        </w:rPr>
      </w:pPr>
      <w:r w:rsidRPr="008735B4">
        <w:rPr>
          <w:b/>
          <w:color w:val="000000"/>
          <w:sz w:val="24"/>
          <w:szCs w:val="28"/>
          <w:lang w:val="ro-RO" w:eastAsia="ru-RU"/>
        </w:rPr>
        <w:t>Categorii de BA reglementate de Regulamentul privind gestionarea bateriilor și acumulatorilor și deșeurilor de baterii și acumulatori</w:t>
      </w:r>
    </w:p>
    <w:tbl>
      <w:tblPr>
        <w:tblpPr w:leftFromText="180" w:rightFromText="180" w:vertAnchor="text" w:horzAnchor="margin" w:tblpY="207"/>
        <w:tblW w:w="5197" w:type="pct"/>
        <w:tblLook w:val="04A0" w:firstRow="1" w:lastRow="0" w:firstColumn="1" w:lastColumn="0" w:noHBand="0" w:noVBand="1"/>
      </w:tblPr>
      <w:tblGrid>
        <w:gridCol w:w="2158"/>
        <w:gridCol w:w="7448"/>
      </w:tblGrid>
      <w:tr w:rsidR="00A11BFA" w:rsidRPr="00E41A32" w14:paraId="2C6F17DD" w14:textId="77777777" w:rsidTr="00FF4FB9">
        <w:trPr>
          <w:trHeight w:val="300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D89A" w14:textId="77777777" w:rsidR="00A11BFA" w:rsidRPr="008735B4" w:rsidRDefault="00A11BFA" w:rsidP="00FF4FB9">
            <w:pPr>
              <w:ind w:firstLine="0"/>
              <w:contextualSpacing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b/>
                <w:bCs/>
                <w:color w:val="000000"/>
                <w:sz w:val="22"/>
                <w:szCs w:val="22"/>
                <w:lang w:val="ro-RO" w:eastAsia="ru-RU"/>
              </w:rPr>
              <w:t>8506</w:t>
            </w:r>
          </w:p>
        </w:tc>
        <w:tc>
          <w:tcPr>
            <w:tcW w:w="3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36B7C" w14:textId="77777777" w:rsidR="00A11BFA" w:rsidRPr="008735B4" w:rsidRDefault="00A11BFA" w:rsidP="00FF4FB9">
            <w:pPr>
              <w:ind w:firstLine="0"/>
              <w:contextualSpacing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b/>
                <w:bCs/>
                <w:color w:val="000000"/>
                <w:sz w:val="22"/>
                <w:szCs w:val="22"/>
                <w:lang w:val="ro-RO" w:eastAsia="ru-RU"/>
              </w:rPr>
              <w:t>Pile și baterii de pile electrice:</w:t>
            </w:r>
          </w:p>
        </w:tc>
      </w:tr>
      <w:tr w:rsidR="00A11BFA" w:rsidRPr="008735B4" w14:paraId="355E36D7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4C62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8506 10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60FEF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bioxid de mangan:</w:t>
            </w:r>
          </w:p>
        </w:tc>
      </w:tr>
      <w:tr w:rsidR="00A11BFA" w:rsidRPr="008735B4" w14:paraId="2777E420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A8F9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 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1549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Alcaline:</w:t>
            </w:r>
          </w:p>
        </w:tc>
      </w:tr>
      <w:tr w:rsidR="00A11BFA" w:rsidRPr="008735B4" w14:paraId="49F891F2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7857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8506 10 110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07DD8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–  Pile cilindrice</w:t>
            </w:r>
          </w:p>
        </w:tc>
      </w:tr>
      <w:tr w:rsidR="00A11BFA" w:rsidRPr="008735B4" w14:paraId="0A0EE094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DFE2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8506 10 180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0BB52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–  Altele</w:t>
            </w:r>
          </w:p>
        </w:tc>
      </w:tr>
      <w:tr w:rsidR="00A11BFA" w:rsidRPr="008735B4" w14:paraId="1A981960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528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 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DBB5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Altele:</w:t>
            </w:r>
          </w:p>
        </w:tc>
      </w:tr>
      <w:tr w:rsidR="00A11BFA" w:rsidRPr="008735B4" w14:paraId="393A92FF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3085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8506 10 910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C4471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–  Pile cilindrice</w:t>
            </w:r>
          </w:p>
        </w:tc>
      </w:tr>
      <w:tr w:rsidR="00A11BFA" w:rsidRPr="008735B4" w14:paraId="12C037DF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025A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8506 10 980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4F5A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–  Altele</w:t>
            </w:r>
          </w:p>
        </w:tc>
      </w:tr>
      <w:tr w:rsidR="00A11BFA" w:rsidRPr="008735B4" w14:paraId="2F5FE827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2EB0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8506 30 000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81D7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oxid de mercur</w:t>
            </w:r>
          </w:p>
        </w:tc>
      </w:tr>
      <w:tr w:rsidR="00A11BFA" w:rsidRPr="008735B4" w14:paraId="7DEEDC99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EC4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8506 40 000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AF391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oxid de argint</w:t>
            </w:r>
          </w:p>
        </w:tc>
      </w:tr>
      <w:tr w:rsidR="00A11BFA" w:rsidRPr="008735B4" w14:paraId="3DD7BAEA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6B6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8506 50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6EB25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litiu:</w:t>
            </w:r>
          </w:p>
        </w:tc>
      </w:tr>
      <w:tr w:rsidR="00A11BFA" w:rsidRPr="008735B4" w14:paraId="27D127AA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7FFF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8506 50 100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D1D1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Pile cilindrice</w:t>
            </w:r>
          </w:p>
        </w:tc>
      </w:tr>
      <w:tr w:rsidR="00A11BFA" w:rsidRPr="008735B4" w14:paraId="45A5DFF8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5C5B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8506 50 300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2E05B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Pile buton</w:t>
            </w:r>
          </w:p>
        </w:tc>
      </w:tr>
      <w:tr w:rsidR="00A11BFA" w:rsidRPr="008735B4" w14:paraId="27C91468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0FEE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8506 50 900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5C0F9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Altele</w:t>
            </w:r>
          </w:p>
        </w:tc>
      </w:tr>
      <w:tr w:rsidR="00A11BFA" w:rsidRPr="008735B4" w14:paraId="6C97AAED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AEA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8506 60 000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9F4F8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aer-zinc</w:t>
            </w:r>
          </w:p>
        </w:tc>
      </w:tr>
      <w:tr w:rsidR="00A11BFA" w:rsidRPr="00E41A32" w14:paraId="12458320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854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8506 80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4664E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Alte pile și baterii de pile:</w:t>
            </w:r>
          </w:p>
        </w:tc>
      </w:tr>
      <w:tr w:rsidR="00A11BFA" w:rsidRPr="00E41A32" w14:paraId="7ABF5380" w14:textId="77777777" w:rsidTr="00FF4FB9">
        <w:trPr>
          <w:trHeight w:val="51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0C5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8506 80 050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B05E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Baterii uscate cu zinc-carbon, cu tensiunea de minimum 5,5 V, dar de maximum 6,5 V</w:t>
            </w:r>
          </w:p>
        </w:tc>
      </w:tr>
      <w:tr w:rsidR="00A11BFA" w:rsidRPr="008735B4" w14:paraId="4026D300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FD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8506 80 800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451E7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Altele</w:t>
            </w:r>
          </w:p>
        </w:tc>
      </w:tr>
      <w:tr w:rsidR="00A11BFA" w:rsidRPr="008735B4" w14:paraId="0FE70356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76C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8506 90 000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F5B1B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Părți</w:t>
            </w:r>
          </w:p>
        </w:tc>
      </w:tr>
      <w:tr w:rsidR="00A11BFA" w:rsidRPr="008735B4" w14:paraId="08111A97" w14:textId="77777777" w:rsidTr="00FF4FB9">
        <w:trPr>
          <w:trHeight w:val="51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BCA1" w14:textId="77777777" w:rsidR="00A11BFA" w:rsidRPr="008735B4" w:rsidRDefault="00A11BFA" w:rsidP="00FF4FB9">
            <w:pPr>
              <w:ind w:firstLine="0"/>
              <w:contextualSpacing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b/>
                <w:bCs/>
                <w:color w:val="000000"/>
                <w:sz w:val="22"/>
                <w:szCs w:val="22"/>
                <w:lang w:val="ro-RO" w:eastAsia="ru-RU"/>
              </w:rPr>
              <w:t>8507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C43C9" w14:textId="77777777" w:rsidR="00A11BFA" w:rsidRPr="008735B4" w:rsidRDefault="00A11BFA" w:rsidP="00FF4FB9">
            <w:pPr>
              <w:ind w:firstLine="0"/>
              <w:contextualSpacing/>
              <w:rPr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b/>
                <w:bCs/>
                <w:color w:val="000000"/>
                <w:sz w:val="22"/>
                <w:szCs w:val="22"/>
                <w:lang w:val="ro-RO" w:eastAsia="ru-RU"/>
              </w:rPr>
              <w:t>Acumulatoare electrice, inclusiv separatoarele lor, chiar de formă pătrată sau dreptunghiulară:</w:t>
            </w:r>
          </w:p>
        </w:tc>
      </w:tr>
      <w:tr w:rsidR="00A11BFA" w:rsidRPr="008735B4" w14:paraId="7E48EABA" w14:textId="77777777" w:rsidTr="00FF4FB9">
        <w:trPr>
          <w:trHeight w:val="302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B88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8507 10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5945A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plumb, de tipul celor utilizate pentru demararea motoarelor cu piston:</w:t>
            </w:r>
          </w:p>
        </w:tc>
      </w:tr>
      <w:tr w:rsidR="00A11BFA" w:rsidRPr="008735B4" w14:paraId="7D10E6E8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DF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8507 10 200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CA133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Care funcționează cu electrolit lichid</w:t>
            </w:r>
          </w:p>
        </w:tc>
      </w:tr>
      <w:tr w:rsidR="00A11BFA" w:rsidRPr="008735B4" w14:paraId="1DFEECF4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5A21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8507 10 800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9639A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Altele</w:t>
            </w:r>
          </w:p>
        </w:tc>
      </w:tr>
      <w:tr w:rsidR="00A11BFA" w:rsidRPr="008735B4" w14:paraId="740DE1A0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1698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8507 20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0A9C6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Alte acumulatoare cu plumb:</w:t>
            </w:r>
          </w:p>
        </w:tc>
      </w:tr>
      <w:tr w:rsidR="00A11BFA" w:rsidRPr="008735B4" w14:paraId="23DD80B6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A904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8507 20 200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1DBE4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Care funcționează cu electrolit lichid</w:t>
            </w:r>
          </w:p>
        </w:tc>
      </w:tr>
      <w:tr w:rsidR="00A11BFA" w:rsidRPr="008735B4" w14:paraId="1C6472A4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9984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8507 20 800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116C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Altele</w:t>
            </w:r>
          </w:p>
        </w:tc>
      </w:tr>
      <w:tr w:rsidR="00A11BFA" w:rsidRPr="008735B4" w14:paraId="0CC67CDF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D1F2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8507 30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91EF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nichel-cadmiu:</w:t>
            </w:r>
          </w:p>
        </w:tc>
      </w:tr>
      <w:tr w:rsidR="00A11BFA" w:rsidRPr="008735B4" w14:paraId="7C5CE2E4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29E4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8507 30 200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0D01D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Închise ermetic</w:t>
            </w:r>
          </w:p>
        </w:tc>
      </w:tr>
      <w:tr w:rsidR="00A11BFA" w:rsidRPr="008735B4" w14:paraId="0857FF7B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366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8507 30 800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98EC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 Altele</w:t>
            </w:r>
          </w:p>
        </w:tc>
      </w:tr>
      <w:tr w:rsidR="00A11BFA" w:rsidRPr="008735B4" w14:paraId="53DDC6A7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BD38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8507 40 000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7D546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nichel-fier</w:t>
            </w:r>
          </w:p>
        </w:tc>
      </w:tr>
      <w:tr w:rsidR="00A11BFA" w:rsidRPr="003E71B9" w14:paraId="4792E3F4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E7E7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8507 50 000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F970E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hidrură de nichel-metal</w:t>
            </w:r>
          </w:p>
        </w:tc>
      </w:tr>
      <w:tr w:rsidR="00A11BFA" w:rsidRPr="008735B4" w14:paraId="0CE784D9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E8BF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8507 60 000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0D0CF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Cu ioni de litiu</w:t>
            </w:r>
          </w:p>
        </w:tc>
      </w:tr>
      <w:tr w:rsidR="00A11BFA" w:rsidRPr="008735B4" w14:paraId="226F61CD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EAC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8507 80 000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57BE9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Alte acumulatoare</w:t>
            </w:r>
          </w:p>
        </w:tc>
      </w:tr>
      <w:tr w:rsidR="00A11BFA" w:rsidRPr="008735B4" w14:paraId="096D6D2C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CC3E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8507 90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3270A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 Părți:</w:t>
            </w:r>
          </w:p>
        </w:tc>
      </w:tr>
      <w:tr w:rsidR="00A11BFA" w:rsidRPr="008735B4" w14:paraId="6ED4EAE7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EFD9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8507 90 300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B40E1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Separatoare</w:t>
            </w:r>
          </w:p>
        </w:tc>
      </w:tr>
      <w:tr w:rsidR="00A11BFA" w:rsidRPr="008735B4" w14:paraId="4BCED81A" w14:textId="77777777" w:rsidTr="00FF4FB9">
        <w:trPr>
          <w:trHeight w:val="300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0B9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8507 90 800</w:t>
            </w:r>
          </w:p>
        </w:tc>
        <w:tc>
          <w:tcPr>
            <w:tcW w:w="3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B2D1F" w14:textId="77777777" w:rsidR="00A11BFA" w:rsidRPr="008735B4" w:rsidRDefault="00A11BFA" w:rsidP="00FF4FB9">
            <w:pPr>
              <w:ind w:firstLine="0"/>
              <w:contextualSpacing/>
              <w:rPr>
                <w:color w:val="000000"/>
                <w:sz w:val="24"/>
                <w:szCs w:val="24"/>
                <w:lang w:val="ro-RO" w:eastAsia="ru-RU"/>
              </w:rPr>
            </w:pPr>
            <w:r w:rsidRPr="008735B4">
              <w:rPr>
                <w:color w:val="000000"/>
                <w:sz w:val="22"/>
                <w:szCs w:val="22"/>
                <w:lang w:val="ro-RO" w:eastAsia="ru-RU"/>
              </w:rPr>
              <w:t>– –  Altele</w:t>
            </w:r>
          </w:p>
        </w:tc>
      </w:tr>
    </w:tbl>
    <w:p w14:paraId="59452F1E" w14:textId="77777777" w:rsidR="006C3AD2" w:rsidRPr="00A11BFA" w:rsidRDefault="006C3AD2" w:rsidP="00A11BFA">
      <w:pPr>
        <w:ind w:firstLine="851"/>
        <w:rPr>
          <w:sz w:val="24"/>
          <w:szCs w:val="24"/>
        </w:rPr>
      </w:pPr>
    </w:p>
    <w:sectPr w:rsidR="006C3AD2" w:rsidRPr="00A11BFA" w:rsidSect="00FF4FB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BFA"/>
    <w:rsid w:val="004F72B4"/>
    <w:rsid w:val="006C3AD2"/>
    <w:rsid w:val="00A11BFA"/>
    <w:rsid w:val="00FF4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1D13"/>
  <w15:docId w15:val="{E85E9D9B-25A9-4590-B48F-133A20FE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BF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Rita Pavalachii</cp:lastModifiedBy>
  <cp:revision>2</cp:revision>
  <dcterms:created xsi:type="dcterms:W3CDTF">2020-09-01T10:00:00Z</dcterms:created>
  <dcterms:modified xsi:type="dcterms:W3CDTF">2025-11-17T09:56:00Z</dcterms:modified>
</cp:coreProperties>
</file>