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A29CA" w14:textId="77777777" w:rsidR="00F77D91" w:rsidRPr="002553C7" w:rsidRDefault="00F77D91" w:rsidP="00F77D91">
      <w:pPr>
        <w:ind w:firstLine="567"/>
        <w:jc w:val="right"/>
        <w:rPr>
          <w:color w:val="000000"/>
          <w:sz w:val="24"/>
          <w:szCs w:val="24"/>
        </w:rPr>
      </w:pPr>
      <w:r w:rsidRPr="002553C7">
        <w:rPr>
          <w:color w:val="000000"/>
          <w:sz w:val="24"/>
          <w:szCs w:val="24"/>
        </w:rPr>
        <w:t xml:space="preserve">Приложение 6 </w:t>
      </w:r>
    </w:p>
    <w:p w14:paraId="4258A398" w14:textId="77777777" w:rsidR="00F77D91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  <w:lang w:val="ro-RO"/>
        </w:rPr>
      </w:pPr>
    </w:p>
    <w:p w14:paraId="35C21169" w14:textId="7F3C2B5E" w:rsidR="00F77D91" w:rsidRPr="002553C7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 xml:space="preserve">СПИСОК </w:t>
      </w:r>
    </w:p>
    <w:p w14:paraId="7122B9B1" w14:textId="77777777" w:rsidR="00F77D91" w:rsidRPr="002553C7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 xml:space="preserve">веществ, подпадающих под действие требований </w:t>
      </w:r>
    </w:p>
    <w:p w14:paraId="5C3A9F41" w14:textId="77777777" w:rsidR="00F77D91" w:rsidRPr="002553C7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 xml:space="preserve">по управлению запасами и отходами стойких </w:t>
      </w:r>
    </w:p>
    <w:p w14:paraId="4FFC6671" w14:textId="77777777" w:rsidR="00F77D91" w:rsidRPr="002553C7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>органических загрязнителей</w:t>
      </w:r>
    </w:p>
    <w:p w14:paraId="20F2D11F" w14:textId="77777777" w:rsidR="00F77D91" w:rsidRPr="002553C7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>Раздел 1</w:t>
      </w:r>
    </w:p>
    <w:p w14:paraId="1E4D6476" w14:textId="77777777" w:rsidR="00F77D91" w:rsidRPr="002553C7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 xml:space="preserve">СПИСОК </w:t>
      </w:r>
    </w:p>
    <w:p w14:paraId="1A13C050" w14:textId="77777777" w:rsidR="00F77D91" w:rsidRPr="002553C7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 xml:space="preserve">веществ, на которые распространяются положения </w:t>
      </w:r>
    </w:p>
    <w:p w14:paraId="02C56E72" w14:textId="77777777" w:rsidR="00F77D91" w:rsidRPr="002553C7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 xml:space="preserve">части (3) статьи 53 об управлении запасами стойких </w:t>
      </w:r>
    </w:p>
    <w:p w14:paraId="6B2AB36C" w14:textId="77777777" w:rsidR="00F77D91" w:rsidRPr="002553C7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>органических загрязнителей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4"/>
        <w:gridCol w:w="1291"/>
        <w:gridCol w:w="1257"/>
        <w:gridCol w:w="3690"/>
      </w:tblGrid>
      <w:tr w:rsidR="00F77D91" w:rsidRPr="002553C7" w14:paraId="613A3930" w14:textId="77777777" w:rsidTr="00654F78">
        <w:trPr>
          <w:trHeight w:val="666"/>
          <w:jc w:val="center"/>
        </w:trPr>
        <w:tc>
          <w:tcPr>
            <w:tcW w:w="2834" w:type="dxa"/>
            <w:vAlign w:val="center"/>
            <w:hideMark/>
          </w:tcPr>
          <w:p w14:paraId="6032364A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/>
                <w:color w:val="000000"/>
                <w:sz w:val="24"/>
                <w:szCs w:val="24"/>
              </w:rPr>
              <w:t xml:space="preserve"> Соединение</w:t>
            </w:r>
          </w:p>
        </w:tc>
        <w:tc>
          <w:tcPr>
            <w:tcW w:w="1291" w:type="dxa"/>
            <w:vAlign w:val="center"/>
            <w:hideMark/>
          </w:tcPr>
          <w:p w14:paraId="01598FA0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/>
                <w:color w:val="000000"/>
                <w:sz w:val="24"/>
                <w:szCs w:val="24"/>
              </w:rPr>
              <w:t>№ КАС</w:t>
            </w:r>
          </w:p>
        </w:tc>
        <w:tc>
          <w:tcPr>
            <w:tcW w:w="1257" w:type="dxa"/>
            <w:vAlign w:val="center"/>
            <w:hideMark/>
          </w:tcPr>
          <w:p w14:paraId="63E79F53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/>
                <w:color w:val="000000"/>
                <w:sz w:val="24"/>
                <w:szCs w:val="24"/>
              </w:rPr>
              <w:t>№ EC</w:t>
            </w:r>
          </w:p>
        </w:tc>
        <w:tc>
          <w:tcPr>
            <w:tcW w:w="3690" w:type="dxa"/>
            <w:hideMark/>
          </w:tcPr>
          <w:p w14:paraId="47D827D1" w14:textId="77777777" w:rsidR="00F77D91" w:rsidRPr="002553C7" w:rsidRDefault="00F77D91" w:rsidP="00A9763E">
            <w:pPr>
              <w:spacing w:after="0"/>
              <w:jc w:val="both"/>
              <w:rPr>
                <w:b/>
                <w:color w:val="000000"/>
                <w:sz w:val="24"/>
                <w:szCs w:val="24"/>
              </w:rPr>
            </w:pPr>
            <w:r w:rsidRPr="002553C7">
              <w:rPr>
                <w:b/>
                <w:color w:val="000000"/>
                <w:sz w:val="24"/>
                <w:szCs w:val="24"/>
              </w:rPr>
              <w:t>Конкретные исключения</w:t>
            </w:r>
          </w:p>
          <w:p w14:paraId="4A7C5B1C" w14:textId="77777777" w:rsidR="00F77D91" w:rsidRPr="002553C7" w:rsidRDefault="00F77D91" w:rsidP="00A9763E">
            <w:pPr>
              <w:spacing w:after="0"/>
              <w:jc w:val="both"/>
              <w:rPr>
                <w:b/>
                <w:color w:val="000000"/>
                <w:sz w:val="24"/>
                <w:szCs w:val="24"/>
              </w:rPr>
            </w:pPr>
            <w:r w:rsidRPr="002553C7">
              <w:rPr>
                <w:b/>
                <w:color w:val="000000"/>
                <w:sz w:val="24"/>
                <w:szCs w:val="24"/>
              </w:rPr>
              <w:t>использования в качестве</w:t>
            </w:r>
          </w:p>
          <w:p w14:paraId="1FC02760" w14:textId="77777777" w:rsidR="00F77D91" w:rsidRPr="002553C7" w:rsidRDefault="00F77D91" w:rsidP="00A9763E">
            <w:pPr>
              <w:spacing w:after="0"/>
              <w:jc w:val="both"/>
              <w:rPr>
                <w:b/>
                <w:color w:val="000000"/>
                <w:sz w:val="24"/>
                <w:szCs w:val="24"/>
              </w:rPr>
            </w:pPr>
            <w:r w:rsidRPr="002553C7">
              <w:rPr>
                <w:b/>
                <w:color w:val="000000"/>
                <w:sz w:val="24"/>
                <w:szCs w:val="24"/>
              </w:rPr>
              <w:t>посредника или иные</w:t>
            </w:r>
          </w:p>
          <w:p w14:paraId="29B35E6D" w14:textId="77777777" w:rsidR="00F77D91" w:rsidRPr="002553C7" w:rsidRDefault="00F77D91" w:rsidP="00A9763E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553C7">
              <w:rPr>
                <w:b/>
                <w:color w:val="000000"/>
                <w:sz w:val="24"/>
                <w:szCs w:val="24"/>
              </w:rPr>
              <w:t>характеристики</w:t>
            </w:r>
          </w:p>
        </w:tc>
      </w:tr>
      <w:tr w:rsidR="00F77D91" w:rsidRPr="002553C7" w14:paraId="1AA2C5F7" w14:textId="77777777" w:rsidTr="00654F78">
        <w:trPr>
          <w:trHeight w:val="2820"/>
          <w:jc w:val="center"/>
        </w:trPr>
        <w:tc>
          <w:tcPr>
            <w:tcW w:w="2834" w:type="dxa"/>
            <w:vAlign w:val="center"/>
            <w:hideMark/>
          </w:tcPr>
          <w:p w14:paraId="11B0CC1E" w14:textId="77777777" w:rsidR="00F77D91" w:rsidRPr="002553C7" w:rsidRDefault="00F77D91" w:rsidP="00A9763E">
            <w:pPr>
              <w:spacing w:after="0"/>
              <w:jc w:val="both"/>
              <w:rPr>
                <w:b/>
                <w:color w:val="000000"/>
                <w:sz w:val="24"/>
                <w:szCs w:val="24"/>
              </w:rPr>
            </w:pPr>
            <w:r w:rsidRPr="002553C7">
              <w:rPr>
                <w:b/>
                <w:bCs/>
                <w:color w:val="000000"/>
                <w:sz w:val="24"/>
                <w:szCs w:val="24"/>
              </w:rPr>
              <w:t>Вещества, включенные в Стокгольмскую конвенцию о стойких органических загрязнителях и/или в Протокол по стойким органическим загрязнителям к Конвенции о трансграничном загрязнении воздуха на большие расстояния:</w:t>
            </w:r>
          </w:p>
        </w:tc>
        <w:tc>
          <w:tcPr>
            <w:tcW w:w="1291" w:type="dxa"/>
            <w:vAlign w:val="center"/>
            <w:hideMark/>
          </w:tcPr>
          <w:p w14:paraId="46936108" w14:textId="77777777" w:rsidR="00F77D91" w:rsidRPr="002553C7" w:rsidRDefault="00F77D91" w:rsidP="00A9763E">
            <w:pPr>
              <w:spacing w:after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  <w:hideMark/>
          </w:tcPr>
          <w:p w14:paraId="1EFE4A59" w14:textId="77777777" w:rsidR="00F77D91" w:rsidRPr="002553C7" w:rsidRDefault="00F77D91" w:rsidP="00A9763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3690" w:type="dxa"/>
            <w:vAlign w:val="center"/>
            <w:hideMark/>
          </w:tcPr>
          <w:p w14:paraId="1C76F507" w14:textId="77777777" w:rsidR="00F77D91" w:rsidRPr="002553C7" w:rsidRDefault="00F77D91" w:rsidP="00A9763E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F77D91" w:rsidRPr="002553C7" w14:paraId="4DF9B980" w14:textId="77777777" w:rsidTr="00654F78">
        <w:trPr>
          <w:trHeight w:val="283"/>
          <w:jc w:val="center"/>
        </w:trPr>
        <w:tc>
          <w:tcPr>
            <w:tcW w:w="2834" w:type="dxa"/>
            <w:hideMark/>
          </w:tcPr>
          <w:p w14:paraId="719165F3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Тетрабромдифениловый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эфир C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12</w:t>
            </w:r>
            <w:r w:rsidRPr="002553C7">
              <w:rPr>
                <w:bCs/>
                <w:color w:val="000000"/>
                <w:sz w:val="24"/>
                <w:szCs w:val="24"/>
              </w:rPr>
              <w:t>H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6</w:t>
            </w:r>
            <w:r w:rsidRPr="002553C7">
              <w:rPr>
                <w:bCs/>
                <w:color w:val="000000"/>
                <w:sz w:val="24"/>
                <w:szCs w:val="24"/>
              </w:rPr>
              <w:t>Br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4</w:t>
            </w:r>
            <w:r w:rsidRPr="002553C7">
              <w:rPr>
                <w:bCs/>
                <w:color w:val="000000"/>
                <w:sz w:val="24"/>
                <w:szCs w:val="24"/>
              </w:rPr>
              <w:t>O</w:t>
            </w:r>
            <w:r w:rsidRPr="002553C7">
              <w:rPr>
                <w:rFonts w:eastAsia="MS Mincho"/>
                <w:bCs/>
                <w:color w:val="000000"/>
                <w:sz w:val="24"/>
                <w:szCs w:val="24"/>
                <w:vertAlign w:val="superscript"/>
                <w:lang w:eastAsia="ja-JP"/>
              </w:rPr>
              <w:t>a)</w:t>
            </w:r>
          </w:p>
        </w:tc>
        <w:tc>
          <w:tcPr>
            <w:tcW w:w="1291" w:type="dxa"/>
          </w:tcPr>
          <w:p w14:paraId="72011795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</w:tcPr>
          <w:p w14:paraId="2EF29628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hideMark/>
          </w:tcPr>
          <w:p w14:paraId="2B774D15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1. В отступление от части (1) статьи 53 разрешаются производство, предоставление на рынке и использование: </w:t>
            </w:r>
          </w:p>
          <w:p w14:paraId="1AD4DC39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a) без ущерба для пункта b) изделий и препаратов с концентрацией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тетрабромдифенилового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эфира менее</w:t>
            </w:r>
            <w:r w:rsidRPr="002553C7">
              <w:rPr>
                <w:bCs/>
                <w:color w:val="000000"/>
                <w:sz w:val="24"/>
                <w:szCs w:val="24"/>
              </w:rPr>
              <w:t xml:space="preserve"> 0,1% по массе, произведенных (частично или полностью) из </w:t>
            </w: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рециркулированных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материалов или материалов, полученных из отходов, подготовленных для реутилизации;</w:t>
            </w:r>
          </w:p>
          <w:p w14:paraId="73113605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 xml:space="preserve"> b) электрического и электронного оборудования согласно требованиям части</w:t>
            </w:r>
            <w:r w:rsidRPr="002553C7">
              <w:rPr>
                <w:color w:val="000000"/>
                <w:sz w:val="24"/>
                <w:szCs w:val="24"/>
              </w:rPr>
              <w:t xml:space="preserve"> (3) </w:t>
            </w:r>
            <w:r w:rsidRPr="002553C7">
              <w:rPr>
                <w:bCs/>
                <w:color w:val="000000"/>
                <w:sz w:val="24"/>
                <w:szCs w:val="24"/>
              </w:rPr>
              <w:t>статьи 50</w:t>
            </w:r>
            <w:r w:rsidRPr="002553C7">
              <w:rPr>
                <w:color w:val="000000"/>
                <w:sz w:val="24"/>
                <w:szCs w:val="24"/>
              </w:rPr>
              <w:t>.</w:t>
            </w:r>
          </w:p>
          <w:p w14:paraId="76524A4F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2.  Уже находящиеся в применении изделия с содержанием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тетраб</w:t>
            </w:r>
            <w:r w:rsidRPr="002553C7">
              <w:rPr>
                <w:bCs/>
                <w:color w:val="000000"/>
                <w:sz w:val="24"/>
                <w:szCs w:val="24"/>
              </w:rPr>
              <w:t>ромдифенилового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эфира, являющегося их </w:t>
            </w:r>
            <w:r w:rsidRPr="002553C7">
              <w:rPr>
                <w:color w:val="000000"/>
                <w:sz w:val="24"/>
                <w:szCs w:val="24"/>
              </w:rPr>
              <w:t xml:space="preserve">составной частью, продолжают использоваться до 2025 года. </w:t>
            </w:r>
          </w:p>
        </w:tc>
      </w:tr>
      <w:tr w:rsidR="00F77D91" w:rsidRPr="002553C7" w14:paraId="740257DA" w14:textId="77777777" w:rsidTr="00654F78">
        <w:trPr>
          <w:trHeight w:val="666"/>
          <w:jc w:val="center"/>
        </w:trPr>
        <w:tc>
          <w:tcPr>
            <w:tcW w:w="2834" w:type="dxa"/>
            <w:hideMark/>
          </w:tcPr>
          <w:p w14:paraId="004E46A2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lastRenderedPageBreak/>
              <w:t>Пентабромдифениловый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эфир C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12</w:t>
            </w:r>
            <w:r w:rsidRPr="002553C7">
              <w:rPr>
                <w:bCs/>
                <w:color w:val="000000"/>
                <w:sz w:val="24"/>
                <w:szCs w:val="24"/>
              </w:rPr>
              <w:t>H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5</w:t>
            </w:r>
            <w:r w:rsidRPr="002553C7">
              <w:rPr>
                <w:bCs/>
                <w:color w:val="000000"/>
                <w:sz w:val="24"/>
                <w:szCs w:val="24"/>
              </w:rPr>
              <w:t>Br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5</w:t>
            </w:r>
            <w:r w:rsidRPr="002553C7">
              <w:rPr>
                <w:bCs/>
                <w:color w:val="000000"/>
                <w:sz w:val="24"/>
                <w:szCs w:val="24"/>
              </w:rPr>
              <w:t>O</w:t>
            </w:r>
            <w:r w:rsidRPr="002553C7">
              <w:rPr>
                <w:rFonts w:eastAsia="MS Mincho"/>
                <w:bCs/>
                <w:color w:val="000000"/>
                <w:sz w:val="24"/>
                <w:szCs w:val="24"/>
                <w:vertAlign w:val="superscript"/>
                <w:lang w:eastAsia="ja-JP"/>
              </w:rPr>
              <w:t>a)</w:t>
            </w:r>
          </w:p>
        </w:tc>
        <w:tc>
          <w:tcPr>
            <w:tcW w:w="1291" w:type="dxa"/>
          </w:tcPr>
          <w:p w14:paraId="55F8743D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</w:tcPr>
          <w:p w14:paraId="37903BA1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hideMark/>
          </w:tcPr>
          <w:p w14:paraId="334C4DD4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1. В отступление от части (1) статьи 53 разрешаются производство, предоставление на рынке и использование: </w:t>
            </w:r>
          </w:p>
          <w:p w14:paraId="11529CA7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a) без ущерба для пункта b) изделий и препаратов с концентрацией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пентабромдифенилового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эфира менее</w:t>
            </w:r>
            <w:r w:rsidRPr="002553C7">
              <w:rPr>
                <w:bCs/>
                <w:color w:val="000000"/>
                <w:sz w:val="24"/>
                <w:szCs w:val="24"/>
              </w:rPr>
              <w:t xml:space="preserve"> 0,1% по массе, произведенных (частично или полностью) из </w:t>
            </w: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рециркулированных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материалов или материалов, полученных из отходов, подготовленных для реутилизации; </w:t>
            </w:r>
          </w:p>
          <w:p w14:paraId="295075F5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 xml:space="preserve"> b) электрического и электронного оборудования согласно требованиям части</w:t>
            </w:r>
            <w:r w:rsidRPr="002553C7">
              <w:rPr>
                <w:color w:val="000000"/>
                <w:sz w:val="24"/>
                <w:szCs w:val="24"/>
              </w:rPr>
              <w:t xml:space="preserve"> (3) </w:t>
            </w:r>
            <w:r w:rsidRPr="002553C7">
              <w:rPr>
                <w:bCs/>
                <w:color w:val="000000"/>
                <w:sz w:val="24"/>
                <w:szCs w:val="24"/>
              </w:rPr>
              <w:t>статьи 50</w:t>
            </w:r>
            <w:r w:rsidRPr="002553C7">
              <w:rPr>
                <w:color w:val="000000"/>
                <w:sz w:val="24"/>
                <w:szCs w:val="24"/>
              </w:rPr>
              <w:t xml:space="preserve">. </w:t>
            </w:r>
          </w:p>
          <w:p w14:paraId="0EC9EFD4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2. Уже находящиеся в применении изделия с содержанием </w:t>
            </w: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пентабром-дифенилового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эфира, являющегося их</w:t>
            </w:r>
            <w:r w:rsidRPr="002553C7">
              <w:rPr>
                <w:color w:val="000000"/>
                <w:sz w:val="24"/>
                <w:szCs w:val="24"/>
              </w:rPr>
              <w:t xml:space="preserve"> составной частью, продолжают использоваться до 2025 года. </w:t>
            </w:r>
          </w:p>
        </w:tc>
      </w:tr>
      <w:tr w:rsidR="00F77D91" w:rsidRPr="002553C7" w14:paraId="6CC2CDDA" w14:textId="77777777" w:rsidTr="00654F78">
        <w:trPr>
          <w:trHeight w:val="666"/>
          <w:jc w:val="center"/>
        </w:trPr>
        <w:tc>
          <w:tcPr>
            <w:tcW w:w="2834" w:type="dxa"/>
            <w:hideMark/>
          </w:tcPr>
          <w:p w14:paraId="18F13D1C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Гексабромдифениловый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эфир C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12</w:t>
            </w:r>
            <w:r w:rsidRPr="002553C7">
              <w:rPr>
                <w:bCs/>
                <w:color w:val="000000"/>
                <w:sz w:val="24"/>
                <w:szCs w:val="24"/>
              </w:rPr>
              <w:t>H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4</w:t>
            </w:r>
            <w:r w:rsidRPr="002553C7">
              <w:rPr>
                <w:bCs/>
                <w:color w:val="000000"/>
                <w:sz w:val="24"/>
                <w:szCs w:val="24"/>
              </w:rPr>
              <w:t>Br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6</w:t>
            </w:r>
            <w:r w:rsidRPr="002553C7">
              <w:rPr>
                <w:bCs/>
                <w:color w:val="000000"/>
                <w:sz w:val="24"/>
                <w:szCs w:val="24"/>
              </w:rPr>
              <w:t>O</w:t>
            </w:r>
            <w:r w:rsidRPr="002553C7">
              <w:rPr>
                <w:rFonts w:eastAsia="MS Mincho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2553C7">
              <w:rPr>
                <w:rFonts w:eastAsia="MS Mincho"/>
                <w:bCs/>
                <w:color w:val="000000"/>
                <w:sz w:val="24"/>
                <w:szCs w:val="24"/>
                <w:vertAlign w:val="superscript"/>
                <w:lang w:eastAsia="ja-JP"/>
              </w:rPr>
              <w:t>b)</w:t>
            </w:r>
          </w:p>
        </w:tc>
        <w:tc>
          <w:tcPr>
            <w:tcW w:w="1291" w:type="dxa"/>
          </w:tcPr>
          <w:p w14:paraId="79C218D6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</w:tcPr>
          <w:p w14:paraId="263FB664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hideMark/>
          </w:tcPr>
          <w:p w14:paraId="7544DC7D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1. В отступление от части (1) статьи 53 разрешаются производство, предоставление на рынке и использование: </w:t>
            </w:r>
          </w:p>
          <w:p w14:paraId="6DCB9028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a) без ущерба для пункта b) изделий и препаратов с концентрацией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гексабромдифенилового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эфира менее</w:t>
            </w:r>
            <w:r w:rsidRPr="002553C7">
              <w:rPr>
                <w:bCs/>
                <w:color w:val="000000"/>
                <w:sz w:val="24"/>
                <w:szCs w:val="24"/>
              </w:rPr>
              <w:t xml:space="preserve"> 0,1% по массе, произведенных (частично или полностью) из </w:t>
            </w: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рециркулированных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материалов или материалов, полученных из отходов, подготовленных для реутилизации; </w:t>
            </w:r>
          </w:p>
          <w:p w14:paraId="35664C56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b) электрического и электронного оборудования согласно требованиям части</w:t>
            </w:r>
            <w:r w:rsidRPr="002553C7">
              <w:rPr>
                <w:color w:val="000000"/>
                <w:sz w:val="24"/>
                <w:szCs w:val="24"/>
              </w:rPr>
              <w:t xml:space="preserve"> (3) </w:t>
            </w:r>
            <w:r w:rsidRPr="002553C7">
              <w:rPr>
                <w:bCs/>
                <w:color w:val="000000"/>
                <w:sz w:val="24"/>
                <w:szCs w:val="24"/>
              </w:rPr>
              <w:t>статьи 50</w:t>
            </w:r>
            <w:r w:rsidRPr="002553C7">
              <w:rPr>
                <w:color w:val="000000"/>
                <w:sz w:val="24"/>
                <w:szCs w:val="24"/>
              </w:rPr>
              <w:t>.</w:t>
            </w:r>
          </w:p>
          <w:p w14:paraId="308B582F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2. Уже находящиеся в применении изделия с содержанием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г</w:t>
            </w:r>
            <w:r w:rsidRPr="002553C7">
              <w:rPr>
                <w:bCs/>
                <w:color w:val="000000"/>
                <w:sz w:val="24"/>
                <w:szCs w:val="24"/>
              </w:rPr>
              <w:t>ексабром-дифенилового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эфира, являющегося</w:t>
            </w:r>
            <w:r w:rsidRPr="002553C7">
              <w:rPr>
                <w:color w:val="000000"/>
                <w:sz w:val="24"/>
                <w:szCs w:val="24"/>
              </w:rPr>
              <w:t xml:space="preserve"> их составной частью, продолжают использоваться до 2025 года. </w:t>
            </w:r>
          </w:p>
        </w:tc>
      </w:tr>
      <w:tr w:rsidR="00F77D91" w:rsidRPr="002553C7" w14:paraId="3C7B7661" w14:textId="77777777" w:rsidTr="00654F78">
        <w:trPr>
          <w:trHeight w:val="666"/>
          <w:jc w:val="center"/>
        </w:trPr>
        <w:tc>
          <w:tcPr>
            <w:tcW w:w="2834" w:type="dxa"/>
            <w:hideMark/>
          </w:tcPr>
          <w:p w14:paraId="086008AE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Гептабромдифениловый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эфир C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12</w:t>
            </w:r>
            <w:r w:rsidRPr="002553C7">
              <w:rPr>
                <w:bCs/>
                <w:color w:val="000000"/>
                <w:sz w:val="24"/>
                <w:szCs w:val="24"/>
              </w:rPr>
              <w:t>H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3</w:t>
            </w:r>
            <w:r w:rsidRPr="002553C7">
              <w:rPr>
                <w:bCs/>
                <w:color w:val="000000"/>
                <w:sz w:val="24"/>
                <w:szCs w:val="24"/>
              </w:rPr>
              <w:t>Br</w:t>
            </w:r>
            <w:r w:rsidRPr="002553C7">
              <w:rPr>
                <w:bCs/>
                <w:color w:val="000000"/>
                <w:sz w:val="24"/>
                <w:szCs w:val="24"/>
                <w:vertAlign w:val="subscript"/>
              </w:rPr>
              <w:t>7</w:t>
            </w:r>
            <w:r w:rsidRPr="002553C7">
              <w:rPr>
                <w:bCs/>
                <w:color w:val="000000"/>
                <w:sz w:val="24"/>
                <w:szCs w:val="24"/>
              </w:rPr>
              <w:t>O</w:t>
            </w:r>
            <w:r w:rsidRPr="002553C7">
              <w:rPr>
                <w:rFonts w:eastAsia="MS Mincho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2553C7">
              <w:rPr>
                <w:rFonts w:eastAsia="MS Mincho"/>
                <w:bCs/>
                <w:color w:val="000000"/>
                <w:sz w:val="24"/>
                <w:szCs w:val="24"/>
                <w:vertAlign w:val="superscript"/>
                <w:lang w:eastAsia="ja-JP"/>
              </w:rPr>
              <w:t>b)</w:t>
            </w:r>
          </w:p>
        </w:tc>
        <w:tc>
          <w:tcPr>
            <w:tcW w:w="1291" w:type="dxa"/>
          </w:tcPr>
          <w:p w14:paraId="67399EA6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</w:tcPr>
          <w:p w14:paraId="28884349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hideMark/>
          </w:tcPr>
          <w:p w14:paraId="0E8A2076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1. В отступление от части (1) статьи 53 разрешаются </w:t>
            </w:r>
            <w:r w:rsidRPr="002553C7">
              <w:rPr>
                <w:color w:val="000000"/>
                <w:sz w:val="24"/>
                <w:szCs w:val="24"/>
              </w:rPr>
              <w:lastRenderedPageBreak/>
              <w:t xml:space="preserve">производство, предоставление на рынке и использование: </w:t>
            </w:r>
          </w:p>
          <w:p w14:paraId="640C19A5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a) без ущерба для пункта b) изделий и препаратов с концентрацией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гептабромдифенилового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эфира менее</w:t>
            </w:r>
            <w:r w:rsidRPr="002553C7">
              <w:rPr>
                <w:bCs/>
                <w:color w:val="000000"/>
                <w:sz w:val="24"/>
                <w:szCs w:val="24"/>
              </w:rPr>
              <w:t xml:space="preserve"> 0,1% по массе, произведенных (частично или полностью) из </w:t>
            </w: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рециркулированных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материалов или материалов, полученных из отходов, подготовленных для реутилизации; </w:t>
            </w:r>
          </w:p>
          <w:p w14:paraId="3F40B36C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 xml:space="preserve"> b) электрического и электронного оборудования согласно требованиям части</w:t>
            </w:r>
            <w:r w:rsidRPr="002553C7">
              <w:rPr>
                <w:color w:val="000000"/>
                <w:sz w:val="24"/>
                <w:szCs w:val="24"/>
              </w:rPr>
              <w:t xml:space="preserve"> (3) </w:t>
            </w:r>
            <w:r w:rsidRPr="002553C7">
              <w:rPr>
                <w:bCs/>
                <w:color w:val="000000"/>
                <w:sz w:val="24"/>
                <w:szCs w:val="24"/>
              </w:rPr>
              <w:t>статьи 50</w:t>
            </w:r>
            <w:r w:rsidRPr="002553C7">
              <w:rPr>
                <w:color w:val="000000"/>
                <w:sz w:val="24"/>
                <w:szCs w:val="24"/>
              </w:rPr>
              <w:t>.</w:t>
            </w:r>
          </w:p>
          <w:p w14:paraId="302FFFF7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2. Уже находящиеся в применении изделия с содержанием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г</w:t>
            </w:r>
            <w:r w:rsidRPr="002553C7">
              <w:rPr>
                <w:bCs/>
                <w:color w:val="000000"/>
                <w:sz w:val="24"/>
                <w:szCs w:val="24"/>
              </w:rPr>
              <w:t>ептабромдифенилового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эфира, являющегося </w:t>
            </w:r>
            <w:r w:rsidRPr="002553C7">
              <w:rPr>
                <w:color w:val="000000"/>
                <w:sz w:val="24"/>
                <w:szCs w:val="24"/>
              </w:rPr>
              <w:t>их составной частью, продолжают использоваться до 2025 года.</w:t>
            </w:r>
          </w:p>
        </w:tc>
      </w:tr>
      <w:tr w:rsidR="00F77D91" w:rsidRPr="002553C7" w14:paraId="128CEFB5" w14:textId="77777777" w:rsidTr="00654F78">
        <w:trPr>
          <w:trHeight w:val="666"/>
          <w:jc w:val="center"/>
        </w:trPr>
        <w:tc>
          <w:tcPr>
            <w:tcW w:w="2834" w:type="dxa"/>
            <w:hideMark/>
          </w:tcPr>
          <w:p w14:paraId="6779444C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lastRenderedPageBreak/>
              <w:t>Перфтороктановые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сульфонаты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(ПФОС)</w:t>
            </w:r>
            <w:r w:rsidRPr="002553C7">
              <w:rPr>
                <w:rFonts w:eastAsia="MS Mincho"/>
                <w:bCs/>
                <w:color w:val="000000"/>
                <w:sz w:val="24"/>
                <w:szCs w:val="24"/>
                <w:vertAlign w:val="superscript"/>
                <w:lang w:eastAsia="ja-JP"/>
              </w:rPr>
              <w:t>c)</w:t>
            </w:r>
          </w:p>
          <w:p w14:paraId="323E0861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Перфтороктановая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сульфоновая</w:t>
            </w:r>
            <w:proofErr w:type="spellEnd"/>
            <w:r w:rsidRPr="002553C7">
              <w:rPr>
                <w:bCs/>
                <w:color w:val="000000"/>
                <w:sz w:val="24"/>
                <w:szCs w:val="24"/>
              </w:rPr>
              <w:t xml:space="preserve"> кислота, ее соли, включая:</w:t>
            </w:r>
          </w:p>
          <w:p w14:paraId="10D432E1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перфтороктановый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сульфонилфторид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>;</w:t>
            </w:r>
          </w:p>
          <w:p w14:paraId="37B099B6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перфтороктановый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сульфонат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калия;</w:t>
            </w:r>
          </w:p>
          <w:p w14:paraId="0D05A8E5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перфтороктановый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сульфонат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аммония;</w:t>
            </w:r>
          </w:p>
          <w:p w14:paraId="2D2D2180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перфтороктановый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сульфонат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диэтаноламмония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>;</w:t>
            </w:r>
          </w:p>
          <w:p w14:paraId="376AE9D7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перфтороктановый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сульфонат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тетраэтиламмония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>;</w:t>
            </w:r>
          </w:p>
          <w:p w14:paraId="1B99BBBE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перфтороктановый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сульфонат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дидецилдиметиламмония</w:t>
            </w:r>
            <w:proofErr w:type="spellEnd"/>
          </w:p>
        </w:tc>
        <w:tc>
          <w:tcPr>
            <w:tcW w:w="1291" w:type="dxa"/>
          </w:tcPr>
          <w:p w14:paraId="73C42B4E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</w:tcPr>
          <w:p w14:paraId="47BE53E2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hideMark/>
          </w:tcPr>
          <w:p w14:paraId="6BA4EB60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1. Для целей настоящей позиции: </w:t>
            </w:r>
          </w:p>
          <w:p w14:paraId="30E6BFC1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a) пункт b) части (2) статьи 53 применяется к концентрациям </w:t>
            </w:r>
            <w:r w:rsidRPr="002553C7">
              <w:rPr>
                <w:bCs/>
                <w:color w:val="000000"/>
                <w:sz w:val="24"/>
                <w:szCs w:val="24"/>
              </w:rPr>
              <w:t>ПФОС</w:t>
            </w:r>
            <w:r w:rsidRPr="002553C7">
              <w:rPr>
                <w:color w:val="000000"/>
                <w:sz w:val="24"/>
                <w:szCs w:val="24"/>
              </w:rPr>
              <w:t>, меньшим или равным 10 мг/кг (0,001% по массе), присутствующих в веществах или препаратах;</w:t>
            </w:r>
          </w:p>
          <w:p w14:paraId="1F572EF3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b) пункт b) части (2) статьи 53 применяется к концентрациям </w:t>
            </w:r>
            <w:r w:rsidRPr="002553C7">
              <w:rPr>
                <w:bCs/>
                <w:color w:val="000000"/>
                <w:sz w:val="24"/>
                <w:szCs w:val="24"/>
              </w:rPr>
              <w:t>ПФОС</w:t>
            </w:r>
            <w:r w:rsidRPr="002553C7">
              <w:rPr>
                <w:color w:val="000000"/>
                <w:sz w:val="24"/>
                <w:szCs w:val="24"/>
              </w:rPr>
              <w:t xml:space="preserve"> в полуфабрикатах продуктов или изделий или их частях в случае, если концентрация </w:t>
            </w:r>
            <w:r w:rsidRPr="002553C7">
              <w:rPr>
                <w:bCs/>
                <w:color w:val="000000"/>
                <w:sz w:val="24"/>
                <w:szCs w:val="24"/>
              </w:rPr>
              <w:t>ПФОС</w:t>
            </w:r>
            <w:r w:rsidRPr="002553C7">
              <w:rPr>
                <w:color w:val="000000"/>
                <w:sz w:val="24"/>
                <w:szCs w:val="24"/>
              </w:rPr>
              <w:t xml:space="preserve"> составляет менее 0,1% по массе, рассчитанная по отношению к массе структурных или микроструктурных компонентов, которые содержат </w:t>
            </w:r>
            <w:r w:rsidRPr="002553C7">
              <w:rPr>
                <w:bCs/>
                <w:color w:val="000000"/>
                <w:sz w:val="24"/>
                <w:szCs w:val="24"/>
              </w:rPr>
              <w:t>ПФОС,</w:t>
            </w:r>
            <w:r w:rsidRPr="002553C7">
              <w:rPr>
                <w:color w:val="000000"/>
                <w:sz w:val="24"/>
                <w:szCs w:val="24"/>
              </w:rPr>
              <w:t xml:space="preserve"> или для текстиля или других обивочных материалов в случае, если содержание </w:t>
            </w:r>
            <w:r w:rsidRPr="002553C7">
              <w:rPr>
                <w:bCs/>
                <w:color w:val="000000"/>
                <w:sz w:val="24"/>
                <w:szCs w:val="24"/>
              </w:rPr>
              <w:t>ПФОС</w:t>
            </w:r>
            <w:r w:rsidRPr="002553C7">
              <w:rPr>
                <w:color w:val="000000"/>
                <w:sz w:val="24"/>
                <w:szCs w:val="24"/>
              </w:rPr>
              <w:t xml:space="preserve"> составляет менее 1 мкг/м</w:t>
            </w:r>
            <w:r w:rsidRPr="002553C7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2553C7">
              <w:rPr>
                <w:color w:val="000000"/>
                <w:sz w:val="24"/>
                <w:szCs w:val="24"/>
              </w:rPr>
              <w:t xml:space="preserve">  обивочных материалов. </w:t>
            </w:r>
          </w:p>
          <w:p w14:paraId="6EB0DFF7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2. Разрешается использование уже находящихся в применении изделий с содержанием ПФОС, являющихся их составной частью. О таких изделиях оператор обязан незамедлительно уведомлять центральный орган </w:t>
            </w:r>
            <w:r w:rsidRPr="002553C7">
              <w:rPr>
                <w:color w:val="000000"/>
                <w:sz w:val="24"/>
                <w:szCs w:val="24"/>
              </w:rPr>
              <w:lastRenderedPageBreak/>
              <w:t>публичного управления в области окружающей среды о содержании в них ПФОС.</w:t>
            </w:r>
          </w:p>
        </w:tc>
      </w:tr>
      <w:tr w:rsidR="00F77D91" w:rsidRPr="002553C7" w14:paraId="1F192F01" w14:textId="77777777" w:rsidTr="00654F78">
        <w:trPr>
          <w:trHeight w:hRule="exact" w:val="284"/>
          <w:jc w:val="center"/>
        </w:trPr>
        <w:tc>
          <w:tcPr>
            <w:tcW w:w="2834" w:type="dxa"/>
            <w:hideMark/>
          </w:tcPr>
          <w:p w14:paraId="43D4B8A9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lastRenderedPageBreak/>
              <w:t xml:space="preserve">Альдрин </w:t>
            </w:r>
          </w:p>
          <w:p w14:paraId="52BD174A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Clordan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</w:p>
          <w:p w14:paraId="3B33614D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Дильдрин </w:t>
            </w:r>
          </w:p>
          <w:p w14:paraId="3D28A4A2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Эндрин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</w:p>
          <w:p w14:paraId="5B40B6A3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Гептахлор </w:t>
            </w:r>
          </w:p>
          <w:p w14:paraId="5CAB789C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Гексахлорбензол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</w:p>
          <w:p w14:paraId="393EDA01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Мирекс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</w:p>
          <w:p w14:paraId="3B3E3054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Toxafen</w:t>
            </w:r>
            <w:proofErr w:type="spellEnd"/>
          </w:p>
        </w:tc>
        <w:tc>
          <w:tcPr>
            <w:tcW w:w="1291" w:type="dxa"/>
            <w:hideMark/>
          </w:tcPr>
          <w:p w14:paraId="5BD0E9CB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309-00-2</w:t>
            </w:r>
          </w:p>
        </w:tc>
        <w:tc>
          <w:tcPr>
            <w:tcW w:w="1257" w:type="dxa"/>
            <w:hideMark/>
          </w:tcPr>
          <w:p w14:paraId="78A6046F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206-215-8</w:t>
            </w:r>
          </w:p>
        </w:tc>
        <w:tc>
          <w:tcPr>
            <w:tcW w:w="3690" w:type="dxa"/>
            <w:hideMark/>
          </w:tcPr>
          <w:p w14:paraId="1405018D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34770317" w14:textId="77777777" w:rsidTr="00654F78">
        <w:trPr>
          <w:trHeight w:hRule="exact" w:val="284"/>
          <w:jc w:val="center"/>
        </w:trPr>
        <w:tc>
          <w:tcPr>
            <w:tcW w:w="2834" w:type="dxa"/>
            <w:hideMark/>
          </w:tcPr>
          <w:p w14:paraId="242CF65B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Хлордан</w:t>
            </w:r>
          </w:p>
        </w:tc>
        <w:tc>
          <w:tcPr>
            <w:tcW w:w="1291" w:type="dxa"/>
            <w:hideMark/>
          </w:tcPr>
          <w:p w14:paraId="6BF3D55A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57-74-9</w:t>
            </w:r>
          </w:p>
        </w:tc>
        <w:tc>
          <w:tcPr>
            <w:tcW w:w="1257" w:type="dxa"/>
            <w:hideMark/>
          </w:tcPr>
          <w:p w14:paraId="044CC4CD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200-349-0</w:t>
            </w:r>
          </w:p>
        </w:tc>
        <w:tc>
          <w:tcPr>
            <w:tcW w:w="3690" w:type="dxa"/>
            <w:hideMark/>
          </w:tcPr>
          <w:p w14:paraId="10269D8E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7C351208" w14:textId="77777777" w:rsidTr="00654F78">
        <w:trPr>
          <w:trHeight w:hRule="exact" w:val="284"/>
          <w:jc w:val="center"/>
        </w:trPr>
        <w:tc>
          <w:tcPr>
            <w:tcW w:w="2834" w:type="dxa"/>
            <w:hideMark/>
          </w:tcPr>
          <w:p w14:paraId="54BE4D2A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Хлордекон</w:t>
            </w:r>
            <w:proofErr w:type="spellEnd"/>
          </w:p>
        </w:tc>
        <w:tc>
          <w:tcPr>
            <w:tcW w:w="1291" w:type="dxa"/>
            <w:vAlign w:val="center"/>
            <w:hideMark/>
          </w:tcPr>
          <w:p w14:paraId="23A32CDC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143-50-0</w:t>
            </w:r>
          </w:p>
        </w:tc>
        <w:tc>
          <w:tcPr>
            <w:tcW w:w="1257" w:type="dxa"/>
            <w:vAlign w:val="center"/>
            <w:hideMark/>
          </w:tcPr>
          <w:p w14:paraId="45FCBD47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205-601-3</w:t>
            </w:r>
          </w:p>
        </w:tc>
        <w:tc>
          <w:tcPr>
            <w:tcW w:w="3690" w:type="dxa"/>
            <w:hideMark/>
          </w:tcPr>
          <w:p w14:paraId="0BF61FF8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3633A065" w14:textId="77777777" w:rsidTr="00654F78">
        <w:trPr>
          <w:trHeight w:hRule="exact" w:val="284"/>
          <w:jc w:val="center"/>
        </w:trPr>
        <w:tc>
          <w:tcPr>
            <w:tcW w:w="2834" w:type="dxa"/>
            <w:hideMark/>
          </w:tcPr>
          <w:p w14:paraId="1B01ABCD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Дильдрин</w:t>
            </w:r>
          </w:p>
        </w:tc>
        <w:tc>
          <w:tcPr>
            <w:tcW w:w="1291" w:type="dxa"/>
            <w:hideMark/>
          </w:tcPr>
          <w:p w14:paraId="2A28AAB8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60-57-1</w:t>
            </w:r>
          </w:p>
        </w:tc>
        <w:tc>
          <w:tcPr>
            <w:tcW w:w="1257" w:type="dxa"/>
            <w:hideMark/>
          </w:tcPr>
          <w:p w14:paraId="752A271D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200-484-5</w:t>
            </w:r>
          </w:p>
        </w:tc>
        <w:tc>
          <w:tcPr>
            <w:tcW w:w="3690" w:type="dxa"/>
            <w:hideMark/>
          </w:tcPr>
          <w:p w14:paraId="6D2B6E4E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0B25E3CF" w14:textId="77777777" w:rsidTr="00654F78">
        <w:trPr>
          <w:trHeight w:hRule="exact" w:val="855"/>
          <w:jc w:val="center"/>
        </w:trPr>
        <w:tc>
          <w:tcPr>
            <w:tcW w:w="2834" w:type="dxa"/>
            <w:hideMark/>
          </w:tcPr>
          <w:p w14:paraId="759D187B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 xml:space="preserve">ДДТ </w:t>
            </w:r>
            <w:r w:rsidRPr="002553C7">
              <w:rPr>
                <w:color w:val="000000"/>
                <w:sz w:val="24"/>
                <w:szCs w:val="24"/>
              </w:rPr>
              <w:t>(1,1,1-трихлор-2,2-бис(4-хлорфенилэтан)</w:t>
            </w:r>
          </w:p>
        </w:tc>
        <w:tc>
          <w:tcPr>
            <w:tcW w:w="1291" w:type="dxa"/>
            <w:hideMark/>
          </w:tcPr>
          <w:p w14:paraId="26C12610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50-29-3</w:t>
            </w:r>
          </w:p>
        </w:tc>
        <w:tc>
          <w:tcPr>
            <w:tcW w:w="1257" w:type="dxa"/>
            <w:hideMark/>
          </w:tcPr>
          <w:p w14:paraId="5ADE058F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200-024-3</w:t>
            </w:r>
          </w:p>
        </w:tc>
        <w:tc>
          <w:tcPr>
            <w:tcW w:w="3690" w:type="dxa"/>
            <w:hideMark/>
          </w:tcPr>
          <w:p w14:paraId="12881F4F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4658E3E0" w14:textId="77777777" w:rsidTr="00654F78">
        <w:trPr>
          <w:trHeight w:hRule="exact" w:val="794"/>
          <w:jc w:val="center"/>
        </w:trPr>
        <w:tc>
          <w:tcPr>
            <w:tcW w:w="2834" w:type="dxa"/>
            <w:hideMark/>
          </w:tcPr>
          <w:p w14:paraId="47A121F7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Эндосульфан</w:t>
            </w:r>
            <w:proofErr w:type="spellEnd"/>
          </w:p>
        </w:tc>
        <w:tc>
          <w:tcPr>
            <w:tcW w:w="1291" w:type="dxa"/>
            <w:hideMark/>
          </w:tcPr>
          <w:p w14:paraId="0BA0C931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115-29-7</w:t>
            </w:r>
          </w:p>
          <w:p w14:paraId="325302B7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959-98-8</w:t>
            </w:r>
          </w:p>
          <w:p w14:paraId="359BFCE0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33213-65-9</w:t>
            </w:r>
          </w:p>
        </w:tc>
        <w:tc>
          <w:tcPr>
            <w:tcW w:w="1257" w:type="dxa"/>
            <w:hideMark/>
          </w:tcPr>
          <w:p w14:paraId="3C40E169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204-079-4</w:t>
            </w:r>
          </w:p>
        </w:tc>
        <w:tc>
          <w:tcPr>
            <w:tcW w:w="3690" w:type="dxa"/>
            <w:hideMark/>
          </w:tcPr>
          <w:p w14:paraId="2014504A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6F3CDD4B" w14:textId="77777777" w:rsidTr="00654F78">
        <w:trPr>
          <w:trHeight w:hRule="exact" w:val="284"/>
          <w:jc w:val="center"/>
        </w:trPr>
        <w:tc>
          <w:tcPr>
            <w:tcW w:w="2834" w:type="dxa"/>
            <w:hideMark/>
          </w:tcPr>
          <w:p w14:paraId="5B2ADCAB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Эндрин</w:t>
            </w:r>
            <w:proofErr w:type="spellEnd"/>
          </w:p>
        </w:tc>
        <w:tc>
          <w:tcPr>
            <w:tcW w:w="1291" w:type="dxa"/>
            <w:hideMark/>
          </w:tcPr>
          <w:p w14:paraId="1660733A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72-20-8</w:t>
            </w:r>
          </w:p>
        </w:tc>
        <w:tc>
          <w:tcPr>
            <w:tcW w:w="1257" w:type="dxa"/>
            <w:hideMark/>
          </w:tcPr>
          <w:p w14:paraId="0D312927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200-775-7</w:t>
            </w:r>
          </w:p>
        </w:tc>
        <w:tc>
          <w:tcPr>
            <w:tcW w:w="3690" w:type="dxa"/>
            <w:hideMark/>
          </w:tcPr>
          <w:p w14:paraId="32046FAC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6B735659" w14:textId="77777777" w:rsidTr="00654F78">
        <w:trPr>
          <w:trHeight w:hRule="exact" w:val="284"/>
          <w:jc w:val="center"/>
        </w:trPr>
        <w:tc>
          <w:tcPr>
            <w:tcW w:w="2834" w:type="dxa"/>
            <w:hideMark/>
          </w:tcPr>
          <w:p w14:paraId="0D026ED9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Гептахлор</w:t>
            </w:r>
          </w:p>
        </w:tc>
        <w:tc>
          <w:tcPr>
            <w:tcW w:w="1291" w:type="dxa"/>
            <w:hideMark/>
          </w:tcPr>
          <w:p w14:paraId="31634430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76-44-8</w:t>
            </w:r>
          </w:p>
        </w:tc>
        <w:tc>
          <w:tcPr>
            <w:tcW w:w="1257" w:type="dxa"/>
            <w:hideMark/>
          </w:tcPr>
          <w:p w14:paraId="483BB89C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200-962-3</w:t>
            </w:r>
          </w:p>
        </w:tc>
        <w:tc>
          <w:tcPr>
            <w:tcW w:w="3690" w:type="dxa"/>
            <w:hideMark/>
          </w:tcPr>
          <w:p w14:paraId="362603FA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2436F95B" w14:textId="77777777" w:rsidTr="00654F78">
        <w:trPr>
          <w:trHeight w:hRule="exact" w:val="284"/>
          <w:jc w:val="center"/>
        </w:trPr>
        <w:tc>
          <w:tcPr>
            <w:tcW w:w="2834" w:type="dxa"/>
            <w:hideMark/>
          </w:tcPr>
          <w:p w14:paraId="42C48DF1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Гексабромбифенил</w:t>
            </w:r>
            <w:proofErr w:type="spellEnd"/>
          </w:p>
        </w:tc>
        <w:tc>
          <w:tcPr>
            <w:tcW w:w="1291" w:type="dxa"/>
            <w:vAlign w:val="center"/>
            <w:hideMark/>
          </w:tcPr>
          <w:p w14:paraId="098628E7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36355-01-8</w:t>
            </w:r>
          </w:p>
        </w:tc>
        <w:tc>
          <w:tcPr>
            <w:tcW w:w="1257" w:type="dxa"/>
            <w:vAlign w:val="center"/>
            <w:hideMark/>
          </w:tcPr>
          <w:p w14:paraId="7ADBCAEE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252-994-2</w:t>
            </w:r>
          </w:p>
        </w:tc>
        <w:tc>
          <w:tcPr>
            <w:tcW w:w="3690" w:type="dxa"/>
            <w:hideMark/>
          </w:tcPr>
          <w:p w14:paraId="5D050252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456A7C54" w14:textId="77777777" w:rsidTr="00654F78">
        <w:trPr>
          <w:trHeight w:hRule="exact" w:val="284"/>
          <w:jc w:val="center"/>
        </w:trPr>
        <w:tc>
          <w:tcPr>
            <w:tcW w:w="2834" w:type="dxa"/>
            <w:hideMark/>
          </w:tcPr>
          <w:p w14:paraId="6C08CB4F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Гексахлорбензол</w:t>
            </w:r>
            <w:proofErr w:type="spellEnd"/>
          </w:p>
        </w:tc>
        <w:tc>
          <w:tcPr>
            <w:tcW w:w="1291" w:type="dxa"/>
            <w:hideMark/>
          </w:tcPr>
          <w:p w14:paraId="286C78D5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118-74-1</w:t>
            </w:r>
          </w:p>
        </w:tc>
        <w:tc>
          <w:tcPr>
            <w:tcW w:w="1257" w:type="dxa"/>
            <w:hideMark/>
          </w:tcPr>
          <w:p w14:paraId="646442D7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200-273-9</w:t>
            </w:r>
          </w:p>
        </w:tc>
        <w:tc>
          <w:tcPr>
            <w:tcW w:w="3690" w:type="dxa"/>
            <w:hideMark/>
          </w:tcPr>
          <w:p w14:paraId="75652C89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6AE47307" w14:textId="77777777" w:rsidTr="00654F78">
        <w:trPr>
          <w:trHeight w:hRule="exact" w:val="1334"/>
          <w:jc w:val="center"/>
        </w:trPr>
        <w:tc>
          <w:tcPr>
            <w:tcW w:w="2834" w:type="dxa"/>
            <w:hideMark/>
          </w:tcPr>
          <w:p w14:paraId="21308666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Гексахлорциклогексаны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, включая </w:t>
            </w:r>
            <w:proofErr w:type="spellStart"/>
            <w:r w:rsidRPr="002553C7">
              <w:rPr>
                <w:color w:val="000000"/>
                <w:sz w:val="24"/>
                <w:szCs w:val="24"/>
              </w:rPr>
              <w:t>линдан</w:t>
            </w:r>
            <w:proofErr w:type="spellEnd"/>
            <w:r w:rsidRPr="002553C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hideMark/>
          </w:tcPr>
          <w:p w14:paraId="5DA0AF66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58-89-9</w:t>
            </w:r>
          </w:p>
          <w:p w14:paraId="7875CCAB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319-84-6</w:t>
            </w:r>
          </w:p>
          <w:p w14:paraId="5A39BC8C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319-85-7</w:t>
            </w:r>
          </w:p>
          <w:p w14:paraId="74032D95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608-73-1</w:t>
            </w:r>
          </w:p>
        </w:tc>
        <w:tc>
          <w:tcPr>
            <w:tcW w:w="1257" w:type="dxa"/>
            <w:hideMark/>
          </w:tcPr>
          <w:p w14:paraId="38F8AE75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200-401-2</w:t>
            </w:r>
          </w:p>
          <w:p w14:paraId="374985C3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206-270-8</w:t>
            </w:r>
          </w:p>
          <w:p w14:paraId="1A9D59B7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206-271-3</w:t>
            </w:r>
          </w:p>
          <w:p w14:paraId="21878D16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210-168-9</w:t>
            </w:r>
          </w:p>
        </w:tc>
        <w:tc>
          <w:tcPr>
            <w:tcW w:w="3690" w:type="dxa"/>
            <w:hideMark/>
          </w:tcPr>
          <w:p w14:paraId="683C4308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0EF48227" w14:textId="77777777" w:rsidTr="00654F78">
        <w:trPr>
          <w:trHeight w:hRule="exact" w:val="284"/>
          <w:jc w:val="center"/>
        </w:trPr>
        <w:tc>
          <w:tcPr>
            <w:tcW w:w="2834" w:type="dxa"/>
            <w:hideMark/>
          </w:tcPr>
          <w:p w14:paraId="591DCDAD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Мирекс</w:t>
            </w:r>
            <w:proofErr w:type="spellEnd"/>
          </w:p>
        </w:tc>
        <w:tc>
          <w:tcPr>
            <w:tcW w:w="1291" w:type="dxa"/>
            <w:hideMark/>
          </w:tcPr>
          <w:p w14:paraId="676842AF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2385-85-5</w:t>
            </w:r>
          </w:p>
        </w:tc>
        <w:tc>
          <w:tcPr>
            <w:tcW w:w="1257" w:type="dxa"/>
            <w:hideMark/>
          </w:tcPr>
          <w:p w14:paraId="25D30F70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219-196-6</w:t>
            </w:r>
          </w:p>
        </w:tc>
        <w:tc>
          <w:tcPr>
            <w:tcW w:w="3690" w:type="dxa"/>
            <w:hideMark/>
          </w:tcPr>
          <w:p w14:paraId="2D0409B0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2F0E19E6" w14:textId="77777777" w:rsidTr="00654F78">
        <w:trPr>
          <w:trHeight w:hRule="exact" w:val="284"/>
          <w:jc w:val="center"/>
        </w:trPr>
        <w:tc>
          <w:tcPr>
            <w:tcW w:w="2834" w:type="dxa"/>
            <w:hideMark/>
          </w:tcPr>
          <w:p w14:paraId="5531C425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bCs/>
                <w:color w:val="000000"/>
                <w:sz w:val="24"/>
                <w:szCs w:val="24"/>
              </w:rPr>
              <w:t>Пентахлорбензол</w:t>
            </w:r>
            <w:proofErr w:type="spellEnd"/>
          </w:p>
        </w:tc>
        <w:tc>
          <w:tcPr>
            <w:tcW w:w="1291" w:type="dxa"/>
            <w:hideMark/>
          </w:tcPr>
          <w:p w14:paraId="713E9F32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608-93-5</w:t>
            </w:r>
          </w:p>
        </w:tc>
        <w:tc>
          <w:tcPr>
            <w:tcW w:w="1257" w:type="dxa"/>
            <w:hideMark/>
          </w:tcPr>
          <w:p w14:paraId="0A6E469D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210-172-5</w:t>
            </w:r>
          </w:p>
        </w:tc>
        <w:tc>
          <w:tcPr>
            <w:tcW w:w="3690" w:type="dxa"/>
            <w:hideMark/>
          </w:tcPr>
          <w:p w14:paraId="4397BBD8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798874C2" w14:textId="77777777" w:rsidTr="00654F78">
        <w:trPr>
          <w:trHeight w:hRule="exact" w:val="284"/>
          <w:jc w:val="center"/>
        </w:trPr>
        <w:tc>
          <w:tcPr>
            <w:tcW w:w="2834" w:type="dxa"/>
            <w:hideMark/>
          </w:tcPr>
          <w:p w14:paraId="4B044A85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Токсафен</w:t>
            </w:r>
          </w:p>
        </w:tc>
        <w:tc>
          <w:tcPr>
            <w:tcW w:w="1291" w:type="dxa"/>
            <w:hideMark/>
          </w:tcPr>
          <w:p w14:paraId="7EABB278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8001-35-2</w:t>
            </w:r>
          </w:p>
        </w:tc>
        <w:tc>
          <w:tcPr>
            <w:tcW w:w="1257" w:type="dxa"/>
            <w:hideMark/>
          </w:tcPr>
          <w:p w14:paraId="1BEAA3DA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232-283-3</w:t>
            </w:r>
          </w:p>
        </w:tc>
        <w:tc>
          <w:tcPr>
            <w:tcW w:w="3690" w:type="dxa"/>
            <w:hideMark/>
          </w:tcPr>
          <w:p w14:paraId="139C9839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37DDDBC0" w14:textId="77777777" w:rsidTr="00654F78">
        <w:trPr>
          <w:trHeight w:hRule="exact" w:val="1644"/>
          <w:jc w:val="center"/>
        </w:trPr>
        <w:tc>
          <w:tcPr>
            <w:tcW w:w="2834" w:type="dxa"/>
            <w:hideMark/>
          </w:tcPr>
          <w:p w14:paraId="02F41D35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Полихлорированные бифенилы (ПХБ) </w:t>
            </w:r>
          </w:p>
        </w:tc>
        <w:tc>
          <w:tcPr>
            <w:tcW w:w="1291" w:type="dxa"/>
            <w:hideMark/>
          </w:tcPr>
          <w:p w14:paraId="6A112EED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1336-36-3</w:t>
            </w:r>
          </w:p>
          <w:p w14:paraId="30422E8A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и др.</w:t>
            </w:r>
          </w:p>
        </w:tc>
        <w:tc>
          <w:tcPr>
            <w:tcW w:w="1257" w:type="dxa"/>
            <w:hideMark/>
          </w:tcPr>
          <w:p w14:paraId="760038F3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 xml:space="preserve">215-648-1 </w:t>
            </w:r>
          </w:p>
          <w:p w14:paraId="0195B3CC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bCs/>
                <w:color w:val="000000"/>
                <w:sz w:val="24"/>
                <w:szCs w:val="24"/>
              </w:rPr>
              <w:t>и др.</w:t>
            </w:r>
          </w:p>
        </w:tc>
        <w:tc>
          <w:tcPr>
            <w:tcW w:w="3690" w:type="dxa"/>
            <w:hideMark/>
          </w:tcPr>
          <w:p w14:paraId="671F53C7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Без ущерба для Положения о полихлорированных бифенилах разрешается использование изделий, уже находящихся в применении на момент вступления в силу настоящего закона.</w:t>
            </w:r>
          </w:p>
        </w:tc>
      </w:tr>
      <w:tr w:rsidR="00F77D91" w:rsidRPr="002553C7" w14:paraId="1BF2292E" w14:textId="77777777" w:rsidTr="00654F78">
        <w:trPr>
          <w:trHeight w:hRule="exact" w:val="283"/>
          <w:jc w:val="center"/>
        </w:trPr>
        <w:tc>
          <w:tcPr>
            <w:tcW w:w="2834" w:type="dxa"/>
            <w:hideMark/>
          </w:tcPr>
          <w:p w14:paraId="55442D9D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2553C7">
              <w:rPr>
                <w:color w:val="000000"/>
                <w:sz w:val="24"/>
                <w:szCs w:val="24"/>
              </w:rPr>
              <w:t>Гексахлорбутадиен</w:t>
            </w:r>
            <w:proofErr w:type="spellEnd"/>
          </w:p>
        </w:tc>
        <w:tc>
          <w:tcPr>
            <w:tcW w:w="1291" w:type="dxa"/>
            <w:hideMark/>
          </w:tcPr>
          <w:p w14:paraId="3396CA36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rFonts w:eastAsia="MS Mincho"/>
                <w:color w:val="000000"/>
                <w:sz w:val="24"/>
                <w:szCs w:val="24"/>
                <w:lang w:eastAsia="ja-JP"/>
              </w:rPr>
              <w:t>87-68-3</w:t>
            </w:r>
          </w:p>
        </w:tc>
        <w:tc>
          <w:tcPr>
            <w:tcW w:w="1257" w:type="dxa"/>
            <w:hideMark/>
          </w:tcPr>
          <w:p w14:paraId="3AD83BDB" w14:textId="77777777" w:rsidR="00F77D91" w:rsidRPr="002553C7" w:rsidRDefault="00F77D91" w:rsidP="00A9763E">
            <w:pPr>
              <w:spacing w:after="0"/>
              <w:jc w:val="both"/>
              <w:rPr>
                <w:bCs/>
                <w:color w:val="000000"/>
                <w:sz w:val="24"/>
                <w:szCs w:val="24"/>
              </w:rPr>
            </w:pPr>
            <w:r w:rsidRPr="002553C7">
              <w:rPr>
                <w:rFonts w:eastAsia="MS Mincho"/>
                <w:color w:val="000000"/>
                <w:sz w:val="24"/>
                <w:szCs w:val="24"/>
                <w:lang w:eastAsia="ja-JP"/>
              </w:rPr>
              <w:t>201-765-5</w:t>
            </w:r>
          </w:p>
        </w:tc>
        <w:tc>
          <w:tcPr>
            <w:tcW w:w="3690" w:type="dxa"/>
            <w:hideMark/>
          </w:tcPr>
          <w:p w14:paraId="147D09EB" w14:textId="77777777" w:rsidR="00F77D91" w:rsidRPr="002553C7" w:rsidRDefault="00F77D91" w:rsidP="00A9763E">
            <w:pPr>
              <w:spacing w:after="0"/>
              <w:jc w:val="both"/>
              <w:rPr>
                <w:rStyle w:val="hps"/>
                <w:sz w:val="24"/>
                <w:szCs w:val="24"/>
              </w:rPr>
            </w:pPr>
            <w:r w:rsidRPr="002553C7">
              <w:rPr>
                <w:rStyle w:val="hps"/>
                <w:color w:val="000000"/>
                <w:sz w:val="24"/>
                <w:szCs w:val="24"/>
              </w:rPr>
              <w:t>-</w:t>
            </w:r>
          </w:p>
        </w:tc>
      </w:tr>
      <w:tr w:rsidR="00F77D91" w:rsidRPr="002553C7" w14:paraId="4ADF0FE4" w14:textId="77777777" w:rsidTr="00654F78">
        <w:trPr>
          <w:trHeight w:hRule="exact" w:val="4422"/>
          <w:jc w:val="center"/>
        </w:trPr>
        <w:tc>
          <w:tcPr>
            <w:tcW w:w="2834" w:type="dxa"/>
            <w:hideMark/>
          </w:tcPr>
          <w:p w14:paraId="34229504" w14:textId="77777777" w:rsidR="00F77D91" w:rsidRPr="002553C7" w:rsidRDefault="00F77D91" w:rsidP="00A9763E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2553C7">
              <w:rPr>
                <w:rFonts w:eastAsia="MS Mincho"/>
                <w:color w:val="000000"/>
                <w:sz w:val="24"/>
                <w:szCs w:val="24"/>
                <w:lang w:eastAsia="ja-JP"/>
              </w:rPr>
              <w:t>Хлоралканы</w:t>
            </w:r>
            <w:proofErr w:type="spellEnd"/>
            <w:r w:rsidRPr="002553C7">
              <w:rPr>
                <w:rFonts w:eastAsia="MS Mincho"/>
                <w:color w:val="000000"/>
                <w:sz w:val="24"/>
                <w:szCs w:val="24"/>
                <w:lang w:eastAsia="ja-JP"/>
              </w:rPr>
              <w:t xml:space="preserve"> C10-C13 (</w:t>
            </w:r>
            <w:proofErr w:type="spellStart"/>
            <w:r w:rsidRPr="002553C7">
              <w:rPr>
                <w:rFonts w:eastAsia="MS Mincho"/>
                <w:color w:val="000000"/>
                <w:sz w:val="24"/>
                <w:szCs w:val="24"/>
                <w:lang w:eastAsia="ja-JP"/>
              </w:rPr>
              <w:t>короткоцепные</w:t>
            </w:r>
            <w:proofErr w:type="spellEnd"/>
            <w:r w:rsidRPr="002553C7">
              <w:rPr>
                <w:rFonts w:eastAsia="MS Mincho"/>
                <w:color w:val="000000"/>
                <w:sz w:val="24"/>
                <w:szCs w:val="24"/>
                <w:lang w:eastAsia="ja-JP"/>
              </w:rPr>
              <w:t xml:space="preserve"> хлорированные парафины – КЦХП) </w:t>
            </w:r>
            <w:r w:rsidRPr="002553C7">
              <w:rPr>
                <w:rFonts w:eastAsia="MS Mincho"/>
                <w:color w:val="000000"/>
                <w:sz w:val="24"/>
                <w:szCs w:val="24"/>
                <w:vertAlign w:val="superscript"/>
                <w:lang w:eastAsia="ja-JP"/>
              </w:rPr>
              <w:t>d)</w:t>
            </w:r>
            <w:r w:rsidRPr="002553C7">
              <w:rPr>
                <w:rFonts w:eastAsia="MS Mincho"/>
                <w:color w:val="000000"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1291" w:type="dxa"/>
            <w:hideMark/>
          </w:tcPr>
          <w:p w14:paraId="2DBB82FC" w14:textId="77777777" w:rsidR="00F77D91" w:rsidRPr="002553C7" w:rsidRDefault="00F77D91" w:rsidP="00A9763E">
            <w:pPr>
              <w:spacing w:after="0"/>
              <w:jc w:val="both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2553C7">
              <w:rPr>
                <w:rFonts w:eastAsia="MS Mincho"/>
                <w:color w:val="000000"/>
                <w:sz w:val="24"/>
                <w:szCs w:val="24"/>
                <w:lang w:eastAsia="ja-JP"/>
              </w:rPr>
              <w:t>85535-84-8</w:t>
            </w:r>
          </w:p>
        </w:tc>
        <w:tc>
          <w:tcPr>
            <w:tcW w:w="1257" w:type="dxa"/>
            <w:hideMark/>
          </w:tcPr>
          <w:p w14:paraId="0D9CD0CC" w14:textId="77777777" w:rsidR="00F77D91" w:rsidRPr="002553C7" w:rsidRDefault="00F77D91" w:rsidP="00A9763E">
            <w:pPr>
              <w:spacing w:after="0"/>
              <w:jc w:val="both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2553C7">
              <w:rPr>
                <w:rFonts w:eastAsia="MS Mincho"/>
                <w:color w:val="000000"/>
                <w:sz w:val="24"/>
                <w:szCs w:val="24"/>
                <w:lang w:eastAsia="ja-JP"/>
              </w:rPr>
              <w:t>287-476-5</w:t>
            </w:r>
          </w:p>
        </w:tc>
        <w:tc>
          <w:tcPr>
            <w:tcW w:w="3690" w:type="dxa"/>
            <w:hideMark/>
          </w:tcPr>
          <w:p w14:paraId="5402CE04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1. В отступление от части (1) статьи 53 разрешаются производство, предоставление на рынке и использование в качестве веществ или компонентов других веществ или смесей в концентрациях менее 1% </w:t>
            </w:r>
            <w:r w:rsidRPr="002553C7">
              <w:rPr>
                <w:bCs/>
                <w:color w:val="000000"/>
                <w:sz w:val="24"/>
                <w:szCs w:val="24"/>
              </w:rPr>
              <w:t>по массе</w:t>
            </w:r>
            <w:r w:rsidRPr="002553C7">
              <w:rPr>
                <w:color w:val="000000"/>
                <w:sz w:val="24"/>
                <w:szCs w:val="24"/>
              </w:rPr>
              <w:t xml:space="preserve">. </w:t>
            </w:r>
          </w:p>
          <w:p w14:paraId="0AA65A3B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>2. В отступление от части (1) статьи 53 разрешаются производство, предоставление на рынке и использование:</w:t>
            </w:r>
          </w:p>
          <w:p w14:paraId="2AE036B1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 a) огнеупорных наполнителей в каучуке, используемых в конвейерных лентах горнодобывающей промышленности; </w:t>
            </w:r>
          </w:p>
          <w:p w14:paraId="769EF30C" w14:textId="77777777" w:rsidR="00F77D91" w:rsidRPr="002553C7" w:rsidRDefault="00F77D91" w:rsidP="00A9763E">
            <w:pPr>
              <w:spacing w:after="0"/>
              <w:jc w:val="both"/>
              <w:rPr>
                <w:rStyle w:val="hps"/>
                <w:sz w:val="24"/>
                <w:szCs w:val="24"/>
              </w:rPr>
            </w:pPr>
            <w:r w:rsidRPr="002553C7">
              <w:rPr>
                <w:color w:val="000000"/>
                <w:sz w:val="24"/>
                <w:szCs w:val="24"/>
              </w:rPr>
              <w:t xml:space="preserve"> b) огнеупорных наполнителей при герметизации.</w:t>
            </w:r>
          </w:p>
        </w:tc>
      </w:tr>
      <w:tr w:rsidR="00F77D91" w:rsidRPr="002553C7" w14:paraId="0DCDB1A5" w14:textId="77777777" w:rsidTr="00654F78">
        <w:trPr>
          <w:trHeight w:hRule="exact" w:val="822"/>
          <w:jc w:val="center"/>
        </w:trPr>
        <w:tc>
          <w:tcPr>
            <w:tcW w:w="2834" w:type="dxa"/>
            <w:hideMark/>
          </w:tcPr>
          <w:p w14:paraId="6A717378" w14:textId="77777777" w:rsidR="00F77D91" w:rsidRPr="002553C7" w:rsidRDefault="00F77D91" w:rsidP="00A9763E">
            <w:pPr>
              <w:spacing w:after="0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2553C7">
              <w:rPr>
                <w:rFonts w:eastAsia="MS Mincho"/>
                <w:color w:val="000000"/>
                <w:sz w:val="24"/>
                <w:szCs w:val="24"/>
                <w:lang w:eastAsia="ja-JP"/>
              </w:rPr>
              <w:t xml:space="preserve">Полихлорированные нафталины </w:t>
            </w:r>
            <w:r w:rsidRPr="002553C7">
              <w:rPr>
                <w:rFonts w:eastAsia="MS Mincho"/>
                <w:color w:val="000000"/>
                <w:sz w:val="24"/>
                <w:szCs w:val="24"/>
                <w:vertAlign w:val="superscript"/>
                <w:lang w:eastAsia="ja-JP"/>
              </w:rPr>
              <w:t>e)</w:t>
            </w:r>
          </w:p>
        </w:tc>
        <w:tc>
          <w:tcPr>
            <w:tcW w:w="1291" w:type="dxa"/>
          </w:tcPr>
          <w:p w14:paraId="1D67B40A" w14:textId="77777777" w:rsidR="00F77D91" w:rsidRPr="002553C7" w:rsidRDefault="00F77D91" w:rsidP="00A9763E">
            <w:pPr>
              <w:spacing w:after="0"/>
              <w:jc w:val="both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257" w:type="dxa"/>
          </w:tcPr>
          <w:p w14:paraId="2E729743" w14:textId="77777777" w:rsidR="00F77D91" w:rsidRPr="002553C7" w:rsidRDefault="00F77D91" w:rsidP="00A9763E">
            <w:pPr>
              <w:spacing w:after="0"/>
              <w:jc w:val="both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3690" w:type="dxa"/>
            <w:hideMark/>
          </w:tcPr>
          <w:p w14:paraId="7D219E95" w14:textId="77777777" w:rsidR="00F77D91" w:rsidRPr="002553C7" w:rsidRDefault="00F77D91" w:rsidP="00A9763E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2553C7">
              <w:rPr>
                <w:rStyle w:val="hps"/>
                <w:color w:val="000000"/>
                <w:sz w:val="24"/>
                <w:szCs w:val="24"/>
              </w:rPr>
              <w:t>-</w:t>
            </w:r>
          </w:p>
        </w:tc>
      </w:tr>
    </w:tbl>
    <w:p w14:paraId="2724AFA1" w14:textId="77777777" w:rsidR="00F77D91" w:rsidRDefault="00F77D91" w:rsidP="00F77D91">
      <w:pPr>
        <w:ind w:firstLine="709"/>
        <w:rPr>
          <w:color w:val="000000"/>
          <w:sz w:val="24"/>
          <w:szCs w:val="24"/>
        </w:rPr>
      </w:pPr>
    </w:p>
    <w:p w14:paraId="45727F2A" w14:textId="77777777" w:rsidR="00F77D91" w:rsidRPr="002553C7" w:rsidRDefault="00F77D91" w:rsidP="00F77D91">
      <w:pPr>
        <w:spacing w:after="0"/>
        <w:ind w:firstLine="567"/>
        <w:jc w:val="both"/>
        <w:rPr>
          <w:b/>
          <w:color w:val="000000"/>
          <w:sz w:val="24"/>
          <w:szCs w:val="24"/>
          <w:u w:val="single"/>
        </w:rPr>
      </w:pPr>
      <w:r w:rsidRPr="002553C7">
        <w:rPr>
          <w:color w:val="000000"/>
          <w:sz w:val="24"/>
          <w:szCs w:val="24"/>
        </w:rPr>
        <w:lastRenderedPageBreak/>
        <w:t>Для целей настоящего приложения:</w:t>
      </w:r>
    </w:p>
    <w:p w14:paraId="548559A1" w14:textId="77777777" w:rsidR="00F77D91" w:rsidRPr="002553C7" w:rsidRDefault="00F77D91" w:rsidP="00F77D91">
      <w:pPr>
        <w:spacing w:after="0"/>
        <w:ind w:firstLine="567"/>
        <w:jc w:val="both"/>
        <w:rPr>
          <w:rFonts w:eastAsia="MS Mincho"/>
          <w:bCs/>
          <w:color w:val="000000"/>
          <w:sz w:val="24"/>
          <w:szCs w:val="24"/>
          <w:lang w:eastAsia="ja-JP"/>
        </w:rPr>
      </w:pPr>
      <w:r w:rsidRPr="002553C7">
        <w:rPr>
          <w:rFonts w:eastAsia="MS Mincho"/>
          <w:bCs/>
          <w:color w:val="000000"/>
          <w:sz w:val="24"/>
          <w:szCs w:val="24"/>
          <w:vertAlign w:val="superscript"/>
          <w:lang w:eastAsia="ja-JP"/>
        </w:rPr>
        <w:t>a)</w:t>
      </w:r>
      <w:r w:rsidRPr="002553C7">
        <w:rPr>
          <w:rFonts w:eastAsia="MS Mincho"/>
          <w:bCs/>
          <w:color w:val="000000"/>
          <w:sz w:val="24"/>
          <w:szCs w:val="24"/>
          <w:lang w:eastAsia="ja-JP"/>
        </w:rPr>
        <w:t xml:space="preserve"> </w:t>
      </w:r>
      <w:proofErr w:type="spellStart"/>
      <w:r w:rsidRPr="002553C7">
        <w:rPr>
          <w:rFonts w:eastAsia="MS Mincho"/>
          <w:bCs/>
          <w:color w:val="000000"/>
          <w:sz w:val="24"/>
          <w:szCs w:val="24"/>
          <w:lang w:eastAsia="ja-JP"/>
        </w:rPr>
        <w:t>т</w:t>
      </w:r>
      <w:r w:rsidRPr="002553C7">
        <w:rPr>
          <w:bCs/>
          <w:color w:val="000000"/>
          <w:sz w:val="24"/>
          <w:szCs w:val="24"/>
        </w:rPr>
        <w:t>етрабромдифениловый</w:t>
      </w:r>
      <w:proofErr w:type="spellEnd"/>
      <w:r w:rsidRPr="002553C7">
        <w:rPr>
          <w:bCs/>
          <w:color w:val="000000"/>
          <w:sz w:val="24"/>
          <w:szCs w:val="24"/>
        </w:rPr>
        <w:t xml:space="preserve"> эфир и </w:t>
      </w:r>
      <w:proofErr w:type="spellStart"/>
      <w:r w:rsidRPr="002553C7">
        <w:rPr>
          <w:bCs/>
          <w:color w:val="000000"/>
          <w:sz w:val="24"/>
          <w:szCs w:val="24"/>
        </w:rPr>
        <w:t>пентабромдифениловый</w:t>
      </w:r>
      <w:proofErr w:type="spellEnd"/>
      <w:r w:rsidRPr="002553C7">
        <w:rPr>
          <w:bCs/>
          <w:color w:val="000000"/>
          <w:sz w:val="24"/>
          <w:szCs w:val="24"/>
        </w:rPr>
        <w:t xml:space="preserve"> эфир</w:t>
      </w:r>
      <w:r w:rsidRPr="002553C7">
        <w:rPr>
          <w:color w:val="000000"/>
          <w:sz w:val="24"/>
          <w:szCs w:val="24"/>
        </w:rPr>
        <w:t xml:space="preserve"> означают 2,2',4,4'-тетрабромдифениловый эфир (БДЭ-47, № КАС: 40088-47-9) и 2,2',4,4',5</w:t>
      </w:r>
      <w:r w:rsidRPr="002553C7">
        <w:rPr>
          <w:color w:val="000000"/>
          <w:sz w:val="24"/>
          <w:szCs w:val="24"/>
        </w:rPr>
        <w:noBreakHyphen/>
        <w:t xml:space="preserve">пентабромдифениловый эфир (БДЭ-99, № КАС: 32534-81-9) и другие тетра- и </w:t>
      </w:r>
      <w:proofErr w:type="spellStart"/>
      <w:r w:rsidRPr="002553C7">
        <w:rPr>
          <w:color w:val="000000"/>
          <w:sz w:val="24"/>
          <w:szCs w:val="24"/>
        </w:rPr>
        <w:t>пентабромдифениловые</w:t>
      </w:r>
      <w:proofErr w:type="spellEnd"/>
      <w:r w:rsidRPr="002553C7">
        <w:rPr>
          <w:color w:val="000000"/>
          <w:sz w:val="24"/>
          <w:szCs w:val="24"/>
        </w:rPr>
        <w:t xml:space="preserve"> эфиры, содержащиеся в коммерческом </w:t>
      </w:r>
      <w:proofErr w:type="spellStart"/>
      <w:r w:rsidRPr="002553C7">
        <w:rPr>
          <w:color w:val="000000"/>
          <w:sz w:val="24"/>
          <w:szCs w:val="24"/>
        </w:rPr>
        <w:t>пентабромдифениловом</w:t>
      </w:r>
      <w:proofErr w:type="spellEnd"/>
      <w:r w:rsidRPr="002553C7">
        <w:rPr>
          <w:color w:val="000000"/>
          <w:sz w:val="24"/>
          <w:szCs w:val="24"/>
        </w:rPr>
        <w:t xml:space="preserve"> эфире;</w:t>
      </w:r>
    </w:p>
    <w:p w14:paraId="1ACC5A7F" w14:textId="77777777" w:rsidR="00F77D91" w:rsidRPr="002553C7" w:rsidRDefault="00F77D91" w:rsidP="00F77D91">
      <w:pPr>
        <w:spacing w:after="0"/>
        <w:ind w:firstLine="567"/>
        <w:jc w:val="both"/>
        <w:rPr>
          <w:rFonts w:eastAsia="MS Mincho"/>
          <w:bCs/>
          <w:color w:val="000000"/>
          <w:sz w:val="24"/>
          <w:szCs w:val="24"/>
          <w:lang w:eastAsia="ja-JP"/>
        </w:rPr>
      </w:pPr>
      <w:r w:rsidRPr="002553C7">
        <w:rPr>
          <w:rFonts w:eastAsia="MS Mincho"/>
          <w:bCs/>
          <w:color w:val="000000"/>
          <w:sz w:val="24"/>
          <w:szCs w:val="24"/>
          <w:vertAlign w:val="superscript"/>
          <w:lang w:eastAsia="ja-JP"/>
        </w:rPr>
        <w:t>b)</w:t>
      </w:r>
      <w:r w:rsidRPr="002553C7">
        <w:rPr>
          <w:rFonts w:eastAsia="MS Mincho"/>
          <w:bCs/>
          <w:color w:val="000000"/>
          <w:sz w:val="24"/>
          <w:szCs w:val="24"/>
          <w:lang w:eastAsia="ja-JP"/>
        </w:rPr>
        <w:t xml:space="preserve"> </w:t>
      </w:r>
      <w:proofErr w:type="spellStart"/>
      <w:r w:rsidRPr="002553C7">
        <w:rPr>
          <w:rFonts w:eastAsia="MS Mincho"/>
          <w:bCs/>
          <w:color w:val="000000"/>
          <w:sz w:val="24"/>
          <w:szCs w:val="24"/>
          <w:lang w:eastAsia="ja-JP"/>
        </w:rPr>
        <w:t>г</w:t>
      </w:r>
      <w:r w:rsidRPr="002553C7">
        <w:rPr>
          <w:bCs/>
          <w:color w:val="000000"/>
          <w:sz w:val="24"/>
          <w:szCs w:val="24"/>
        </w:rPr>
        <w:t>ексабромдифениловый</w:t>
      </w:r>
      <w:proofErr w:type="spellEnd"/>
      <w:r w:rsidRPr="002553C7">
        <w:rPr>
          <w:bCs/>
          <w:color w:val="000000"/>
          <w:sz w:val="24"/>
          <w:szCs w:val="24"/>
        </w:rPr>
        <w:t xml:space="preserve"> эфир и </w:t>
      </w:r>
      <w:proofErr w:type="spellStart"/>
      <w:r w:rsidRPr="002553C7">
        <w:rPr>
          <w:bCs/>
          <w:color w:val="000000"/>
          <w:sz w:val="24"/>
          <w:szCs w:val="24"/>
        </w:rPr>
        <w:t>гептабромдифениловый</w:t>
      </w:r>
      <w:proofErr w:type="spellEnd"/>
      <w:r w:rsidRPr="002553C7">
        <w:rPr>
          <w:bCs/>
          <w:color w:val="000000"/>
          <w:sz w:val="24"/>
          <w:szCs w:val="24"/>
        </w:rPr>
        <w:t xml:space="preserve"> эфир</w:t>
      </w:r>
      <w:r w:rsidRPr="002553C7">
        <w:rPr>
          <w:color w:val="000000"/>
          <w:sz w:val="24"/>
          <w:szCs w:val="24"/>
        </w:rPr>
        <w:t xml:space="preserve"> означают 2,2',4,4',5,5'-</w:t>
      </w:r>
      <w:r w:rsidRPr="002553C7">
        <w:rPr>
          <w:bCs/>
          <w:color w:val="000000"/>
          <w:sz w:val="24"/>
          <w:szCs w:val="24"/>
        </w:rPr>
        <w:t>гексабромдифениловый эфир</w:t>
      </w:r>
      <w:r w:rsidRPr="002553C7">
        <w:rPr>
          <w:color w:val="000000"/>
          <w:sz w:val="24"/>
          <w:szCs w:val="24"/>
        </w:rPr>
        <w:t xml:space="preserve"> (БДЭ-153, № КАС: 68631-49-2), 2,2',4,4',5,6'-</w:t>
      </w:r>
      <w:r w:rsidRPr="002553C7">
        <w:rPr>
          <w:bCs/>
          <w:color w:val="000000"/>
          <w:sz w:val="24"/>
          <w:szCs w:val="24"/>
        </w:rPr>
        <w:t>гексабромдифениловый эфир</w:t>
      </w:r>
      <w:r w:rsidRPr="002553C7">
        <w:rPr>
          <w:color w:val="000000"/>
          <w:sz w:val="24"/>
          <w:szCs w:val="24"/>
        </w:rPr>
        <w:t xml:space="preserve"> (БДЭ</w:t>
      </w:r>
      <w:r w:rsidRPr="002553C7">
        <w:rPr>
          <w:color w:val="000000"/>
          <w:sz w:val="24"/>
          <w:szCs w:val="24"/>
        </w:rPr>
        <w:noBreakHyphen/>
        <w:t>154, № КАС: 207122</w:t>
      </w:r>
      <w:r w:rsidRPr="002553C7">
        <w:rPr>
          <w:color w:val="000000"/>
          <w:sz w:val="24"/>
          <w:szCs w:val="24"/>
        </w:rPr>
        <w:noBreakHyphen/>
        <w:t>15</w:t>
      </w:r>
      <w:r w:rsidRPr="002553C7">
        <w:rPr>
          <w:color w:val="000000"/>
          <w:sz w:val="24"/>
          <w:szCs w:val="24"/>
        </w:rPr>
        <w:noBreakHyphen/>
        <w:t>4), 2,2',3,3',4,5',6-</w:t>
      </w:r>
      <w:r w:rsidRPr="002553C7">
        <w:rPr>
          <w:bCs/>
          <w:color w:val="000000"/>
          <w:sz w:val="24"/>
          <w:szCs w:val="24"/>
        </w:rPr>
        <w:t>гептабромдифениловый эфир</w:t>
      </w:r>
      <w:r w:rsidRPr="002553C7">
        <w:rPr>
          <w:color w:val="000000"/>
          <w:sz w:val="24"/>
          <w:szCs w:val="24"/>
        </w:rPr>
        <w:t xml:space="preserve"> (БДЭ-175, № КАС: 446255-22-7), 2,2',3,4,4',5',6-</w:t>
      </w:r>
      <w:r w:rsidRPr="002553C7">
        <w:rPr>
          <w:bCs/>
          <w:color w:val="000000"/>
          <w:sz w:val="24"/>
          <w:szCs w:val="24"/>
        </w:rPr>
        <w:t>гептабромдифениловый эфир</w:t>
      </w:r>
      <w:r w:rsidRPr="002553C7">
        <w:rPr>
          <w:color w:val="000000"/>
          <w:sz w:val="24"/>
          <w:szCs w:val="24"/>
        </w:rPr>
        <w:t xml:space="preserve"> (БДЭ-183, № КАС: 207122-16-5) и другие </w:t>
      </w:r>
      <w:proofErr w:type="spellStart"/>
      <w:r w:rsidRPr="002553C7">
        <w:rPr>
          <w:bCs/>
          <w:color w:val="000000"/>
          <w:sz w:val="24"/>
          <w:szCs w:val="24"/>
        </w:rPr>
        <w:t>гекса</w:t>
      </w:r>
      <w:proofErr w:type="spellEnd"/>
      <w:r w:rsidRPr="002553C7">
        <w:rPr>
          <w:color w:val="000000"/>
          <w:sz w:val="24"/>
          <w:szCs w:val="24"/>
        </w:rPr>
        <w:t xml:space="preserve">- и </w:t>
      </w:r>
      <w:proofErr w:type="spellStart"/>
      <w:r w:rsidRPr="002553C7">
        <w:rPr>
          <w:bCs/>
          <w:color w:val="000000"/>
          <w:sz w:val="24"/>
          <w:szCs w:val="24"/>
        </w:rPr>
        <w:t>гептабромдифениловые</w:t>
      </w:r>
      <w:proofErr w:type="spellEnd"/>
      <w:r w:rsidRPr="002553C7">
        <w:rPr>
          <w:bCs/>
          <w:color w:val="000000"/>
          <w:sz w:val="24"/>
          <w:szCs w:val="24"/>
        </w:rPr>
        <w:t xml:space="preserve"> эфиры,</w:t>
      </w:r>
      <w:r w:rsidRPr="002553C7">
        <w:rPr>
          <w:color w:val="000000"/>
          <w:sz w:val="24"/>
          <w:szCs w:val="24"/>
        </w:rPr>
        <w:t xml:space="preserve"> содержащиеся в коммерческом </w:t>
      </w:r>
      <w:proofErr w:type="spellStart"/>
      <w:r w:rsidRPr="002553C7">
        <w:rPr>
          <w:color w:val="000000"/>
          <w:sz w:val="24"/>
          <w:szCs w:val="24"/>
        </w:rPr>
        <w:t>октабромдифениловом</w:t>
      </w:r>
      <w:proofErr w:type="spellEnd"/>
      <w:r w:rsidRPr="002553C7">
        <w:rPr>
          <w:color w:val="000000"/>
          <w:sz w:val="24"/>
          <w:szCs w:val="24"/>
        </w:rPr>
        <w:t xml:space="preserve"> эфире;</w:t>
      </w:r>
    </w:p>
    <w:p w14:paraId="2CB867EB" w14:textId="77777777" w:rsidR="00F77D91" w:rsidRPr="002553C7" w:rsidRDefault="00F77D91" w:rsidP="00F77D91">
      <w:pPr>
        <w:spacing w:after="0"/>
        <w:ind w:firstLine="567"/>
        <w:jc w:val="both"/>
        <w:rPr>
          <w:rFonts w:eastAsia="MS Mincho"/>
          <w:color w:val="000000"/>
          <w:sz w:val="24"/>
          <w:szCs w:val="24"/>
          <w:lang w:eastAsia="ja-JP"/>
        </w:rPr>
      </w:pPr>
      <w:r w:rsidRPr="002553C7">
        <w:rPr>
          <w:rFonts w:eastAsia="MS Mincho"/>
          <w:bCs/>
          <w:color w:val="000000"/>
          <w:sz w:val="24"/>
          <w:szCs w:val="24"/>
          <w:vertAlign w:val="superscript"/>
          <w:lang w:eastAsia="ja-JP"/>
        </w:rPr>
        <w:t>c)</w:t>
      </w:r>
      <w:r w:rsidRPr="002553C7">
        <w:rPr>
          <w:rFonts w:eastAsia="MS Mincho"/>
          <w:b/>
          <w:bCs/>
          <w:color w:val="000000"/>
          <w:sz w:val="24"/>
          <w:szCs w:val="24"/>
          <w:lang w:eastAsia="ja-JP"/>
        </w:rPr>
        <w:t xml:space="preserve"> </w:t>
      </w:r>
      <w:proofErr w:type="spellStart"/>
      <w:r w:rsidRPr="002553C7">
        <w:rPr>
          <w:rFonts w:eastAsia="MS Mincho"/>
          <w:bCs/>
          <w:color w:val="000000"/>
          <w:sz w:val="24"/>
          <w:szCs w:val="24"/>
          <w:lang w:eastAsia="ja-JP"/>
        </w:rPr>
        <w:t>п</w:t>
      </w:r>
      <w:r w:rsidRPr="002553C7">
        <w:rPr>
          <w:bCs/>
          <w:color w:val="000000"/>
          <w:sz w:val="24"/>
          <w:szCs w:val="24"/>
        </w:rPr>
        <w:t>ерфтороктановые</w:t>
      </w:r>
      <w:proofErr w:type="spellEnd"/>
      <w:r w:rsidRPr="002553C7">
        <w:rPr>
          <w:bCs/>
          <w:color w:val="000000"/>
          <w:sz w:val="24"/>
          <w:szCs w:val="24"/>
        </w:rPr>
        <w:t xml:space="preserve"> </w:t>
      </w:r>
      <w:proofErr w:type="spellStart"/>
      <w:r w:rsidRPr="002553C7">
        <w:rPr>
          <w:bCs/>
          <w:color w:val="000000"/>
          <w:sz w:val="24"/>
          <w:szCs w:val="24"/>
        </w:rPr>
        <w:t>сульфонаты</w:t>
      </w:r>
      <w:proofErr w:type="spellEnd"/>
      <w:r w:rsidRPr="002553C7">
        <w:rPr>
          <w:bCs/>
          <w:color w:val="000000"/>
          <w:sz w:val="24"/>
          <w:szCs w:val="24"/>
        </w:rPr>
        <w:t xml:space="preserve"> (ПФОС) </w:t>
      </w:r>
      <w:r w:rsidRPr="002553C7">
        <w:rPr>
          <w:color w:val="000000"/>
          <w:sz w:val="24"/>
          <w:szCs w:val="24"/>
        </w:rPr>
        <w:t xml:space="preserve">означают вещества, определяемые по молекулярной формуле </w:t>
      </w:r>
      <w:r w:rsidRPr="002553C7">
        <w:rPr>
          <w:bCs/>
          <w:color w:val="000000"/>
          <w:sz w:val="24"/>
          <w:szCs w:val="24"/>
        </w:rPr>
        <w:t>C</w:t>
      </w:r>
      <w:r w:rsidRPr="002553C7">
        <w:rPr>
          <w:bCs/>
          <w:color w:val="000000"/>
          <w:sz w:val="24"/>
          <w:szCs w:val="24"/>
          <w:vertAlign w:val="subscript"/>
        </w:rPr>
        <w:t>8</w:t>
      </w:r>
      <w:r w:rsidRPr="002553C7">
        <w:rPr>
          <w:bCs/>
          <w:color w:val="000000"/>
          <w:sz w:val="24"/>
          <w:szCs w:val="24"/>
        </w:rPr>
        <w:t>F</w:t>
      </w:r>
      <w:r w:rsidRPr="002553C7">
        <w:rPr>
          <w:bCs/>
          <w:color w:val="000000"/>
          <w:sz w:val="24"/>
          <w:szCs w:val="24"/>
          <w:vertAlign w:val="subscript"/>
        </w:rPr>
        <w:t>17</w:t>
      </w:r>
      <w:r w:rsidRPr="002553C7">
        <w:rPr>
          <w:bCs/>
          <w:color w:val="000000"/>
          <w:sz w:val="24"/>
          <w:szCs w:val="24"/>
        </w:rPr>
        <w:t>SO</w:t>
      </w:r>
      <w:r w:rsidRPr="002553C7">
        <w:rPr>
          <w:bCs/>
          <w:color w:val="000000"/>
          <w:sz w:val="24"/>
          <w:szCs w:val="24"/>
          <w:vertAlign w:val="subscript"/>
        </w:rPr>
        <w:t>2</w:t>
      </w:r>
      <w:r w:rsidRPr="002553C7">
        <w:rPr>
          <w:bCs/>
          <w:color w:val="000000"/>
          <w:sz w:val="24"/>
          <w:szCs w:val="24"/>
        </w:rPr>
        <w:t>X, в которой X</w:t>
      </w:r>
      <w:r w:rsidRPr="002553C7">
        <w:rPr>
          <w:color w:val="000000"/>
          <w:sz w:val="24"/>
          <w:szCs w:val="24"/>
        </w:rPr>
        <w:t xml:space="preserve"> </w:t>
      </w:r>
      <w:r w:rsidRPr="002553C7">
        <w:rPr>
          <w:bCs/>
          <w:color w:val="000000"/>
          <w:sz w:val="24"/>
          <w:szCs w:val="24"/>
        </w:rPr>
        <w:t>= OH, соли металлов (O-M</w:t>
      </w:r>
      <w:r w:rsidRPr="002553C7">
        <w:rPr>
          <w:bCs/>
          <w:color w:val="000000"/>
          <w:sz w:val="24"/>
          <w:szCs w:val="24"/>
          <w:vertAlign w:val="superscript"/>
        </w:rPr>
        <w:t>+</w:t>
      </w:r>
      <w:r w:rsidRPr="002553C7">
        <w:rPr>
          <w:bCs/>
          <w:color w:val="000000"/>
          <w:sz w:val="24"/>
          <w:szCs w:val="24"/>
        </w:rPr>
        <w:t xml:space="preserve">), </w:t>
      </w:r>
      <w:proofErr w:type="spellStart"/>
      <w:r w:rsidRPr="002553C7">
        <w:rPr>
          <w:bCs/>
          <w:color w:val="000000"/>
          <w:sz w:val="24"/>
          <w:szCs w:val="24"/>
        </w:rPr>
        <w:t>галиды</w:t>
      </w:r>
      <w:proofErr w:type="spellEnd"/>
      <w:r w:rsidRPr="002553C7">
        <w:rPr>
          <w:bCs/>
          <w:color w:val="000000"/>
          <w:sz w:val="24"/>
          <w:szCs w:val="24"/>
        </w:rPr>
        <w:t>, амиды и другие производные, включая полимеры;</w:t>
      </w:r>
    </w:p>
    <w:p w14:paraId="39777B89" w14:textId="77777777" w:rsidR="00F77D91" w:rsidRPr="002553C7" w:rsidRDefault="00F77D91" w:rsidP="00F77D91">
      <w:pPr>
        <w:spacing w:after="0"/>
        <w:ind w:firstLine="567"/>
        <w:jc w:val="both"/>
        <w:rPr>
          <w:color w:val="000000"/>
          <w:sz w:val="24"/>
          <w:szCs w:val="24"/>
        </w:rPr>
      </w:pPr>
      <w:r w:rsidRPr="002553C7">
        <w:rPr>
          <w:rFonts w:eastAsia="MS Mincho"/>
          <w:bCs/>
          <w:color w:val="000000"/>
          <w:sz w:val="24"/>
          <w:szCs w:val="24"/>
          <w:vertAlign w:val="superscript"/>
          <w:lang w:eastAsia="ja-JP"/>
        </w:rPr>
        <w:t>d)</w:t>
      </w:r>
      <w:r w:rsidRPr="002553C7">
        <w:rPr>
          <w:rFonts w:eastAsia="MS Mincho"/>
          <w:color w:val="000000"/>
          <w:sz w:val="24"/>
          <w:szCs w:val="24"/>
          <w:lang w:eastAsia="ja-JP"/>
        </w:rPr>
        <w:t xml:space="preserve"> </w:t>
      </w:r>
      <w:proofErr w:type="spellStart"/>
      <w:r w:rsidRPr="002553C7">
        <w:rPr>
          <w:rFonts w:eastAsia="MS Mincho"/>
          <w:color w:val="000000"/>
          <w:sz w:val="24"/>
          <w:szCs w:val="24"/>
          <w:lang w:eastAsia="ja-JP"/>
        </w:rPr>
        <w:t>короткоцепные</w:t>
      </w:r>
      <w:proofErr w:type="spellEnd"/>
      <w:r w:rsidRPr="002553C7">
        <w:rPr>
          <w:rFonts w:eastAsia="MS Mincho"/>
          <w:color w:val="000000"/>
          <w:sz w:val="24"/>
          <w:szCs w:val="24"/>
          <w:lang w:eastAsia="ja-JP"/>
        </w:rPr>
        <w:t xml:space="preserve"> хлорированные парафины </w:t>
      </w:r>
      <w:r w:rsidRPr="002553C7">
        <w:rPr>
          <w:color w:val="000000"/>
          <w:sz w:val="24"/>
          <w:szCs w:val="24"/>
        </w:rPr>
        <w:t xml:space="preserve">означают </w:t>
      </w:r>
      <w:r w:rsidRPr="002553C7">
        <w:rPr>
          <w:rFonts w:eastAsia="MS Mincho"/>
          <w:color w:val="000000"/>
          <w:sz w:val="24"/>
          <w:szCs w:val="24"/>
          <w:lang w:eastAsia="ja-JP"/>
        </w:rPr>
        <w:t>хлорированные алканы с длиной углеродной цепи</w:t>
      </w:r>
      <w:r w:rsidRPr="002553C7">
        <w:rPr>
          <w:color w:val="000000"/>
          <w:sz w:val="24"/>
          <w:szCs w:val="24"/>
        </w:rPr>
        <w:t xml:space="preserve"> 10–13 атомов углерода и степенью хлорирования более 48% по массе;</w:t>
      </w:r>
    </w:p>
    <w:p w14:paraId="52CE5DEE" w14:textId="3722C72D" w:rsidR="00F77D91" w:rsidRDefault="00F77D91" w:rsidP="00F77D91">
      <w:pPr>
        <w:spacing w:after="0"/>
        <w:ind w:firstLine="567"/>
        <w:jc w:val="both"/>
        <w:rPr>
          <w:color w:val="000000"/>
          <w:sz w:val="24"/>
          <w:szCs w:val="24"/>
          <w:lang w:val="ro-RO"/>
        </w:rPr>
      </w:pPr>
      <w:r w:rsidRPr="002553C7">
        <w:rPr>
          <w:rFonts w:eastAsia="MS Mincho"/>
          <w:bCs/>
          <w:color w:val="000000"/>
          <w:sz w:val="24"/>
          <w:szCs w:val="24"/>
          <w:vertAlign w:val="superscript"/>
          <w:lang w:eastAsia="ja-JP"/>
        </w:rPr>
        <w:t>e)</w:t>
      </w:r>
      <w:r w:rsidRPr="002553C7">
        <w:rPr>
          <w:rFonts w:eastAsia="MS Mincho"/>
          <w:color w:val="000000"/>
          <w:sz w:val="24"/>
          <w:szCs w:val="24"/>
          <w:lang w:eastAsia="ja-JP"/>
        </w:rPr>
        <w:t xml:space="preserve"> полихлорированные нафталины</w:t>
      </w:r>
      <w:r w:rsidRPr="002553C7">
        <w:rPr>
          <w:color w:val="000000"/>
          <w:sz w:val="24"/>
          <w:szCs w:val="24"/>
        </w:rPr>
        <w:t xml:space="preserve"> означают химические соединения на основе системы нафталинового кольца, в котором один или несколько атомов водорода замещены атомами хлора.</w:t>
      </w:r>
    </w:p>
    <w:p w14:paraId="48212F73" w14:textId="77777777" w:rsidR="00F77D91" w:rsidRPr="00F77D91" w:rsidRDefault="00F77D91" w:rsidP="00F77D91">
      <w:pPr>
        <w:spacing w:after="0"/>
        <w:ind w:firstLine="567"/>
        <w:jc w:val="both"/>
        <w:rPr>
          <w:color w:val="000000"/>
          <w:sz w:val="24"/>
          <w:szCs w:val="24"/>
          <w:lang w:val="ro-RO"/>
        </w:rPr>
      </w:pPr>
    </w:p>
    <w:p w14:paraId="51F64D4D" w14:textId="77777777" w:rsidR="00F77D91" w:rsidRPr="00F77D91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</w:rPr>
      </w:pPr>
    </w:p>
    <w:p w14:paraId="710054A4" w14:textId="77777777" w:rsidR="00F77D91" w:rsidRPr="002553C7" w:rsidRDefault="00F77D91" w:rsidP="00F77D91">
      <w:pPr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>Раздел 2</w:t>
      </w:r>
    </w:p>
    <w:p w14:paraId="34BC1755" w14:textId="77777777" w:rsidR="00F77D91" w:rsidRPr="002553C7" w:rsidRDefault="00F77D91" w:rsidP="00F77D91">
      <w:pPr>
        <w:tabs>
          <w:tab w:val="left" w:pos="9214"/>
        </w:tabs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>СПИСОК</w:t>
      </w:r>
    </w:p>
    <w:p w14:paraId="2ED7E62E" w14:textId="77777777" w:rsidR="00F77D91" w:rsidRPr="002553C7" w:rsidRDefault="00F77D91" w:rsidP="00F77D91">
      <w:pPr>
        <w:tabs>
          <w:tab w:val="left" w:pos="9214"/>
        </w:tabs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>веществ, на которые распространяются положения</w:t>
      </w:r>
    </w:p>
    <w:p w14:paraId="2BA6456F" w14:textId="77777777" w:rsidR="00F77D91" w:rsidRPr="002553C7" w:rsidRDefault="00F77D91" w:rsidP="00F77D91">
      <w:pPr>
        <w:tabs>
          <w:tab w:val="left" w:pos="9214"/>
        </w:tabs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>части (4) статьи 53 об управлении отходами</w:t>
      </w:r>
    </w:p>
    <w:p w14:paraId="24C27B2F" w14:textId="77777777" w:rsidR="00F77D91" w:rsidRPr="002553C7" w:rsidRDefault="00F77D91" w:rsidP="00F77D91">
      <w:pPr>
        <w:tabs>
          <w:tab w:val="left" w:pos="9214"/>
        </w:tabs>
        <w:spacing w:after="0"/>
        <w:ind w:firstLine="567"/>
        <w:jc w:val="center"/>
        <w:rPr>
          <w:b/>
          <w:color w:val="000000"/>
          <w:sz w:val="24"/>
          <w:szCs w:val="24"/>
        </w:rPr>
      </w:pPr>
      <w:r w:rsidRPr="002553C7">
        <w:rPr>
          <w:b/>
          <w:color w:val="000000"/>
          <w:sz w:val="24"/>
          <w:szCs w:val="24"/>
        </w:rPr>
        <w:t>стойких органических загрязнителей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3"/>
        <w:gridCol w:w="1351"/>
        <w:gridCol w:w="1357"/>
        <w:gridCol w:w="2131"/>
      </w:tblGrid>
      <w:tr w:rsidR="00F77D91" w:rsidRPr="003C1404" w14:paraId="0603A35E" w14:textId="77777777" w:rsidTr="00A9763E">
        <w:trPr>
          <w:trHeight w:val="57"/>
          <w:jc w:val="center"/>
        </w:trPr>
        <w:tc>
          <w:tcPr>
            <w:tcW w:w="4233" w:type="dxa"/>
            <w:vAlign w:val="center"/>
            <w:hideMark/>
          </w:tcPr>
          <w:p w14:paraId="53FC74F8" w14:textId="77777777" w:rsidR="00F77D91" w:rsidRPr="003C1404" w:rsidRDefault="00F77D91" w:rsidP="00A9763E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3C1404">
              <w:rPr>
                <w:b/>
                <w:bCs/>
                <w:color w:val="000000"/>
                <w:sz w:val="22"/>
              </w:rPr>
              <w:t>Вещество</w:t>
            </w:r>
          </w:p>
        </w:tc>
        <w:tc>
          <w:tcPr>
            <w:tcW w:w="1351" w:type="dxa"/>
            <w:vAlign w:val="center"/>
            <w:hideMark/>
          </w:tcPr>
          <w:p w14:paraId="17201F18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/>
                <w:color w:val="000000"/>
                <w:sz w:val="22"/>
              </w:rPr>
              <w:t>№ КАС</w:t>
            </w:r>
          </w:p>
        </w:tc>
        <w:tc>
          <w:tcPr>
            <w:tcW w:w="1357" w:type="dxa"/>
            <w:vAlign w:val="center"/>
            <w:hideMark/>
          </w:tcPr>
          <w:p w14:paraId="46559CC2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/>
                <w:color w:val="000000"/>
                <w:sz w:val="22"/>
              </w:rPr>
              <w:t>№ EC</w:t>
            </w:r>
          </w:p>
        </w:tc>
        <w:tc>
          <w:tcPr>
            <w:tcW w:w="2131" w:type="dxa"/>
            <w:hideMark/>
          </w:tcPr>
          <w:p w14:paraId="5D6B8B6D" w14:textId="77777777" w:rsidR="00F77D91" w:rsidRPr="003C1404" w:rsidRDefault="00F77D91" w:rsidP="00A9763E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3C1404">
              <w:rPr>
                <w:b/>
                <w:bCs/>
                <w:color w:val="000000"/>
                <w:sz w:val="22"/>
              </w:rPr>
              <w:t xml:space="preserve">Предельное </w:t>
            </w:r>
          </w:p>
          <w:p w14:paraId="01D0C359" w14:textId="77777777" w:rsidR="00F77D91" w:rsidRPr="003C1404" w:rsidRDefault="00F77D91" w:rsidP="00A9763E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3C1404">
              <w:rPr>
                <w:b/>
                <w:bCs/>
                <w:color w:val="000000"/>
                <w:sz w:val="22"/>
              </w:rPr>
              <w:t xml:space="preserve">значение  </w:t>
            </w:r>
          </w:p>
          <w:p w14:paraId="40E2CC47" w14:textId="77777777" w:rsidR="00F77D91" w:rsidRPr="003C1404" w:rsidRDefault="00F77D91" w:rsidP="00A9763E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3C1404">
              <w:rPr>
                <w:b/>
                <w:bCs/>
                <w:color w:val="000000"/>
                <w:sz w:val="22"/>
              </w:rPr>
              <w:t xml:space="preserve">концентрации в </w:t>
            </w:r>
          </w:p>
          <w:p w14:paraId="57C39A4F" w14:textId="77777777" w:rsidR="00F77D91" w:rsidRPr="003C1404" w:rsidRDefault="00F77D91" w:rsidP="00A9763E">
            <w:pPr>
              <w:spacing w:after="0"/>
              <w:jc w:val="center"/>
              <w:rPr>
                <w:b/>
                <w:bCs/>
                <w:color w:val="000000"/>
                <w:sz w:val="22"/>
              </w:rPr>
            </w:pPr>
            <w:r w:rsidRPr="003C1404">
              <w:rPr>
                <w:b/>
                <w:bCs/>
                <w:color w:val="000000"/>
                <w:sz w:val="22"/>
              </w:rPr>
              <w:t>отходах</w:t>
            </w:r>
          </w:p>
        </w:tc>
      </w:tr>
      <w:tr w:rsidR="00F77D91" w:rsidRPr="003C1404" w14:paraId="3A4A869B" w14:textId="77777777" w:rsidTr="00A9763E">
        <w:trPr>
          <w:trHeight w:val="57"/>
          <w:jc w:val="center"/>
        </w:trPr>
        <w:tc>
          <w:tcPr>
            <w:tcW w:w="4233" w:type="dxa"/>
            <w:vAlign w:val="center"/>
            <w:hideMark/>
          </w:tcPr>
          <w:p w14:paraId="549EF862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proofErr w:type="spellStart"/>
            <w:r w:rsidRPr="003C1404">
              <w:rPr>
                <w:bCs/>
                <w:color w:val="000000"/>
                <w:sz w:val="22"/>
              </w:rPr>
              <w:t>Тетрабромдифениловый</w:t>
            </w:r>
            <w:proofErr w:type="spellEnd"/>
            <w:r w:rsidRPr="003C1404">
              <w:rPr>
                <w:bCs/>
                <w:color w:val="000000"/>
                <w:sz w:val="22"/>
              </w:rPr>
              <w:t xml:space="preserve"> эфир C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12</w:t>
            </w:r>
            <w:r w:rsidRPr="003C1404">
              <w:rPr>
                <w:bCs/>
                <w:color w:val="000000"/>
                <w:sz w:val="22"/>
              </w:rPr>
              <w:t>H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6</w:t>
            </w:r>
            <w:r w:rsidRPr="003C1404">
              <w:rPr>
                <w:bCs/>
                <w:color w:val="000000"/>
                <w:sz w:val="22"/>
              </w:rPr>
              <w:t>Br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4</w:t>
            </w:r>
            <w:r w:rsidRPr="003C1404">
              <w:rPr>
                <w:bCs/>
                <w:color w:val="000000"/>
                <w:sz w:val="22"/>
              </w:rPr>
              <w:t>O</w:t>
            </w:r>
          </w:p>
        </w:tc>
        <w:tc>
          <w:tcPr>
            <w:tcW w:w="1351" w:type="dxa"/>
          </w:tcPr>
          <w:p w14:paraId="71AB9A05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1357" w:type="dxa"/>
          </w:tcPr>
          <w:p w14:paraId="5F40AA86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2131" w:type="dxa"/>
            <w:vMerge w:val="restart"/>
            <w:hideMark/>
          </w:tcPr>
          <w:p w14:paraId="4EDAC87F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 xml:space="preserve">Сумма концентраций </w:t>
            </w:r>
            <w:proofErr w:type="spellStart"/>
            <w:r w:rsidRPr="003C1404">
              <w:rPr>
                <w:color w:val="000000"/>
                <w:sz w:val="22"/>
              </w:rPr>
              <w:t>т</w:t>
            </w:r>
            <w:r w:rsidRPr="003C1404">
              <w:rPr>
                <w:bCs/>
                <w:color w:val="000000"/>
                <w:sz w:val="22"/>
              </w:rPr>
              <w:t>етрабромдифенилового</w:t>
            </w:r>
            <w:proofErr w:type="spellEnd"/>
            <w:r w:rsidRPr="003C1404">
              <w:rPr>
                <w:bCs/>
                <w:color w:val="000000"/>
                <w:sz w:val="22"/>
              </w:rPr>
              <w:t xml:space="preserve">, </w:t>
            </w:r>
            <w:proofErr w:type="spellStart"/>
            <w:r w:rsidRPr="003C1404">
              <w:rPr>
                <w:bCs/>
                <w:color w:val="000000"/>
                <w:sz w:val="22"/>
              </w:rPr>
              <w:t>пентабромдифенилового</w:t>
            </w:r>
            <w:proofErr w:type="spellEnd"/>
            <w:r w:rsidRPr="003C1404">
              <w:rPr>
                <w:bCs/>
                <w:color w:val="000000"/>
                <w:sz w:val="22"/>
              </w:rPr>
              <w:t xml:space="preserve">, </w:t>
            </w:r>
            <w:proofErr w:type="spellStart"/>
            <w:r w:rsidRPr="003C1404">
              <w:rPr>
                <w:bCs/>
                <w:color w:val="000000"/>
                <w:sz w:val="22"/>
              </w:rPr>
              <w:t>гексабромдифенилового</w:t>
            </w:r>
            <w:proofErr w:type="spellEnd"/>
            <w:r w:rsidRPr="003C1404">
              <w:rPr>
                <w:bCs/>
                <w:color w:val="000000"/>
                <w:sz w:val="22"/>
              </w:rPr>
              <w:t xml:space="preserve"> и</w:t>
            </w:r>
            <w:r w:rsidRPr="003C1404">
              <w:rPr>
                <w:color w:val="000000"/>
                <w:sz w:val="22"/>
              </w:rPr>
              <w:t xml:space="preserve"> </w:t>
            </w:r>
            <w:proofErr w:type="spellStart"/>
            <w:r w:rsidRPr="003C1404">
              <w:rPr>
                <w:bCs/>
                <w:color w:val="000000"/>
                <w:sz w:val="22"/>
              </w:rPr>
              <w:t>гептабромдифенилового</w:t>
            </w:r>
            <w:proofErr w:type="spellEnd"/>
            <w:r w:rsidRPr="003C1404">
              <w:rPr>
                <w:color w:val="000000"/>
                <w:sz w:val="22"/>
              </w:rPr>
              <w:t xml:space="preserve"> эфиров: 1000 мг/кг</w:t>
            </w:r>
          </w:p>
        </w:tc>
      </w:tr>
      <w:tr w:rsidR="00F77D91" w:rsidRPr="003C1404" w14:paraId="19A386AA" w14:textId="77777777" w:rsidTr="00A9763E">
        <w:trPr>
          <w:trHeight w:val="57"/>
          <w:jc w:val="center"/>
        </w:trPr>
        <w:tc>
          <w:tcPr>
            <w:tcW w:w="4233" w:type="dxa"/>
            <w:vAlign w:val="center"/>
            <w:hideMark/>
          </w:tcPr>
          <w:p w14:paraId="581AB350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proofErr w:type="spellStart"/>
            <w:r w:rsidRPr="003C1404">
              <w:rPr>
                <w:bCs/>
                <w:color w:val="000000"/>
                <w:sz w:val="22"/>
              </w:rPr>
              <w:t>Пентабромдифениловый</w:t>
            </w:r>
            <w:proofErr w:type="spellEnd"/>
            <w:r w:rsidRPr="003C1404">
              <w:rPr>
                <w:bCs/>
                <w:color w:val="000000"/>
                <w:sz w:val="22"/>
              </w:rPr>
              <w:t xml:space="preserve"> эфир C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12</w:t>
            </w:r>
            <w:r w:rsidRPr="003C1404">
              <w:rPr>
                <w:bCs/>
                <w:color w:val="000000"/>
                <w:sz w:val="22"/>
              </w:rPr>
              <w:t>H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5</w:t>
            </w:r>
            <w:r w:rsidRPr="003C1404">
              <w:rPr>
                <w:bCs/>
                <w:color w:val="000000"/>
                <w:sz w:val="22"/>
              </w:rPr>
              <w:t>Br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5</w:t>
            </w:r>
            <w:r w:rsidRPr="003C1404">
              <w:rPr>
                <w:bCs/>
                <w:color w:val="000000"/>
                <w:sz w:val="22"/>
              </w:rPr>
              <w:t>O</w:t>
            </w:r>
          </w:p>
        </w:tc>
        <w:tc>
          <w:tcPr>
            <w:tcW w:w="1351" w:type="dxa"/>
          </w:tcPr>
          <w:p w14:paraId="135DD716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1357" w:type="dxa"/>
          </w:tcPr>
          <w:p w14:paraId="1211245D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2131" w:type="dxa"/>
            <w:vMerge/>
            <w:vAlign w:val="center"/>
            <w:hideMark/>
          </w:tcPr>
          <w:p w14:paraId="36ACAE32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</w:p>
        </w:tc>
      </w:tr>
      <w:tr w:rsidR="00F77D91" w:rsidRPr="003C1404" w14:paraId="449D4AEA" w14:textId="77777777" w:rsidTr="00A9763E">
        <w:trPr>
          <w:trHeight w:val="57"/>
          <w:jc w:val="center"/>
        </w:trPr>
        <w:tc>
          <w:tcPr>
            <w:tcW w:w="4233" w:type="dxa"/>
            <w:vAlign w:val="center"/>
            <w:hideMark/>
          </w:tcPr>
          <w:p w14:paraId="3171DAB6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proofErr w:type="spellStart"/>
            <w:r w:rsidRPr="003C1404">
              <w:rPr>
                <w:bCs/>
                <w:color w:val="000000"/>
                <w:sz w:val="22"/>
              </w:rPr>
              <w:t>Гексабромдифениловый</w:t>
            </w:r>
            <w:proofErr w:type="spellEnd"/>
            <w:r w:rsidRPr="003C1404">
              <w:rPr>
                <w:bCs/>
                <w:color w:val="000000"/>
                <w:sz w:val="22"/>
              </w:rPr>
              <w:t xml:space="preserve"> эфир C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12</w:t>
            </w:r>
            <w:r w:rsidRPr="003C1404">
              <w:rPr>
                <w:bCs/>
                <w:color w:val="000000"/>
                <w:sz w:val="22"/>
              </w:rPr>
              <w:t>H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4</w:t>
            </w:r>
            <w:r w:rsidRPr="003C1404">
              <w:rPr>
                <w:bCs/>
                <w:color w:val="000000"/>
                <w:sz w:val="22"/>
              </w:rPr>
              <w:t>Br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6</w:t>
            </w:r>
            <w:r w:rsidRPr="003C1404">
              <w:rPr>
                <w:bCs/>
                <w:color w:val="000000"/>
                <w:sz w:val="22"/>
              </w:rPr>
              <w:t>O</w:t>
            </w:r>
          </w:p>
        </w:tc>
        <w:tc>
          <w:tcPr>
            <w:tcW w:w="1351" w:type="dxa"/>
          </w:tcPr>
          <w:p w14:paraId="77E03F5F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1357" w:type="dxa"/>
          </w:tcPr>
          <w:p w14:paraId="70EC15BF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2131" w:type="dxa"/>
            <w:vMerge/>
            <w:vAlign w:val="center"/>
            <w:hideMark/>
          </w:tcPr>
          <w:p w14:paraId="2C0B3281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</w:p>
        </w:tc>
      </w:tr>
      <w:tr w:rsidR="00F77D91" w:rsidRPr="003C1404" w14:paraId="65032CDC" w14:textId="77777777" w:rsidTr="00A9763E">
        <w:trPr>
          <w:trHeight w:val="57"/>
          <w:jc w:val="center"/>
        </w:trPr>
        <w:tc>
          <w:tcPr>
            <w:tcW w:w="4233" w:type="dxa"/>
            <w:vAlign w:val="center"/>
            <w:hideMark/>
          </w:tcPr>
          <w:p w14:paraId="614FDADB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proofErr w:type="spellStart"/>
            <w:r w:rsidRPr="003C1404">
              <w:rPr>
                <w:bCs/>
                <w:color w:val="000000"/>
                <w:sz w:val="22"/>
              </w:rPr>
              <w:t>Гептабромдифениловый</w:t>
            </w:r>
            <w:proofErr w:type="spellEnd"/>
            <w:r w:rsidRPr="003C1404">
              <w:rPr>
                <w:bCs/>
                <w:color w:val="000000"/>
                <w:sz w:val="22"/>
              </w:rPr>
              <w:t xml:space="preserve"> эфир C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12</w:t>
            </w:r>
            <w:r w:rsidRPr="003C1404">
              <w:rPr>
                <w:bCs/>
                <w:color w:val="000000"/>
                <w:sz w:val="22"/>
              </w:rPr>
              <w:t>H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3</w:t>
            </w:r>
            <w:r w:rsidRPr="003C1404">
              <w:rPr>
                <w:bCs/>
                <w:color w:val="000000"/>
                <w:sz w:val="22"/>
              </w:rPr>
              <w:t>Br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7</w:t>
            </w:r>
            <w:r w:rsidRPr="003C1404">
              <w:rPr>
                <w:bCs/>
                <w:color w:val="000000"/>
                <w:sz w:val="22"/>
              </w:rPr>
              <w:t>O</w:t>
            </w:r>
          </w:p>
        </w:tc>
        <w:tc>
          <w:tcPr>
            <w:tcW w:w="1351" w:type="dxa"/>
          </w:tcPr>
          <w:p w14:paraId="4F8BFA52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1357" w:type="dxa"/>
          </w:tcPr>
          <w:p w14:paraId="480EF1CE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2131" w:type="dxa"/>
            <w:vMerge/>
            <w:vAlign w:val="center"/>
            <w:hideMark/>
          </w:tcPr>
          <w:p w14:paraId="005F59C3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</w:p>
        </w:tc>
      </w:tr>
      <w:tr w:rsidR="00F77D91" w:rsidRPr="003C1404" w14:paraId="7F93B69D" w14:textId="77777777" w:rsidTr="00A9763E">
        <w:trPr>
          <w:trHeight w:val="57"/>
          <w:jc w:val="center"/>
        </w:trPr>
        <w:tc>
          <w:tcPr>
            <w:tcW w:w="4233" w:type="dxa"/>
            <w:vAlign w:val="center"/>
            <w:hideMark/>
          </w:tcPr>
          <w:p w14:paraId="45DCD568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proofErr w:type="spellStart"/>
            <w:r w:rsidRPr="003C1404">
              <w:rPr>
                <w:bCs/>
                <w:color w:val="000000"/>
                <w:sz w:val="22"/>
              </w:rPr>
              <w:t>Перфтороктановая</w:t>
            </w:r>
            <w:proofErr w:type="spellEnd"/>
            <w:r w:rsidRPr="003C1404">
              <w:rPr>
                <w:bCs/>
                <w:color w:val="000000"/>
                <w:sz w:val="22"/>
              </w:rPr>
              <w:t xml:space="preserve"> </w:t>
            </w:r>
            <w:proofErr w:type="spellStart"/>
            <w:r w:rsidRPr="003C1404">
              <w:rPr>
                <w:bCs/>
                <w:color w:val="000000"/>
                <w:sz w:val="22"/>
              </w:rPr>
              <w:t>сульфоновая</w:t>
            </w:r>
            <w:proofErr w:type="spellEnd"/>
            <w:r w:rsidRPr="003C1404">
              <w:rPr>
                <w:bCs/>
                <w:color w:val="000000"/>
                <w:sz w:val="22"/>
              </w:rPr>
              <w:t xml:space="preserve"> кислота и ее производные (ПФОС) C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8</w:t>
            </w:r>
            <w:r w:rsidRPr="003C1404">
              <w:rPr>
                <w:bCs/>
                <w:color w:val="000000"/>
                <w:sz w:val="22"/>
              </w:rPr>
              <w:t>F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17</w:t>
            </w:r>
            <w:r w:rsidRPr="003C1404">
              <w:rPr>
                <w:bCs/>
                <w:color w:val="000000"/>
                <w:sz w:val="22"/>
              </w:rPr>
              <w:t>SO</w:t>
            </w:r>
            <w:r w:rsidRPr="003C1404">
              <w:rPr>
                <w:bCs/>
                <w:color w:val="000000"/>
                <w:sz w:val="22"/>
                <w:vertAlign w:val="subscript"/>
              </w:rPr>
              <w:t>2</w:t>
            </w:r>
            <w:r w:rsidRPr="003C1404">
              <w:rPr>
                <w:bCs/>
                <w:color w:val="000000"/>
                <w:sz w:val="22"/>
              </w:rPr>
              <w:t xml:space="preserve">X </w:t>
            </w:r>
            <w:r w:rsidRPr="003C1404">
              <w:rPr>
                <w:color w:val="000000"/>
                <w:sz w:val="22"/>
              </w:rPr>
              <w:t>[</w:t>
            </w:r>
            <w:r w:rsidRPr="003C1404">
              <w:rPr>
                <w:bCs/>
                <w:color w:val="000000"/>
                <w:sz w:val="22"/>
              </w:rPr>
              <w:t>X</w:t>
            </w:r>
            <w:r w:rsidRPr="003C1404">
              <w:rPr>
                <w:color w:val="000000"/>
                <w:sz w:val="22"/>
              </w:rPr>
              <w:t xml:space="preserve"> </w:t>
            </w:r>
            <w:r w:rsidRPr="003C1404">
              <w:rPr>
                <w:bCs/>
                <w:color w:val="000000"/>
                <w:sz w:val="22"/>
              </w:rPr>
              <w:t>= OH, соль металла (O-M</w:t>
            </w:r>
            <w:r w:rsidRPr="003C1404">
              <w:rPr>
                <w:bCs/>
                <w:color w:val="000000"/>
                <w:sz w:val="22"/>
                <w:vertAlign w:val="superscript"/>
              </w:rPr>
              <w:t>+</w:t>
            </w:r>
            <w:r w:rsidRPr="003C1404">
              <w:rPr>
                <w:bCs/>
                <w:color w:val="000000"/>
                <w:sz w:val="22"/>
              </w:rPr>
              <w:t xml:space="preserve">), галоид, </w:t>
            </w:r>
            <w:proofErr w:type="spellStart"/>
            <w:r w:rsidRPr="003C1404">
              <w:rPr>
                <w:bCs/>
                <w:color w:val="000000"/>
                <w:sz w:val="22"/>
              </w:rPr>
              <w:t>амид</w:t>
            </w:r>
            <w:proofErr w:type="spellEnd"/>
            <w:r w:rsidRPr="003C1404">
              <w:rPr>
                <w:bCs/>
                <w:color w:val="000000"/>
                <w:sz w:val="22"/>
              </w:rPr>
              <w:t xml:space="preserve"> и другие производные, включая полимеры]</w:t>
            </w:r>
          </w:p>
        </w:tc>
        <w:tc>
          <w:tcPr>
            <w:tcW w:w="1351" w:type="dxa"/>
          </w:tcPr>
          <w:p w14:paraId="43F3C4B5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1357" w:type="dxa"/>
          </w:tcPr>
          <w:p w14:paraId="79CE29FE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2131" w:type="dxa"/>
            <w:hideMark/>
          </w:tcPr>
          <w:p w14:paraId="752DF818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74CB4C4F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60D195A7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 xml:space="preserve">Полихлорированные </w:t>
            </w:r>
            <w:proofErr w:type="spellStart"/>
            <w:r w:rsidRPr="003C1404">
              <w:rPr>
                <w:color w:val="000000"/>
                <w:sz w:val="22"/>
              </w:rPr>
              <w:t>дибензо</w:t>
            </w:r>
            <w:proofErr w:type="spellEnd"/>
            <w:r w:rsidRPr="003C1404">
              <w:rPr>
                <w:color w:val="000000"/>
                <w:sz w:val="22"/>
              </w:rPr>
              <w:t>-п-</w:t>
            </w:r>
            <w:proofErr w:type="spellStart"/>
            <w:r w:rsidRPr="003C1404">
              <w:rPr>
                <w:color w:val="000000"/>
                <w:sz w:val="22"/>
              </w:rPr>
              <w:t>диокси</w:t>
            </w:r>
            <w:proofErr w:type="spellEnd"/>
            <w:r w:rsidRPr="003C1404">
              <w:rPr>
                <w:color w:val="000000"/>
                <w:sz w:val="22"/>
              </w:rPr>
              <w:t>-</w:t>
            </w:r>
            <w:proofErr w:type="spellStart"/>
            <w:r w:rsidRPr="003C1404">
              <w:rPr>
                <w:color w:val="000000"/>
                <w:sz w:val="22"/>
              </w:rPr>
              <w:t>ны</w:t>
            </w:r>
            <w:proofErr w:type="spellEnd"/>
            <w:r w:rsidRPr="003C1404">
              <w:rPr>
                <w:color w:val="000000"/>
                <w:sz w:val="22"/>
              </w:rPr>
              <w:t xml:space="preserve"> и полихлорированные </w:t>
            </w:r>
            <w:proofErr w:type="spellStart"/>
            <w:r w:rsidRPr="003C1404">
              <w:rPr>
                <w:color w:val="000000"/>
                <w:sz w:val="22"/>
              </w:rPr>
              <w:t>дибензофураны</w:t>
            </w:r>
            <w:proofErr w:type="spellEnd"/>
            <w:r w:rsidRPr="003C1404">
              <w:rPr>
                <w:color w:val="000000"/>
                <w:sz w:val="22"/>
              </w:rPr>
              <w:t xml:space="preserve"> (ПХДД/ПХДФ)</w:t>
            </w:r>
          </w:p>
        </w:tc>
        <w:tc>
          <w:tcPr>
            <w:tcW w:w="1351" w:type="dxa"/>
          </w:tcPr>
          <w:p w14:paraId="636701CE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1357" w:type="dxa"/>
          </w:tcPr>
          <w:p w14:paraId="01BD2963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</w:p>
        </w:tc>
        <w:tc>
          <w:tcPr>
            <w:tcW w:w="2131" w:type="dxa"/>
          </w:tcPr>
          <w:p w14:paraId="50E95D82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15 мкг/кг </w:t>
            </w:r>
            <w:r w:rsidRPr="003C1404">
              <w:rPr>
                <w:bCs/>
                <w:color w:val="000000"/>
                <w:sz w:val="22"/>
                <w:vertAlign w:val="superscript"/>
              </w:rPr>
              <w:t>1)</w:t>
            </w:r>
          </w:p>
          <w:p w14:paraId="23B513F4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</w:p>
        </w:tc>
      </w:tr>
      <w:tr w:rsidR="00F77D91" w:rsidRPr="003C1404" w14:paraId="69C2FF9B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363B5648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>Альдрин</w:t>
            </w:r>
          </w:p>
        </w:tc>
        <w:tc>
          <w:tcPr>
            <w:tcW w:w="1351" w:type="dxa"/>
            <w:hideMark/>
          </w:tcPr>
          <w:p w14:paraId="1D69CB12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309-00-2</w:t>
            </w:r>
          </w:p>
        </w:tc>
        <w:tc>
          <w:tcPr>
            <w:tcW w:w="1357" w:type="dxa"/>
            <w:hideMark/>
          </w:tcPr>
          <w:p w14:paraId="7EA02CE1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206-215-8</w:t>
            </w:r>
          </w:p>
        </w:tc>
        <w:tc>
          <w:tcPr>
            <w:tcW w:w="2131" w:type="dxa"/>
            <w:hideMark/>
          </w:tcPr>
          <w:p w14:paraId="61E6AE8B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4E9A0C75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78D4D9D6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>Хлордан</w:t>
            </w:r>
          </w:p>
        </w:tc>
        <w:tc>
          <w:tcPr>
            <w:tcW w:w="1351" w:type="dxa"/>
            <w:hideMark/>
          </w:tcPr>
          <w:p w14:paraId="18B5E29A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57-74-9</w:t>
            </w:r>
          </w:p>
        </w:tc>
        <w:tc>
          <w:tcPr>
            <w:tcW w:w="1357" w:type="dxa"/>
            <w:hideMark/>
          </w:tcPr>
          <w:p w14:paraId="14C2EB2A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200-349-0</w:t>
            </w:r>
          </w:p>
        </w:tc>
        <w:tc>
          <w:tcPr>
            <w:tcW w:w="2131" w:type="dxa"/>
            <w:hideMark/>
          </w:tcPr>
          <w:p w14:paraId="14C46D19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5172CF45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06DCBD13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proofErr w:type="spellStart"/>
            <w:r w:rsidRPr="003C1404">
              <w:rPr>
                <w:color w:val="000000"/>
                <w:sz w:val="22"/>
              </w:rPr>
              <w:t>Хлордекон</w:t>
            </w:r>
            <w:proofErr w:type="spellEnd"/>
          </w:p>
        </w:tc>
        <w:tc>
          <w:tcPr>
            <w:tcW w:w="1351" w:type="dxa"/>
            <w:hideMark/>
          </w:tcPr>
          <w:p w14:paraId="5D4E29D6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143-50-0</w:t>
            </w:r>
          </w:p>
        </w:tc>
        <w:tc>
          <w:tcPr>
            <w:tcW w:w="1357" w:type="dxa"/>
            <w:hideMark/>
          </w:tcPr>
          <w:p w14:paraId="1AA7EFD4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205-601-3</w:t>
            </w:r>
          </w:p>
        </w:tc>
        <w:tc>
          <w:tcPr>
            <w:tcW w:w="2131" w:type="dxa"/>
            <w:hideMark/>
          </w:tcPr>
          <w:p w14:paraId="37A85FDF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3F1AF190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3C865B10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>Дильдрин</w:t>
            </w:r>
          </w:p>
        </w:tc>
        <w:tc>
          <w:tcPr>
            <w:tcW w:w="1351" w:type="dxa"/>
            <w:hideMark/>
          </w:tcPr>
          <w:p w14:paraId="09605C38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60-57-1</w:t>
            </w:r>
          </w:p>
        </w:tc>
        <w:tc>
          <w:tcPr>
            <w:tcW w:w="1357" w:type="dxa"/>
            <w:hideMark/>
          </w:tcPr>
          <w:p w14:paraId="50BE76EE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200-484-5</w:t>
            </w:r>
          </w:p>
        </w:tc>
        <w:tc>
          <w:tcPr>
            <w:tcW w:w="2131" w:type="dxa"/>
            <w:hideMark/>
          </w:tcPr>
          <w:p w14:paraId="35E57735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60B69CDB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07B1FBD4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lastRenderedPageBreak/>
              <w:t xml:space="preserve">ДДТ (1,1,1-трихлор-2,2-бис(4-хлорфе-нил) этан) </w:t>
            </w:r>
          </w:p>
        </w:tc>
        <w:tc>
          <w:tcPr>
            <w:tcW w:w="1351" w:type="dxa"/>
            <w:hideMark/>
          </w:tcPr>
          <w:p w14:paraId="5216B7AD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50-29-3</w:t>
            </w:r>
          </w:p>
        </w:tc>
        <w:tc>
          <w:tcPr>
            <w:tcW w:w="1357" w:type="dxa"/>
            <w:hideMark/>
          </w:tcPr>
          <w:p w14:paraId="4C914283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200-024-3</w:t>
            </w:r>
          </w:p>
        </w:tc>
        <w:tc>
          <w:tcPr>
            <w:tcW w:w="2131" w:type="dxa"/>
            <w:hideMark/>
          </w:tcPr>
          <w:p w14:paraId="7BB16D2F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36CF2EDE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58AC7644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proofErr w:type="spellStart"/>
            <w:r w:rsidRPr="003C1404">
              <w:rPr>
                <w:color w:val="000000"/>
                <w:sz w:val="22"/>
              </w:rPr>
              <w:t>Эндрин</w:t>
            </w:r>
            <w:proofErr w:type="spellEnd"/>
          </w:p>
        </w:tc>
        <w:tc>
          <w:tcPr>
            <w:tcW w:w="1351" w:type="dxa"/>
            <w:hideMark/>
          </w:tcPr>
          <w:p w14:paraId="6B420071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72-20-8</w:t>
            </w:r>
          </w:p>
        </w:tc>
        <w:tc>
          <w:tcPr>
            <w:tcW w:w="1357" w:type="dxa"/>
            <w:hideMark/>
          </w:tcPr>
          <w:p w14:paraId="5E17E4E9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200-775-7</w:t>
            </w:r>
          </w:p>
        </w:tc>
        <w:tc>
          <w:tcPr>
            <w:tcW w:w="2131" w:type="dxa"/>
            <w:hideMark/>
          </w:tcPr>
          <w:p w14:paraId="55B5B435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02DD6582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4545DDC7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>Гептахлор</w:t>
            </w:r>
          </w:p>
        </w:tc>
        <w:tc>
          <w:tcPr>
            <w:tcW w:w="1351" w:type="dxa"/>
            <w:hideMark/>
          </w:tcPr>
          <w:p w14:paraId="245A010C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76-44-8</w:t>
            </w:r>
          </w:p>
        </w:tc>
        <w:tc>
          <w:tcPr>
            <w:tcW w:w="1357" w:type="dxa"/>
            <w:hideMark/>
          </w:tcPr>
          <w:p w14:paraId="2BE6F676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200-962-3</w:t>
            </w:r>
          </w:p>
        </w:tc>
        <w:tc>
          <w:tcPr>
            <w:tcW w:w="2131" w:type="dxa"/>
            <w:hideMark/>
          </w:tcPr>
          <w:p w14:paraId="5689E32F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61836480" w14:textId="77777777" w:rsidTr="00A9763E">
        <w:trPr>
          <w:trHeight w:val="374"/>
          <w:jc w:val="center"/>
        </w:trPr>
        <w:tc>
          <w:tcPr>
            <w:tcW w:w="4233" w:type="dxa"/>
            <w:hideMark/>
          </w:tcPr>
          <w:p w14:paraId="028BE121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proofErr w:type="spellStart"/>
            <w:r w:rsidRPr="003C1404">
              <w:rPr>
                <w:color w:val="000000"/>
                <w:sz w:val="22"/>
              </w:rPr>
              <w:t>Гексабромбифенил</w:t>
            </w:r>
            <w:proofErr w:type="spellEnd"/>
            <w:r w:rsidRPr="003C140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351" w:type="dxa"/>
            <w:hideMark/>
          </w:tcPr>
          <w:p w14:paraId="4B486B9B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36355-01-8</w:t>
            </w:r>
          </w:p>
        </w:tc>
        <w:tc>
          <w:tcPr>
            <w:tcW w:w="1357" w:type="dxa"/>
            <w:hideMark/>
          </w:tcPr>
          <w:p w14:paraId="34550820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252-994-2</w:t>
            </w:r>
          </w:p>
        </w:tc>
        <w:tc>
          <w:tcPr>
            <w:tcW w:w="2131" w:type="dxa"/>
            <w:hideMark/>
          </w:tcPr>
          <w:p w14:paraId="3D257843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6A511D27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08B36B41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proofErr w:type="spellStart"/>
            <w:r w:rsidRPr="003C1404">
              <w:rPr>
                <w:color w:val="000000"/>
                <w:sz w:val="22"/>
              </w:rPr>
              <w:t>Гексахлорбензол</w:t>
            </w:r>
            <w:proofErr w:type="spellEnd"/>
          </w:p>
        </w:tc>
        <w:tc>
          <w:tcPr>
            <w:tcW w:w="1351" w:type="dxa"/>
            <w:hideMark/>
          </w:tcPr>
          <w:p w14:paraId="66264D8A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118-74-1</w:t>
            </w:r>
          </w:p>
        </w:tc>
        <w:tc>
          <w:tcPr>
            <w:tcW w:w="1357" w:type="dxa"/>
            <w:hideMark/>
          </w:tcPr>
          <w:p w14:paraId="6679986C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200-273-9</w:t>
            </w:r>
          </w:p>
        </w:tc>
        <w:tc>
          <w:tcPr>
            <w:tcW w:w="2131" w:type="dxa"/>
            <w:hideMark/>
          </w:tcPr>
          <w:p w14:paraId="61D959A6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7CBCA428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44D857EE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proofErr w:type="spellStart"/>
            <w:r w:rsidRPr="003C1404">
              <w:rPr>
                <w:color w:val="000000"/>
                <w:sz w:val="22"/>
              </w:rPr>
              <w:t>Гексахлорциклогексаны</w:t>
            </w:r>
            <w:proofErr w:type="spellEnd"/>
            <w:r w:rsidRPr="003C1404">
              <w:rPr>
                <w:color w:val="000000"/>
                <w:sz w:val="22"/>
              </w:rPr>
              <w:t xml:space="preserve">, включая     </w:t>
            </w:r>
            <w:proofErr w:type="spellStart"/>
            <w:r w:rsidRPr="003C1404">
              <w:rPr>
                <w:color w:val="000000"/>
                <w:sz w:val="22"/>
              </w:rPr>
              <w:t>линдан</w:t>
            </w:r>
            <w:proofErr w:type="spellEnd"/>
            <w:r w:rsidRPr="003C1404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351" w:type="dxa"/>
            <w:hideMark/>
          </w:tcPr>
          <w:p w14:paraId="3AB21B7B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58-89-9</w:t>
            </w:r>
          </w:p>
          <w:p w14:paraId="5DD5053D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319-84-6</w:t>
            </w:r>
          </w:p>
          <w:p w14:paraId="5036E0E8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319-85-7</w:t>
            </w:r>
          </w:p>
          <w:p w14:paraId="645F05C3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 xml:space="preserve"> 608-73-1</w:t>
            </w:r>
          </w:p>
        </w:tc>
        <w:tc>
          <w:tcPr>
            <w:tcW w:w="1357" w:type="dxa"/>
            <w:hideMark/>
          </w:tcPr>
          <w:p w14:paraId="2C6CEFBE" w14:textId="77777777" w:rsidR="00F77D91" w:rsidRPr="003C1404" w:rsidRDefault="00F77D91" w:rsidP="00A9763E">
            <w:pPr>
              <w:spacing w:after="0"/>
              <w:jc w:val="center"/>
              <w:rPr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>210-168-9</w:t>
            </w:r>
          </w:p>
          <w:p w14:paraId="6A36270F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200-401-2</w:t>
            </w:r>
          </w:p>
          <w:p w14:paraId="3A855EE3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206-270-8 206-271-3</w:t>
            </w:r>
          </w:p>
        </w:tc>
        <w:tc>
          <w:tcPr>
            <w:tcW w:w="2131" w:type="dxa"/>
            <w:hideMark/>
          </w:tcPr>
          <w:p w14:paraId="29960EA5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4E412346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6BF29906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proofErr w:type="spellStart"/>
            <w:r w:rsidRPr="003C1404">
              <w:rPr>
                <w:color w:val="000000"/>
                <w:sz w:val="22"/>
              </w:rPr>
              <w:t>Мирекс</w:t>
            </w:r>
            <w:proofErr w:type="spellEnd"/>
          </w:p>
        </w:tc>
        <w:tc>
          <w:tcPr>
            <w:tcW w:w="1351" w:type="dxa"/>
            <w:hideMark/>
          </w:tcPr>
          <w:p w14:paraId="54E57D2E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2385-85-5</w:t>
            </w:r>
          </w:p>
        </w:tc>
        <w:tc>
          <w:tcPr>
            <w:tcW w:w="1357" w:type="dxa"/>
            <w:hideMark/>
          </w:tcPr>
          <w:p w14:paraId="03002D40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219-196-6</w:t>
            </w:r>
          </w:p>
        </w:tc>
        <w:tc>
          <w:tcPr>
            <w:tcW w:w="2131" w:type="dxa"/>
            <w:hideMark/>
          </w:tcPr>
          <w:p w14:paraId="38D49411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3C318B69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33F30FC5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proofErr w:type="spellStart"/>
            <w:r w:rsidRPr="003C1404">
              <w:rPr>
                <w:color w:val="000000"/>
                <w:sz w:val="22"/>
              </w:rPr>
              <w:t>Пентахлорбензол</w:t>
            </w:r>
            <w:proofErr w:type="spellEnd"/>
          </w:p>
        </w:tc>
        <w:tc>
          <w:tcPr>
            <w:tcW w:w="1351" w:type="dxa"/>
            <w:hideMark/>
          </w:tcPr>
          <w:p w14:paraId="0EB0BC28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 xml:space="preserve"> 608-93-5</w:t>
            </w:r>
          </w:p>
        </w:tc>
        <w:tc>
          <w:tcPr>
            <w:tcW w:w="1357" w:type="dxa"/>
            <w:hideMark/>
          </w:tcPr>
          <w:p w14:paraId="2D2EF7DD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>210-172-5</w:t>
            </w:r>
          </w:p>
        </w:tc>
        <w:tc>
          <w:tcPr>
            <w:tcW w:w="2131" w:type="dxa"/>
            <w:hideMark/>
          </w:tcPr>
          <w:p w14:paraId="7DE7AF00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5DC9153E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53BE1116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>Токсафен</w:t>
            </w:r>
          </w:p>
        </w:tc>
        <w:tc>
          <w:tcPr>
            <w:tcW w:w="1351" w:type="dxa"/>
            <w:hideMark/>
          </w:tcPr>
          <w:p w14:paraId="3DA25FF2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8001-35-2</w:t>
            </w:r>
          </w:p>
        </w:tc>
        <w:tc>
          <w:tcPr>
            <w:tcW w:w="1357" w:type="dxa"/>
            <w:hideMark/>
          </w:tcPr>
          <w:p w14:paraId="1947906C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232-283-3</w:t>
            </w:r>
          </w:p>
        </w:tc>
        <w:tc>
          <w:tcPr>
            <w:tcW w:w="2131" w:type="dxa"/>
            <w:hideMark/>
          </w:tcPr>
          <w:p w14:paraId="697C39FA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50 мг/кг</w:t>
            </w:r>
          </w:p>
        </w:tc>
      </w:tr>
      <w:tr w:rsidR="00F77D91" w:rsidRPr="003C1404" w14:paraId="487491D5" w14:textId="77777777" w:rsidTr="00A9763E">
        <w:trPr>
          <w:trHeight w:val="57"/>
          <w:jc w:val="center"/>
        </w:trPr>
        <w:tc>
          <w:tcPr>
            <w:tcW w:w="4233" w:type="dxa"/>
            <w:hideMark/>
          </w:tcPr>
          <w:p w14:paraId="0640DB2C" w14:textId="77777777" w:rsidR="00F77D91" w:rsidRPr="003C1404" w:rsidRDefault="00F77D91" w:rsidP="00A9763E">
            <w:pPr>
              <w:spacing w:after="0"/>
              <w:rPr>
                <w:color w:val="000000"/>
                <w:sz w:val="22"/>
              </w:rPr>
            </w:pPr>
            <w:r w:rsidRPr="003C1404">
              <w:rPr>
                <w:color w:val="000000"/>
                <w:sz w:val="22"/>
              </w:rPr>
              <w:t>Полихлорированные бифенилы (ПХБ)</w:t>
            </w:r>
          </w:p>
        </w:tc>
        <w:tc>
          <w:tcPr>
            <w:tcW w:w="1351" w:type="dxa"/>
            <w:hideMark/>
          </w:tcPr>
          <w:p w14:paraId="0124CCD4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1336-36-3 </w:t>
            </w:r>
          </w:p>
          <w:p w14:paraId="7BD28A13" w14:textId="77777777" w:rsidR="00F77D91" w:rsidRPr="003C1404" w:rsidRDefault="00F77D91" w:rsidP="00A9763E">
            <w:pPr>
              <w:spacing w:after="0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и др.</w:t>
            </w:r>
          </w:p>
        </w:tc>
        <w:tc>
          <w:tcPr>
            <w:tcW w:w="1357" w:type="dxa"/>
            <w:hideMark/>
          </w:tcPr>
          <w:p w14:paraId="5707E96C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215-648-1</w:t>
            </w:r>
          </w:p>
        </w:tc>
        <w:tc>
          <w:tcPr>
            <w:tcW w:w="2131" w:type="dxa"/>
            <w:hideMark/>
          </w:tcPr>
          <w:p w14:paraId="6592B69D" w14:textId="77777777" w:rsidR="00F77D91" w:rsidRPr="003C1404" w:rsidRDefault="00F77D91" w:rsidP="00A9763E">
            <w:pPr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 xml:space="preserve">   50 мг/кг </w:t>
            </w:r>
            <w:r w:rsidRPr="003C1404">
              <w:rPr>
                <w:bCs/>
                <w:color w:val="000000"/>
                <w:sz w:val="22"/>
                <w:vertAlign w:val="superscript"/>
              </w:rPr>
              <w:t>2)</w:t>
            </w:r>
          </w:p>
        </w:tc>
      </w:tr>
    </w:tbl>
    <w:p w14:paraId="3B0B6854" w14:textId="77777777" w:rsidR="00F77D91" w:rsidRPr="003C1404" w:rsidRDefault="00F77D91" w:rsidP="00F77D91">
      <w:pPr>
        <w:tabs>
          <w:tab w:val="left" w:pos="9214"/>
        </w:tabs>
        <w:spacing w:after="0"/>
        <w:jc w:val="center"/>
        <w:rPr>
          <w:b/>
          <w:color w:val="000000"/>
          <w:sz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0"/>
        <w:gridCol w:w="5722"/>
      </w:tblGrid>
      <w:tr w:rsidR="00F77D91" w:rsidRPr="003C1404" w14:paraId="27B209B6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3FAE3116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ПХДД</w:t>
            </w:r>
          </w:p>
        </w:tc>
        <w:tc>
          <w:tcPr>
            <w:tcW w:w="6063" w:type="dxa"/>
            <w:vAlign w:val="center"/>
          </w:tcPr>
          <w:p w14:paraId="189DF947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ФТЭ</w:t>
            </w:r>
          </w:p>
          <w:p w14:paraId="7F70DBED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</w:p>
        </w:tc>
      </w:tr>
      <w:tr w:rsidR="00F77D91" w:rsidRPr="003C1404" w14:paraId="08511432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742B5345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2,3,7,8-TeCDD</w:t>
            </w:r>
          </w:p>
        </w:tc>
        <w:tc>
          <w:tcPr>
            <w:tcW w:w="6063" w:type="dxa"/>
            <w:vAlign w:val="center"/>
            <w:hideMark/>
          </w:tcPr>
          <w:p w14:paraId="3D267B32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</w:t>
            </w:r>
          </w:p>
        </w:tc>
      </w:tr>
      <w:tr w:rsidR="00F77D91" w:rsidRPr="003C1404" w14:paraId="63854A4E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29806C47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1,2,3,7,8-PeCDD</w:t>
            </w:r>
          </w:p>
        </w:tc>
        <w:tc>
          <w:tcPr>
            <w:tcW w:w="6063" w:type="dxa"/>
            <w:vAlign w:val="center"/>
            <w:hideMark/>
          </w:tcPr>
          <w:p w14:paraId="3EC6966B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</w:t>
            </w:r>
          </w:p>
        </w:tc>
      </w:tr>
      <w:tr w:rsidR="00F77D91" w:rsidRPr="003C1404" w14:paraId="5F36A287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0B807E76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1,2,3,4,7,8-HxCDD</w:t>
            </w:r>
          </w:p>
        </w:tc>
        <w:tc>
          <w:tcPr>
            <w:tcW w:w="6063" w:type="dxa"/>
            <w:vAlign w:val="center"/>
            <w:hideMark/>
          </w:tcPr>
          <w:p w14:paraId="5B802C76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0,1</w:t>
            </w:r>
          </w:p>
        </w:tc>
      </w:tr>
      <w:tr w:rsidR="00F77D91" w:rsidRPr="003C1404" w14:paraId="47BEEBD6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4E05F1F4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1,2,3,6,7,8-HxCDD</w:t>
            </w:r>
          </w:p>
        </w:tc>
        <w:tc>
          <w:tcPr>
            <w:tcW w:w="6063" w:type="dxa"/>
            <w:vAlign w:val="center"/>
            <w:hideMark/>
          </w:tcPr>
          <w:p w14:paraId="55200078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0,1</w:t>
            </w:r>
          </w:p>
        </w:tc>
      </w:tr>
      <w:tr w:rsidR="00F77D91" w:rsidRPr="003C1404" w14:paraId="4C44CB66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026A4E55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1,2,3,7,8,9-HxCDD</w:t>
            </w:r>
          </w:p>
        </w:tc>
        <w:tc>
          <w:tcPr>
            <w:tcW w:w="6063" w:type="dxa"/>
            <w:vAlign w:val="center"/>
            <w:hideMark/>
          </w:tcPr>
          <w:p w14:paraId="434BC156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0,1</w:t>
            </w:r>
          </w:p>
        </w:tc>
      </w:tr>
      <w:tr w:rsidR="00F77D91" w:rsidRPr="003C1404" w14:paraId="11387AB4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063BD9A8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1,2,3,4,6,7,8-HpCDD</w:t>
            </w:r>
          </w:p>
        </w:tc>
        <w:tc>
          <w:tcPr>
            <w:tcW w:w="6063" w:type="dxa"/>
            <w:vAlign w:val="center"/>
            <w:hideMark/>
          </w:tcPr>
          <w:p w14:paraId="4119AE17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0,01</w:t>
            </w:r>
          </w:p>
        </w:tc>
      </w:tr>
      <w:tr w:rsidR="00F77D91" w:rsidRPr="003C1404" w14:paraId="2F65824D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3EC816C5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OCDD</w:t>
            </w:r>
          </w:p>
        </w:tc>
        <w:tc>
          <w:tcPr>
            <w:tcW w:w="6063" w:type="dxa"/>
            <w:vAlign w:val="center"/>
            <w:hideMark/>
          </w:tcPr>
          <w:p w14:paraId="1D1E5311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0,0003</w:t>
            </w:r>
          </w:p>
        </w:tc>
      </w:tr>
      <w:tr w:rsidR="00F77D91" w:rsidRPr="003C1404" w14:paraId="7CA0BD32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</w:tcPr>
          <w:p w14:paraId="6444969E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ПХДФ</w:t>
            </w:r>
          </w:p>
          <w:p w14:paraId="365312A7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6063" w:type="dxa"/>
            <w:vAlign w:val="center"/>
            <w:hideMark/>
          </w:tcPr>
          <w:p w14:paraId="2BFF4FAF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ФТЭ</w:t>
            </w:r>
          </w:p>
        </w:tc>
      </w:tr>
      <w:tr w:rsidR="00F77D91" w:rsidRPr="003C1404" w14:paraId="40A9E0BE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</w:tcPr>
          <w:p w14:paraId="3D871216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2,3,7,8-TeCDF</w:t>
            </w:r>
          </w:p>
          <w:p w14:paraId="01CDB7A1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6063" w:type="dxa"/>
            <w:vAlign w:val="center"/>
            <w:hideMark/>
          </w:tcPr>
          <w:p w14:paraId="4C0A429A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0,1</w:t>
            </w:r>
          </w:p>
        </w:tc>
      </w:tr>
      <w:tr w:rsidR="00F77D91" w:rsidRPr="003C1404" w14:paraId="55AA53E6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501FBEDA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1,2,3,7,8-PeCDF</w:t>
            </w:r>
          </w:p>
        </w:tc>
        <w:tc>
          <w:tcPr>
            <w:tcW w:w="6063" w:type="dxa"/>
            <w:vAlign w:val="center"/>
            <w:hideMark/>
          </w:tcPr>
          <w:p w14:paraId="6CE98543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0,03</w:t>
            </w:r>
          </w:p>
        </w:tc>
      </w:tr>
      <w:tr w:rsidR="00F77D91" w:rsidRPr="003C1404" w14:paraId="2F751287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02618270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2,3,4,7,8-PeCDF</w:t>
            </w:r>
          </w:p>
        </w:tc>
        <w:tc>
          <w:tcPr>
            <w:tcW w:w="6063" w:type="dxa"/>
            <w:vAlign w:val="center"/>
            <w:hideMark/>
          </w:tcPr>
          <w:p w14:paraId="71D5BB08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0,3</w:t>
            </w:r>
          </w:p>
        </w:tc>
      </w:tr>
      <w:tr w:rsidR="00F77D91" w:rsidRPr="003C1404" w14:paraId="43A09868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39548FBF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1,2,3,4,7,8-HxCDF</w:t>
            </w:r>
          </w:p>
        </w:tc>
        <w:tc>
          <w:tcPr>
            <w:tcW w:w="6063" w:type="dxa"/>
            <w:vAlign w:val="center"/>
            <w:hideMark/>
          </w:tcPr>
          <w:p w14:paraId="7C1B6FE5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0,1</w:t>
            </w:r>
          </w:p>
        </w:tc>
      </w:tr>
      <w:tr w:rsidR="00F77D91" w:rsidRPr="003C1404" w14:paraId="4292A306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03039D22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ПХДД</w:t>
            </w:r>
          </w:p>
        </w:tc>
        <w:tc>
          <w:tcPr>
            <w:tcW w:w="6063" w:type="dxa"/>
            <w:vAlign w:val="center"/>
            <w:hideMark/>
          </w:tcPr>
          <w:p w14:paraId="3CAFE28A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ФТЭ</w:t>
            </w:r>
          </w:p>
        </w:tc>
      </w:tr>
      <w:tr w:rsidR="00F77D91" w:rsidRPr="003C1404" w14:paraId="4A6D4CBC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0E84F453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1,2,3,6,7,8-HxCDF</w:t>
            </w:r>
          </w:p>
        </w:tc>
        <w:tc>
          <w:tcPr>
            <w:tcW w:w="6063" w:type="dxa"/>
            <w:vAlign w:val="center"/>
            <w:hideMark/>
          </w:tcPr>
          <w:p w14:paraId="1D9DD125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0,1</w:t>
            </w:r>
          </w:p>
        </w:tc>
      </w:tr>
      <w:tr w:rsidR="00F77D91" w:rsidRPr="003C1404" w14:paraId="6FE0E800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5E25AF66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1,2,3,7,8,9-HxCDF</w:t>
            </w:r>
          </w:p>
        </w:tc>
        <w:tc>
          <w:tcPr>
            <w:tcW w:w="6063" w:type="dxa"/>
            <w:vAlign w:val="center"/>
            <w:hideMark/>
          </w:tcPr>
          <w:p w14:paraId="66C6B37E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0,1</w:t>
            </w:r>
          </w:p>
        </w:tc>
      </w:tr>
      <w:tr w:rsidR="00F77D91" w:rsidRPr="003C1404" w14:paraId="4EC5E5B8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2231322D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2,3,4,6,7,8-HxCDF</w:t>
            </w:r>
          </w:p>
        </w:tc>
        <w:tc>
          <w:tcPr>
            <w:tcW w:w="6063" w:type="dxa"/>
            <w:vAlign w:val="center"/>
            <w:hideMark/>
          </w:tcPr>
          <w:p w14:paraId="545EAAA9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0,1</w:t>
            </w:r>
          </w:p>
        </w:tc>
      </w:tr>
      <w:tr w:rsidR="00F77D91" w:rsidRPr="003C1404" w14:paraId="5E89FE05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190A92E5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1,2,3,4,6,7,8-HpCDF</w:t>
            </w:r>
          </w:p>
        </w:tc>
        <w:tc>
          <w:tcPr>
            <w:tcW w:w="6063" w:type="dxa"/>
            <w:vAlign w:val="center"/>
            <w:hideMark/>
          </w:tcPr>
          <w:p w14:paraId="45B226DE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0,01</w:t>
            </w:r>
          </w:p>
        </w:tc>
      </w:tr>
      <w:tr w:rsidR="00F77D91" w:rsidRPr="003C1404" w14:paraId="3A68D191" w14:textId="77777777" w:rsidTr="00A9763E">
        <w:trPr>
          <w:trHeight w:hRule="exact" w:val="284"/>
          <w:jc w:val="center"/>
        </w:trPr>
        <w:tc>
          <w:tcPr>
            <w:tcW w:w="3543" w:type="dxa"/>
            <w:vAlign w:val="center"/>
            <w:hideMark/>
          </w:tcPr>
          <w:p w14:paraId="6EE2EAD1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1,2,3,4,7,8,9-HpCDF</w:t>
            </w:r>
          </w:p>
        </w:tc>
        <w:tc>
          <w:tcPr>
            <w:tcW w:w="6063" w:type="dxa"/>
            <w:vAlign w:val="center"/>
            <w:hideMark/>
          </w:tcPr>
          <w:p w14:paraId="12574E70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0,01</w:t>
            </w:r>
          </w:p>
        </w:tc>
      </w:tr>
      <w:tr w:rsidR="00F77D91" w:rsidRPr="003C1404" w14:paraId="5A008CFB" w14:textId="77777777" w:rsidTr="00A9763E">
        <w:trPr>
          <w:trHeight w:hRule="exact" w:val="397"/>
          <w:jc w:val="center"/>
        </w:trPr>
        <w:tc>
          <w:tcPr>
            <w:tcW w:w="3543" w:type="dxa"/>
            <w:vAlign w:val="center"/>
          </w:tcPr>
          <w:p w14:paraId="623C67F6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OCDF</w:t>
            </w:r>
          </w:p>
          <w:p w14:paraId="426D42BA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</w:p>
          <w:p w14:paraId="74A5A4CC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</w:p>
          <w:p w14:paraId="11B00E0A" w14:textId="77777777" w:rsidR="00F77D91" w:rsidRPr="003C1404" w:rsidRDefault="00F77D91" w:rsidP="00A9763E">
            <w:pPr>
              <w:keepNext/>
              <w:keepLines/>
              <w:spacing w:after="0"/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6063" w:type="dxa"/>
            <w:vAlign w:val="center"/>
            <w:hideMark/>
          </w:tcPr>
          <w:p w14:paraId="2A1746B6" w14:textId="77777777" w:rsidR="00F77D91" w:rsidRPr="003C1404" w:rsidRDefault="00F77D91" w:rsidP="00A9763E">
            <w:pPr>
              <w:keepNext/>
              <w:keepLines/>
              <w:tabs>
                <w:tab w:val="left" w:pos="1546"/>
              </w:tabs>
              <w:spacing w:after="0"/>
              <w:jc w:val="center"/>
              <w:rPr>
                <w:bCs/>
                <w:color w:val="000000"/>
                <w:sz w:val="22"/>
              </w:rPr>
            </w:pPr>
            <w:r w:rsidRPr="003C1404">
              <w:rPr>
                <w:bCs/>
                <w:color w:val="000000"/>
                <w:sz w:val="22"/>
              </w:rPr>
              <w:t>0,0003</w:t>
            </w:r>
          </w:p>
        </w:tc>
      </w:tr>
    </w:tbl>
    <w:p w14:paraId="622D635B" w14:textId="77777777" w:rsidR="00F77D91" w:rsidRPr="002553C7" w:rsidRDefault="00F77D91" w:rsidP="00F77D91">
      <w:pPr>
        <w:tabs>
          <w:tab w:val="left" w:pos="9214"/>
        </w:tabs>
        <w:spacing w:after="0"/>
        <w:ind w:firstLine="567"/>
        <w:jc w:val="both"/>
        <w:rPr>
          <w:b/>
          <w:color w:val="000000"/>
          <w:sz w:val="24"/>
          <w:szCs w:val="24"/>
        </w:rPr>
      </w:pPr>
    </w:p>
    <w:p w14:paraId="024982AA" w14:textId="77777777" w:rsidR="00F77D91" w:rsidRPr="002553C7" w:rsidRDefault="00F77D91" w:rsidP="00F77D91">
      <w:pPr>
        <w:tabs>
          <w:tab w:val="left" w:pos="709"/>
          <w:tab w:val="left" w:pos="851"/>
        </w:tabs>
        <w:spacing w:after="0"/>
        <w:ind w:firstLine="567"/>
        <w:jc w:val="both"/>
        <w:rPr>
          <w:bCs/>
          <w:color w:val="000000"/>
          <w:sz w:val="24"/>
          <w:szCs w:val="24"/>
        </w:rPr>
      </w:pPr>
      <w:r w:rsidRPr="002553C7">
        <w:rPr>
          <w:bCs/>
          <w:color w:val="000000"/>
          <w:sz w:val="24"/>
          <w:szCs w:val="24"/>
        </w:rPr>
        <w:t xml:space="preserve"> </w:t>
      </w:r>
      <w:r w:rsidRPr="002553C7">
        <w:rPr>
          <w:bCs/>
          <w:color w:val="000000"/>
          <w:sz w:val="24"/>
          <w:szCs w:val="24"/>
        </w:rPr>
        <w:tab/>
        <w:t>Примечания.</w:t>
      </w:r>
    </w:p>
    <w:p w14:paraId="592656C0" w14:textId="77777777" w:rsidR="00F77D91" w:rsidRPr="002553C7" w:rsidRDefault="00F77D91" w:rsidP="00F77D91">
      <w:pPr>
        <w:tabs>
          <w:tab w:val="left" w:pos="709"/>
          <w:tab w:val="left" w:pos="851"/>
        </w:tabs>
        <w:spacing w:after="0"/>
        <w:ind w:firstLine="567"/>
        <w:jc w:val="both"/>
        <w:rPr>
          <w:bCs/>
          <w:color w:val="000000"/>
          <w:sz w:val="24"/>
          <w:szCs w:val="24"/>
        </w:rPr>
      </w:pPr>
      <w:r w:rsidRPr="002553C7">
        <w:rPr>
          <w:bCs/>
          <w:color w:val="000000"/>
          <w:sz w:val="24"/>
          <w:szCs w:val="24"/>
          <w:vertAlign w:val="superscript"/>
        </w:rPr>
        <w:t>1)</w:t>
      </w:r>
      <w:r w:rsidRPr="002553C7">
        <w:rPr>
          <w:bCs/>
          <w:color w:val="000000"/>
          <w:sz w:val="24"/>
          <w:szCs w:val="24"/>
        </w:rPr>
        <w:t xml:space="preserve"> Лимиты рассчитываются в ПХДД и ПХДФ в соответствии с факторами токсической   эквивалентности (ФТЭ).</w:t>
      </w:r>
    </w:p>
    <w:p w14:paraId="2EDAD6ED" w14:textId="77777777" w:rsidR="00F77D91" w:rsidRPr="002553C7" w:rsidRDefault="00F77D91" w:rsidP="00F77D91">
      <w:pPr>
        <w:tabs>
          <w:tab w:val="left" w:pos="851"/>
        </w:tabs>
        <w:spacing w:after="0"/>
        <w:ind w:firstLine="567"/>
        <w:jc w:val="both"/>
        <w:rPr>
          <w:bCs/>
          <w:color w:val="000000"/>
          <w:sz w:val="24"/>
          <w:szCs w:val="24"/>
        </w:rPr>
      </w:pPr>
      <w:r w:rsidRPr="002553C7">
        <w:rPr>
          <w:bCs/>
          <w:color w:val="000000"/>
          <w:sz w:val="24"/>
          <w:szCs w:val="24"/>
          <w:vertAlign w:val="superscript"/>
        </w:rPr>
        <w:t>2)</w:t>
      </w:r>
      <w:r w:rsidRPr="002553C7">
        <w:rPr>
          <w:bCs/>
          <w:color w:val="000000"/>
          <w:sz w:val="24"/>
          <w:szCs w:val="24"/>
        </w:rPr>
        <w:t xml:space="preserve"> В случае необходимости применяется метод расчета, изложенный в европейских стандартах EN </w:t>
      </w:r>
      <w:proofErr w:type="gramStart"/>
      <w:r w:rsidRPr="002553C7">
        <w:rPr>
          <w:bCs/>
          <w:color w:val="000000"/>
          <w:sz w:val="24"/>
          <w:szCs w:val="24"/>
        </w:rPr>
        <w:t>12766-1</w:t>
      </w:r>
      <w:proofErr w:type="gramEnd"/>
      <w:r w:rsidRPr="002553C7">
        <w:rPr>
          <w:bCs/>
          <w:color w:val="000000"/>
          <w:sz w:val="24"/>
          <w:szCs w:val="24"/>
        </w:rPr>
        <w:t xml:space="preserve"> и EN 12766-2.</w:t>
      </w:r>
    </w:p>
    <w:p w14:paraId="7A0D2661" w14:textId="77777777" w:rsidR="00F77D91" w:rsidRDefault="00F77D91"/>
    <w:sectPr w:rsidR="00F77D91" w:rsidSect="00F77D91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D91"/>
    <w:rsid w:val="0058181B"/>
    <w:rsid w:val="005C0197"/>
    <w:rsid w:val="00654F78"/>
    <w:rsid w:val="006D1F82"/>
    <w:rsid w:val="00B32DE8"/>
    <w:rsid w:val="00DC3938"/>
    <w:rsid w:val="00F7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0D26"/>
  <w15:chartTrackingRefBased/>
  <w15:docId w15:val="{1AB8C38F-F414-4A89-96DD-D0A0337BE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D91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F77D91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7D91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7D91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D91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7D91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7D91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7D91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7D91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7D91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D9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77D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7D9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7D91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77D91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77D9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F77D91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77D9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77D91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F77D91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77D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7D91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77D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77D91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22">
    <w:name w:val="Цитата 2 Знак"/>
    <w:basedOn w:val="a0"/>
    <w:link w:val="21"/>
    <w:uiPriority w:val="29"/>
    <w:rsid w:val="00F77D91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F77D91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8">
    <w:name w:val="Intense Emphasis"/>
    <w:basedOn w:val="a0"/>
    <w:uiPriority w:val="21"/>
    <w:qFormat/>
    <w:rsid w:val="00F77D91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77D9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aa">
    <w:name w:val="Выделенная цитата Знак"/>
    <w:basedOn w:val="a0"/>
    <w:link w:val="a9"/>
    <w:uiPriority w:val="30"/>
    <w:rsid w:val="00F77D91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F77D91"/>
    <w:rPr>
      <w:b/>
      <w:bCs/>
      <w:smallCaps/>
      <w:color w:val="365F91" w:themeColor="accent1" w:themeShade="BF"/>
      <w:spacing w:val="5"/>
    </w:rPr>
  </w:style>
  <w:style w:type="character" w:customStyle="1" w:styleId="hps">
    <w:name w:val="hps"/>
    <w:basedOn w:val="a0"/>
    <w:rsid w:val="00F77D9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1407</Words>
  <Characters>8024</Characters>
  <Application>Microsoft Office Word</Application>
  <DocSecurity>0</DocSecurity>
  <Lines>66</Lines>
  <Paragraphs>18</Paragraphs>
  <ScaleCrop>false</ScaleCrop>
  <Company/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2</cp:revision>
  <dcterms:created xsi:type="dcterms:W3CDTF">2024-06-20T08:16:00Z</dcterms:created>
  <dcterms:modified xsi:type="dcterms:W3CDTF">2024-06-20T08:25:00Z</dcterms:modified>
</cp:coreProperties>
</file>