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>
  <w:body>
    <w:p w14:paraId="6D57400A" w14:textId="77777777" w:rsidR="003937AC" w:rsidRDefault="003937AC" w:rsidP="003937AC">
      <w:pPr>
        <w:jc w:val="center"/>
        <w:rPr>
          <w:rFonts w:eastAsia="MS Gothic"/>
          <w:b/>
          <w:bCs/>
          <w:szCs w:val="28"/>
          <w:lang w:val="ro-RO"/>
        </w:rPr>
      </w:pPr>
    </w:p>
    <w:p w14:paraId="155D9C7F" w14:textId="77777777" w:rsidR="003937AC" w:rsidRDefault="003937AC" w:rsidP="003937AC">
      <w:pPr>
        <w:jc w:val="center"/>
        <w:rPr>
          <w:rFonts w:eastAsia="MS Gothic"/>
          <w:b/>
          <w:bCs/>
          <w:szCs w:val="28"/>
          <w:lang w:val="ro-RO"/>
        </w:rPr>
      </w:pPr>
    </w:p>
    <w:p w14:paraId="72F05A01" w14:textId="77777777" w:rsidR="003937AC" w:rsidRDefault="003937AC" w:rsidP="003937AC">
      <w:pPr>
        <w:jc w:val="center"/>
        <w:rPr>
          <w:rFonts w:eastAsia="MS Gothic"/>
          <w:b/>
          <w:bCs/>
          <w:szCs w:val="28"/>
          <w:lang w:val="ro-RO"/>
        </w:rPr>
      </w:pPr>
    </w:p>
    <w:p w14:paraId="2AC9396C" w14:textId="43496D3B" w:rsidR="003937AC" w:rsidRPr="003707C7" w:rsidRDefault="003937AC" w:rsidP="003937AC">
      <w:pPr>
        <w:jc w:val="center"/>
        <w:rPr>
          <w:rFonts w:eastAsia="MS Gothic"/>
          <w:b/>
          <w:bCs/>
          <w:szCs w:val="28"/>
          <w:lang w:val="ro-RO"/>
        </w:rPr>
      </w:pPr>
      <w:r w:rsidRPr="003707C7">
        <w:rPr>
          <w:rFonts w:eastAsia="MS Gothic"/>
          <w:b/>
          <w:bCs/>
          <w:szCs w:val="28"/>
          <w:lang w:val="ro-RO"/>
        </w:rPr>
        <w:t>X. ПЛАН МЕРОПРИЯТИЙ</w:t>
      </w:r>
    </w:p>
    <w:p w14:paraId="04ACA0B5" w14:textId="77777777" w:rsidR="003937AC" w:rsidRPr="003707C7" w:rsidRDefault="003937AC" w:rsidP="003937AC">
      <w:pPr>
        <w:keepNext/>
        <w:keepLines/>
        <w:jc w:val="center"/>
        <w:outlineLvl w:val="0"/>
        <w:rPr>
          <w:rFonts w:eastAsia="MS Gothic"/>
          <w:b/>
          <w:bCs/>
          <w:szCs w:val="28"/>
          <w:lang w:val="ro-RO"/>
        </w:rPr>
      </w:pPr>
      <w:r w:rsidRPr="003707C7">
        <w:rPr>
          <w:rFonts w:eastAsia="MS Gothic"/>
          <w:b/>
          <w:bCs/>
          <w:szCs w:val="28"/>
          <w:lang w:val="ro-RO"/>
        </w:rPr>
        <w:t xml:space="preserve">на реализацию национального проекта по развитию сектора водоснабжения, </w:t>
      </w:r>
    </w:p>
    <w:p w14:paraId="6D9DE344" w14:textId="77777777" w:rsidR="003937AC" w:rsidRPr="003707C7" w:rsidRDefault="003937AC" w:rsidP="003937AC">
      <w:pPr>
        <w:keepNext/>
        <w:keepLines/>
        <w:jc w:val="center"/>
        <w:outlineLvl w:val="0"/>
        <w:rPr>
          <w:rFonts w:eastAsia="MS Gothic"/>
          <w:b/>
          <w:bCs/>
          <w:szCs w:val="28"/>
          <w:lang w:val="ro-RO"/>
        </w:rPr>
      </w:pPr>
      <w:r w:rsidRPr="003707C7">
        <w:rPr>
          <w:rFonts w:eastAsia="MS Gothic"/>
          <w:b/>
          <w:bCs/>
          <w:szCs w:val="28"/>
          <w:lang w:val="ro-RO"/>
        </w:rPr>
        <w:t>и сточных вод на период 2026-2030</w:t>
      </w:r>
    </w:p>
    <w:p w14:paraId="5D24ABA7" w14:textId="77777777" w:rsidR="003937AC" w:rsidRPr="003707C7" w:rsidRDefault="003937AC" w:rsidP="003937AC">
      <w:pPr>
        <w:tabs>
          <w:tab w:val="left" w:pos="6386"/>
        </w:tabs>
        <w:ind w:firstLine="0"/>
        <w:rPr>
          <w:rFonts w:asciiTheme="majorBidi" w:hAnsiTheme="majorBidi" w:cstheme="majorBidi"/>
          <w:sz w:val="26"/>
          <w:szCs w:val="26"/>
          <w:lang w:val="ro-RO" w:eastAsia="ru-RU"/>
        </w:rPr>
      </w:pPr>
    </w:p>
    <w:p w14:paraId="62D9FA8F" w14:textId="77777777" w:rsidR="003937AC" w:rsidRPr="001E4B62" w:rsidRDefault="003937AC" w:rsidP="003937AC">
      <w:pPr>
        <w:rPr>
          <w:sz w:val="2"/>
          <w:szCs w:val="2"/>
        </w:rPr>
      </w:pPr>
      <w:bookmarkStart w:id="0" w:name="_Hlk21703530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2257"/>
        <w:gridCol w:w="853"/>
        <w:gridCol w:w="705"/>
        <w:gridCol w:w="708"/>
        <w:gridCol w:w="711"/>
        <w:gridCol w:w="708"/>
        <w:gridCol w:w="711"/>
        <w:gridCol w:w="716"/>
        <w:gridCol w:w="1124"/>
        <w:gridCol w:w="1276"/>
        <w:gridCol w:w="1005"/>
        <w:gridCol w:w="1561"/>
        <w:gridCol w:w="1654"/>
      </w:tblGrid>
      <w:tr w:rsidR="003937AC" w:rsidRPr="003707C7" w14:paraId="60DA9AB2" w14:textId="77777777" w:rsidTr="00C64712">
        <w:trPr>
          <w:cantSplit/>
          <w:trHeight w:val="47"/>
          <w:tblHeader/>
          <w:jc w:val="center"/>
        </w:trPr>
        <w:tc>
          <w:tcPr>
            <w:tcW w:w="197" w:type="pct"/>
            <w:vMerge w:val="restar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5F6E386F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Нет.</w:t>
            </w:r>
          </w:p>
          <w:p w14:paraId="2277D72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элт-мониторы.</w:t>
            </w:r>
          </w:p>
        </w:tc>
        <w:tc>
          <w:tcPr>
            <w:tcW w:w="775" w:type="pct"/>
            <w:vMerge w:val="restar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6A861BC1" w14:textId="77777777" w:rsidR="003937AC" w:rsidRPr="00F12352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MD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Действия,</w:t>
            </w:r>
          </w:p>
        </w:tc>
        <w:tc>
          <w:tcPr>
            <w:tcW w:w="293" w:type="pct"/>
            <w:vMerge w:val="restar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35E3AF7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Сроки реализации,</w:t>
            </w:r>
          </w:p>
        </w:tc>
        <w:tc>
          <w:tcPr>
            <w:tcW w:w="1462" w:type="pct"/>
            <w:gridSpan w:val="6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7ACFB88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Затраты на реализацию (тыс. леев)</w:t>
            </w:r>
          </w:p>
        </w:tc>
        <w:tc>
          <w:tcPr>
            <w:tcW w:w="1169" w:type="pct"/>
            <w:gridSpan w:val="3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0DE711C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, Источник финансирования,</w:t>
            </w:r>
          </w:p>
        </w:tc>
        <w:tc>
          <w:tcPr>
            <w:tcW w:w="536" w:type="pct"/>
            <w:vMerge w:val="restart"/>
            <w:vAlign w:val="center"/>
          </w:tcPr>
          <w:p w14:paraId="74A0AC3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мониторинга</w:t>
            </w:r>
          </w:p>
        </w:tc>
        <w:tc>
          <w:tcPr>
            <w:tcW w:w="568" w:type="pct"/>
            <w:vMerge w:val="restart"/>
            <w:vAlign w:val="center"/>
          </w:tcPr>
          <w:p w14:paraId="52FBC665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Учреждения, ответственного за/</w:t>
            </w:r>
          </w:p>
          <w:p w14:paraId="1FF6F9D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партнеры</w:t>
            </w:r>
          </w:p>
        </w:tc>
      </w:tr>
      <w:tr w:rsidR="003937AC" w:rsidRPr="003707C7" w14:paraId="17A8D073" w14:textId="77777777" w:rsidTr="00C64712">
        <w:trPr>
          <w:cantSplit/>
          <w:trHeight w:val="47"/>
          <w:tblHeader/>
          <w:jc w:val="center"/>
        </w:trPr>
        <w:tc>
          <w:tcPr>
            <w:tcW w:w="197" w:type="pct"/>
            <w:vMerge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3D6D7B5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  <w:tc>
          <w:tcPr>
            <w:tcW w:w="775" w:type="pct"/>
            <w:vMerge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2C21F99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  <w:tc>
          <w:tcPr>
            <w:tcW w:w="293" w:type="pct"/>
            <w:vMerge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2E721F0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6B1C45D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Полностью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36AF8F09" w14:textId="77777777" w:rsidR="003937AC" w:rsidRPr="003707C7" w:rsidRDefault="003937AC" w:rsidP="00C64712">
            <w:pPr>
              <w:tabs>
                <w:tab w:val="left" w:pos="744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2026</w:t>
            </w:r>
          </w:p>
        </w:tc>
        <w:tc>
          <w:tcPr>
            <w:tcW w:w="244" w:type="pct"/>
            <w:vAlign w:val="center"/>
          </w:tcPr>
          <w:p w14:paraId="080F2EF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2027</w:t>
            </w:r>
          </w:p>
        </w:tc>
        <w:tc>
          <w:tcPr>
            <w:tcW w:w="243" w:type="pct"/>
            <w:vAlign w:val="center"/>
          </w:tcPr>
          <w:p w14:paraId="4989029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4" w:type="pct"/>
            <w:vAlign w:val="center"/>
          </w:tcPr>
          <w:p w14:paraId="2834F3F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2029</w:t>
            </w:r>
          </w:p>
        </w:tc>
        <w:tc>
          <w:tcPr>
            <w:tcW w:w="246" w:type="pct"/>
            <w:vAlign w:val="center"/>
          </w:tcPr>
          <w:p w14:paraId="127FD21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2030 Года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4CAAF51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государственный Бюджет -</w:t>
            </w:r>
          </w:p>
        </w:tc>
        <w:tc>
          <w:tcPr>
            <w:tcW w:w="438" w:type="pct"/>
            <w:vAlign w:val="center"/>
          </w:tcPr>
          <w:p w14:paraId="5589A3E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Партнеров, развитие</w:t>
            </w:r>
          </w:p>
        </w:tc>
        <w:tc>
          <w:tcPr>
            <w:tcW w:w="345" w:type="pct"/>
            <w:vAlign w:val="center"/>
          </w:tcPr>
          <w:p w14:paraId="1C61133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, Источники покрытия</w:t>
            </w:r>
          </w:p>
        </w:tc>
        <w:tc>
          <w:tcPr>
            <w:tcW w:w="536" w:type="pct"/>
            <w:vMerge/>
            <w:vAlign w:val="center"/>
          </w:tcPr>
          <w:p w14:paraId="532AA6A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  <w:tc>
          <w:tcPr>
            <w:tcW w:w="568" w:type="pct"/>
            <w:vMerge/>
            <w:vAlign w:val="center"/>
          </w:tcPr>
          <w:p w14:paraId="2647482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</w:tr>
    </w:tbl>
    <w:p w14:paraId="4251870C" w14:textId="77777777" w:rsidR="003937AC" w:rsidRPr="00DE7AFD" w:rsidRDefault="003937AC" w:rsidP="003937AC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2257"/>
        <w:gridCol w:w="853"/>
        <w:gridCol w:w="705"/>
        <w:gridCol w:w="708"/>
        <w:gridCol w:w="711"/>
        <w:gridCol w:w="708"/>
        <w:gridCol w:w="711"/>
        <w:gridCol w:w="716"/>
        <w:gridCol w:w="1124"/>
        <w:gridCol w:w="1276"/>
        <w:gridCol w:w="1002"/>
        <w:gridCol w:w="1561"/>
        <w:gridCol w:w="1657"/>
      </w:tblGrid>
      <w:tr w:rsidR="003937AC" w:rsidRPr="003707C7" w14:paraId="1C74D8B0" w14:textId="77777777" w:rsidTr="00C64712">
        <w:trPr>
          <w:cantSplit/>
          <w:trHeight w:val="47"/>
          <w:tblHeader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4CB6A4D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От 1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15DE788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от 2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12C314F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от 3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6107D82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от 4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04FBAE74" w14:textId="77777777" w:rsidR="003937AC" w:rsidRPr="003707C7" w:rsidRDefault="003937AC" w:rsidP="00C64712">
            <w:pPr>
              <w:tabs>
                <w:tab w:val="left" w:pos="744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от 5</w:t>
            </w:r>
          </w:p>
        </w:tc>
        <w:tc>
          <w:tcPr>
            <w:tcW w:w="244" w:type="pct"/>
            <w:vAlign w:val="center"/>
          </w:tcPr>
          <w:p w14:paraId="466055A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от 6</w:t>
            </w:r>
          </w:p>
        </w:tc>
        <w:tc>
          <w:tcPr>
            <w:tcW w:w="243" w:type="pct"/>
            <w:vAlign w:val="center"/>
          </w:tcPr>
          <w:p w14:paraId="78C2ECB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от 7</w:t>
            </w:r>
          </w:p>
        </w:tc>
        <w:tc>
          <w:tcPr>
            <w:tcW w:w="244" w:type="pct"/>
            <w:vAlign w:val="center"/>
          </w:tcPr>
          <w:p w14:paraId="6900FF4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от 8</w:t>
            </w:r>
          </w:p>
        </w:tc>
        <w:tc>
          <w:tcPr>
            <w:tcW w:w="246" w:type="pct"/>
            <w:vAlign w:val="center"/>
          </w:tcPr>
          <w:p w14:paraId="664E20E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от 9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5E52380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от 10</w:t>
            </w:r>
          </w:p>
        </w:tc>
        <w:tc>
          <w:tcPr>
            <w:tcW w:w="438" w:type="pct"/>
            <w:vAlign w:val="center"/>
          </w:tcPr>
          <w:p w14:paraId="133B6DA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от 11</w:t>
            </w:r>
          </w:p>
        </w:tc>
        <w:tc>
          <w:tcPr>
            <w:tcW w:w="344" w:type="pct"/>
            <w:vAlign w:val="center"/>
          </w:tcPr>
          <w:p w14:paraId="69E9AF9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от 12</w:t>
            </w:r>
          </w:p>
        </w:tc>
        <w:tc>
          <w:tcPr>
            <w:tcW w:w="536" w:type="pct"/>
            <w:vAlign w:val="center"/>
          </w:tcPr>
          <w:p w14:paraId="45017E6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от 13</w:t>
            </w:r>
          </w:p>
        </w:tc>
        <w:tc>
          <w:tcPr>
            <w:tcW w:w="569" w:type="pct"/>
            <w:vAlign w:val="center"/>
          </w:tcPr>
          <w:p w14:paraId="655C2E9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от 14</w:t>
            </w:r>
          </w:p>
        </w:tc>
      </w:tr>
      <w:tr w:rsidR="003937AC" w:rsidRPr="003707C7" w14:paraId="087B9181" w14:textId="77777777" w:rsidTr="00C64712">
        <w:trPr>
          <w:trHeight w:val="47"/>
          <w:jc w:val="center"/>
        </w:trPr>
        <w:tc>
          <w:tcPr>
            <w:tcW w:w="5000" w:type="pct"/>
            <w:gridSpan w:val="14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9A98C6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Цель 1. </w:t>
            </w:r>
            <w:r w:rsidRPr="003707C7">
              <w:rPr>
                <w:b/>
                <w:bCs/>
                <w:sz w:val="16"/>
                <w:szCs w:val="16"/>
                <w:lang w:val="ro-RO"/>
              </w:rPr>
              <w:t>Усиление управления водными ресурсами в пределах и в рамках институциональной и нормативно-правовой базы в секторе водоснабжения и санитарных услуг, в целях обеспечения эффективного управления, последовательно и рационально услуг в области водоснабжения и санитарных условий</w:t>
            </w:r>
          </w:p>
        </w:tc>
      </w:tr>
      <w:tr w:rsidR="003937AC" w:rsidRPr="003707C7" w14:paraId="46A5D74E" w14:textId="77777777" w:rsidTr="00C64712">
        <w:trPr>
          <w:trHeight w:val="47"/>
          <w:jc w:val="center"/>
        </w:trPr>
        <w:tc>
          <w:tcPr>
            <w:tcW w:w="5000" w:type="pct"/>
            <w:gridSpan w:val="14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789A5A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конкретной Цели 1.1. </w:t>
            </w:r>
            <w:r w:rsidRPr="00F40F20">
              <w:rPr>
                <w:i/>
                <w:iCs/>
                <w:sz w:val="16"/>
                <w:szCs w:val="16"/>
                <w:lang w:val="ro-RO"/>
              </w:rPr>
              <w:t xml:space="preserve">Разработки, утверждения и функционирования, и до 2030 года, нормативно-правовой базы и институциональной базы в секторе водоснабжения и санитарных услуг, в соответствии с требованиями и практикой Европейского Союза</w:t>
            </w:r>
          </w:p>
        </w:tc>
      </w:tr>
      <w:tr w:rsidR="003937AC" w:rsidRPr="003707C7" w14:paraId="7F3D1136" w14:textId="77777777" w:rsidTr="00C64712">
        <w:trPr>
          <w:trHeight w:val="47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341B60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1.1.1.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AF143E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Проведение анализа, функциональные, институциональные сектора водоснабжения и санитарии, с оценкой его компетентности, информационных потоков в процессе принятия решений и бизнес-процессов корпоративного управления, а также в разработке предложений по оптимизации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4C7879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2027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5AA1B4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9E44D33" w14:textId="77777777" w:rsidR="003937AC" w:rsidRPr="003707C7" w:rsidRDefault="003937AC" w:rsidP="00C64712">
            <w:pPr>
              <w:tabs>
                <w:tab w:val="left" w:pos="744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4" w:type="pct"/>
          </w:tcPr>
          <w:p w14:paraId="26728D6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</w:tcPr>
          <w:p w14:paraId="13A73CC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11D4478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17C91C0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945EAE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  <w:p w14:paraId="2A52558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438" w:type="pct"/>
          </w:tcPr>
          <w:p w14:paraId="33A7BDD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 Проект</w:t>
            </w:r>
          </w:p>
          <w:p w14:paraId="452A918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„Безопасность, Водоснабжения и Канализации в республике Молдова” – Всемирный Банк и</w:t>
            </w:r>
          </w:p>
        </w:tc>
        <w:tc>
          <w:tcPr>
            <w:tcW w:w="344" w:type="pct"/>
          </w:tcPr>
          <w:p w14:paraId="0D1D0F1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536" w:type="pct"/>
          </w:tcPr>
          <w:p w14:paraId="2ED9415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функциональный Анализ институциональных структур, который был разработан и утвержден</w:t>
            </w:r>
          </w:p>
        </w:tc>
        <w:tc>
          <w:tcPr>
            <w:tcW w:w="569" w:type="pct"/>
          </w:tcPr>
          <w:p w14:paraId="5FACB23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Министерством Инфраструктуры и Регионального Развития</w:t>
            </w:r>
          </w:p>
        </w:tc>
      </w:tr>
      <w:tr w:rsidR="003937AC" w:rsidRPr="003707C7" w14:paraId="1C18995A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4CA37C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1.1.2.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CCAD48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- Разработка нормативно-правовой базы в целях координации и управления развития инфраструктуры водоснабжения и санитарии на национальном и региональном уровнях, в том числе определение обязанностей и процедур межведомственного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C4886A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5628A5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060EA25" w14:textId="77777777" w:rsidR="003937AC" w:rsidRPr="003707C7" w:rsidRDefault="003937AC" w:rsidP="00C64712">
            <w:pPr>
              <w:numPr>
                <w:ilvl w:val="0"/>
                <w:numId w:val="19"/>
              </w:numPr>
              <w:tabs>
                <w:tab w:val="left" w:pos="360"/>
                <w:tab w:val="left" w:pos="993"/>
              </w:tabs>
              <w:ind w:left="57" w:right="-195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244" w:type="pct"/>
          </w:tcPr>
          <w:p w14:paraId="2103411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</w:tcPr>
          <w:p w14:paraId="14E408C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0B31E68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14669FC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00BF54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438" w:type="pct"/>
          </w:tcPr>
          <w:p w14:paraId="25CE4F4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76C5565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0B8E8D9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sz w:val="16"/>
                <w:szCs w:val="16"/>
                <w:lang w:val="ro-RO"/>
              </w:rPr>
              <w:t xml:space="preserve">Постановление Правительства утвержден</w:t>
            </w:r>
          </w:p>
        </w:tc>
        <w:tc>
          <w:tcPr>
            <w:tcW w:w="569" w:type="pct"/>
          </w:tcPr>
          <w:p w14:paraId="76D9C99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Министерством Инфраструктуры и Регионального Развития</w:t>
            </w:r>
          </w:p>
        </w:tc>
      </w:tr>
      <w:tr w:rsidR="003937AC" w:rsidRPr="003707C7" w14:paraId="54039370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6BFDB5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1.1.3.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94ED46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Укрепление потенциала Министерства Инфраструктуры и Регионального Развития, координации стратегического развития, мониторинга и оценки государственной политики в области водоснабжения и санитарии, в том числе и обучения, приборы и инструменты анализа, а также внутренних процедур, обновляется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036483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2029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D7CF13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D3ED4A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4" w:type="pct"/>
          </w:tcPr>
          <w:p w14:paraId="0E6FCB7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300</w:t>
            </w:r>
          </w:p>
        </w:tc>
        <w:tc>
          <w:tcPr>
            <w:tcW w:w="243" w:type="pct"/>
          </w:tcPr>
          <w:p w14:paraId="71DCE5F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4270651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6CE219B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901417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438" w:type="pct"/>
          </w:tcPr>
          <w:p w14:paraId="0039773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 Проект</w:t>
            </w:r>
          </w:p>
          <w:p w14:paraId="379FD5B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„Безопасность, Водоснабжения и Канализации в республике Молдова”, – Всемирный Банк</w:t>
            </w:r>
          </w:p>
        </w:tc>
        <w:tc>
          <w:tcPr>
            <w:tcW w:w="344" w:type="pct"/>
          </w:tcPr>
          <w:p w14:paraId="09D6D20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11444B2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Плана по наращиванию потенциала подразделений, отвечающих за области водоснабжения и санитарии, в Министерстве Инфраструктуры и Регионального Развития, разработаны, утверждены и внедрены;</w:t>
            </w:r>
          </w:p>
          <w:p w14:paraId="0403231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07668EC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5 годовые отчеты, разработанные</w:t>
            </w:r>
          </w:p>
        </w:tc>
        <w:tc>
          <w:tcPr>
            <w:tcW w:w="569" w:type="pct"/>
          </w:tcPr>
          <w:p w14:paraId="048095E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Министерством Инфраструктуры и Регионального Развития</w:t>
            </w:r>
          </w:p>
        </w:tc>
      </w:tr>
      <w:tr w:rsidR="003937AC" w:rsidRPr="003707C7" w14:paraId="3466FBED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83C055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1.1.4.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1A558F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Разработка механизма и нормативной базы, мониторинг и контроль за операторами в области водоснабжения и санитарии nelicențiați, в том числе правил, </w:t>
              <w:lastRenderedPageBreak/>
              <w:t>показателей и порядок представления отчетности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F5288F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2027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C5E57E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A5E4A4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1E53484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</w:tcPr>
          <w:p w14:paraId="7C097DA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132634A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3BBFB5E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4B3203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 и</w:t>
            </w:r>
          </w:p>
          <w:p w14:paraId="26E78CA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Бюджета Национального Агентства по </w:t>
              <w:lastRenderedPageBreak/>
              <w:t>Регулированию в Энергетике (нарэ</w:t>
            </w:r>
          </w:p>
        </w:tc>
        <w:tc>
          <w:tcPr>
            <w:tcW w:w="438" w:type="pct"/>
          </w:tcPr>
          <w:p w14:paraId="1C0C0F7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-</w:t>
            </w:r>
          </w:p>
        </w:tc>
        <w:tc>
          <w:tcPr>
            <w:tcW w:w="344" w:type="pct"/>
          </w:tcPr>
          <w:p w14:paraId="15B9A9B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0EB16DE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Постановления административного Совета Национального Агентства по Регулированию </w:t>
              <w:lastRenderedPageBreak/>
              <w:t>в области Энергетики, утвержденной</w:t>
            </w:r>
          </w:p>
        </w:tc>
        <w:tc>
          <w:tcPr>
            <w:tcW w:w="569" w:type="pct"/>
          </w:tcPr>
          <w:p w14:paraId="47D24A9A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Национальным Агентством по Регулированию в сфере Энергетики;</w:t>
            </w:r>
          </w:p>
          <w:p w14:paraId="6984D04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73842C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Министерства Инфраструктуры и Регионального Развития</w:t>
            </w:r>
          </w:p>
        </w:tc>
      </w:tr>
      <w:tr w:rsidR="003937AC" w:rsidRPr="003707C7" w14:paraId="30A74D3E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DDB83F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1.1.5.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961B46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Развитие национального механизма межведомственной координации Министерства Инфраструктуры и Регионального Развития –</w:t>
            </w:r>
            <w:r w:rsidRPr="003707C7">
              <w:rPr>
                <w:lang w:val="ro-RO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Национальное Агентство по Регулированию в Энергетике –</w:t>
            </w:r>
            <w:r w:rsidRPr="003707C7">
              <w:rPr>
                <w:lang w:val="ro-RO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для Национального Агентства по охране Здоровья Государственной</w:t>
            </w:r>
            <w:r w:rsidRPr="003707C7">
              <w:rPr>
                <w:lang w:val="ro-RO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Инспекции по Охране окружающей Среды</w:t>
            </w:r>
            <w:r w:rsidRPr="003707C7">
              <w:rPr>
                <w:lang w:val="ro-RO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, Агентство по окружающей Среде для реализации политики в области водоснабжения и канализации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451C29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2027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FA2A3B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D6ECE2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1EE6F2D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</w:tcPr>
          <w:p w14:paraId="1CFE67E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66E4442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5E16AFE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76826A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438" w:type="pct"/>
          </w:tcPr>
          <w:p w14:paraId="619FFC2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51987CE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61FD11A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Постановление Правительства утвержден </w:t>
            </w:r>
          </w:p>
        </w:tc>
        <w:tc>
          <w:tcPr>
            <w:tcW w:w="569" w:type="pct"/>
          </w:tcPr>
          <w:p w14:paraId="449BC635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Министерством Инфраструктуры и Регионального Развития,</w:t>
            </w:r>
          </w:p>
          <w:p w14:paraId="270FA71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E8ABE6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Национального Агентства по Регулированию в Энергетике;</w:t>
            </w:r>
          </w:p>
          <w:p w14:paraId="4BB852F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79536867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 Национальное Агентство по охране Здоровья Населения;</w:t>
            </w:r>
          </w:p>
          <w:p w14:paraId="0FD92AB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94936C1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Инспекция по Охране окружающей Среды,</w:t>
            </w:r>
          </w:p>
          <w:p w14:paraId="28C6566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BED10B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Агентство по окружающей Среде</w:t>
            </w:r>
          </w:p>
        </w:tc>
      </w:tr>
      <w:tr w:rsidR="003937AC" w:rsidRPr="003707C7" w14:paraId="186BAEFF" w14:textId="77777777" w:rsidTr="00C64712">
        <w:trPr>
          <w:trHeight w:val="317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D4B1AA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1.1.6.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54ACF1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Разработка и утверждение Раздела „водоснабжение и Канализации” в городе PATN, интеграция инфраструктуры, стандартов, развития региональных и национальных приоритетов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1F85FD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0812F1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16,150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6F9695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3,060</w:t>
            </w:r>
          </w:p>
        </w:tc>
        <w:tc>
          <w:tcPr>
            <w:tcW w:w="244" w:type="pct"/>
          </w:tcPr>
          <w:p w14:paraId="094B1E7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10,000</w:t>
            </w:r>
          </w:p>
        </w:tc>
        <w:tc>
          <w:tcPr>
            <w:tcW w:w="243" w:type="pct"/>
          </w:tcPr>
          <w:p w14:paraId="21DCE91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3,090</w:t>
            </w:r>
          </w:p>
        </w:tc>
        <w:tc>
          <w:tcPr>
            <w:tcW w:w="244" w:type="pct"/>
          </w:tcPr>
          <w:p w14:paraId="32E5F43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3AD7917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AF3684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438" w:type="pct"/>
          </w:tcPr>
          <w:p w14:paraId="66F3550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 Проект</w:t>
            </w:r>
          </w:p>
          <w:p w14:paraId="201228C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„Безопасность, водоснабжения и канализации в республике Молдова”, – Всемирный Банк, Агентство Развития Австрии</w:t>
            </w:r>
          </w:p>
        </w:tc>
        <w:tc>
          <w:tcPr>
            <w:tcW w:w="344" w:type="pct"/>
          </w:tcPr>
          <w:p w14:paraId="73B3A42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4DAD2CA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sz w:val="16"/>
                <w:szCs w:val="16"/>
                <w:lang w:val="ro-RO"/>
              </w:rPr>
              <w:t>Закон</w:t>
            </w:r>
          </w:p>
        </w:tc>
        <w:tc>
          <w:tcPr>
            <w:tcW w:w="569" w:type="pct"/>
          </w:tcPr>
          <w:p w14:paraId="0797F83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Министерства Инфраструктуры и Регионального Развития</w:t>
            </w:r>
          </w:p>
          <w:p w14:paraId="6C190F4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br/>
            </w:r>
          </w:p>
        </w:tc>
      </w:tr>
      <w:tr w:rsidR="003937AC" w:rsidRPr="003707C7" w14:paraId="4AF4D1C7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62539E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1.1.7.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D2A9DB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Развитие и эффективное управление и поддержание в исправном состоянии </w:t>
            </w:r>
            <w:r w:rsidRPr="003707C7">
              <w:rPr>
                <w:rFonts w:eastAsia="MS Mincho"/>
                <w:sz w:val="16"/>
                <w:szCs w:val="16"/>
                <w:lang w:val="ro-RO"/>
              </w:rPr>
              <w:t xml:space="preserve">и внедрение автоматизированной информационной Системы „Управление государственных услуг по водоснабжению и канализации” И СМП-AAC),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на основе </w:t>
            </w:r>
            <w:r w:rsidRPr="003707C7">
              <w:rPr>
                <w:sz w:val="16"/>
                <w:szCs w:val="16"/>
                <w:lang w:val="ro-RO"/>
              </w:rPr>
              <w:t xml:space="preserve"> Концепции и внедрение автоматизированной информационной Системы „Управление государственных услуг водоснабжения и водоотведения, утвержденных Постановлением Правительства нет. 442/2025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, в сборе, анализе и составлении отчетности выявлять эффективности работы операторов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6F1772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2027</w:t>
            </w:r>
          </w:p>
          <w:p w14:paraId="687609A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35D6C1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5,995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208841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2,545</w:t>
            </w:r>
          </w:p>
        </w:tc>
        <w:tc>
          <w:tcPr>
            <w:tcW w:w="244" w:type="pct"/>
          </w:tcPr>
          <w:p w14:paraId="1BBF9EF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3,450</w:t>
            </w:r>
          </w:p>
        </w:tc>
        <w:tc>
          <w:tcPr>
            <w:tcW w:w="243" w:type="pct"/>
          </w:tcPr>
          <w:p w14:paraId="2141A62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6E8FD06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1E3BD08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7BB5FF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438" w:type="pct"/>
          </w:tcPr>
          <w:p w14:paraId="6A5CBAC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 Проект</w:t>
            </w:r>
          </w:p>
          <w:p w14:paraId="0275511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„Безопасность, водоснабжения и канализации в республике Молдова”, – Всемирный Банк </w:t>
            </w:r>
          </w:p>
        </w:tc>
        <w:tc>
          <w:tcPr>
            <w:tcW w:w="344" w:type="pct"/>
          </w:tcPr>
          <w:p w14:paraId="69B3893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27A3B18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информационная Система " разработан, испытан и operaționalizat </w:t>
            </w:r>
          </w:p>
        </w:tc>
        <w:tc>
          <w:tcPr>
            <w:tcW w:w="569" w:type="pct"/>
          </w:tcPr>
          <w:p w14:paraId="4DDDD7B7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Министерства Инфраструктуры и Регионального Развития,</w:t>
            </w:r>
          </w:p>
          <w:p w14:paraId="52A95B4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461E82F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Национального Агентства по Регулированию в Энергетике (нарэ</w:t>
            </w:r>
          </w:p>
          <w:p w14:paraId="1B91FF1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</w:tr>
      <w:tr w:rsidR="003937AC" w:rsidRPr="003707C7" w14:paraId="7F2B190F" w14:textId="77777777" w:rsidTr="00C64712">
        <w:trPr>
          <w:trHeight w:val="87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D209BC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1.1.8.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7041A7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sz w:val="16"/>
                <w:szCs w:val="16"/>
                <w:lang w:val="ro-RO"/>
              </w:rPr>
            </w:pPr>
            <w:r w:rsidRPr="003707C7">
              <w:rPr>
                <w:sz w:val="16"/>
                <w:szCs w:val="16"/>
                <w:lang w:val="ro-RO"/>
              </w:rPr>
              <w:t>Создание и поддержка в популяризации данных журнала учета инженерных сетей, по крайней мере, в 50 населенных пунктах Республики Молдова, а также в соответствии с законодательством. 290/2024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3795CB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2030 года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1E7C05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1,055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2CB735E" w14:textId="77777777" w:rsidR="003937AC" w:rsidRPr="003707C7" w:rsidRDefault="003937AC" w:rsidP="00C64712">
            <w:pPr>
              <w:tabs>
                <w:tab w:val="left" w:pos="744"/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455</w:t>
            </w:r>
          </w:p>
        </w:tc>
        <w:tc>
          <w:tcPr>
            <w:tcW w:w="244" w:type="pct"/>
          </w:tcPr>
          <w:p w14:paraId="3215D75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</w:tcPr>
          <w:p w14:paraId="0AF3A1B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4" w:type="pct"/>
          </w:tcPr>
          <w:p w14:paraId="3F8FB34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200 </w:t>
            </w:r>
          </w:p>
        </w:tc>
        <w:tc>
          <w:tcPr>
            <w:tcW w:w="246" w:type="pct"/>
          </w:tcPr>
          <w:p w14:paraId="06DDCE2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639EDA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1,055</w:t>
            </w:r>
          </w:p>
        </w:tc>
        <w:tc>
          <w:tcPr>
            <w:tcW w:w="438" w:type="pct"/>
          </w:tcPr>
          <w:p w14:paraId="775F10C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1514B9A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5724120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Реестр в электронном виде и оперативную поддержку в популяризации данных, ит-инфраструктуры на существующих и в более 50 населенных пунктах Республики Молдова"</w:t>
            </w:r>
          </w:p>
        </w:tc>
        <w:tc>
          <w:tcPr>
            <w:tcW w:w="569" w:type="pct"/>
          </w:tcPr>
          <w:p w14:paraId="1DD3FA13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Агентство Геодезии, Картографии и Кадастра республики молдова;</w:t>
            </w:r>
          </w:p>
          <w:p w14:paraId="682D5D7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F68027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 Инфраструктуры и Регионального Развития,</w:t>
            </w:r>
          </w:p>
          <w:p w14:paraId="44334D5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br/>
            </w:r>
          </w:p>
        </w:tc>
      </w:tr>
      <w:tr w:rsidR="003937AC" w:rsidRPr="003707C7" w14:paraId="02CE6E02" w14:textId="77777777" w:rsidTr="00C64712">
        <w:trPr>
          <w:trHeight w:val="280"/>
          <w:jc w:val="center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336D4A7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7B556E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конкретные Цели 1.2. </w:t>
            </w:r>
            <w:r w:rsidRPr="007B556E">
              <w:rPr>
                <w:rFonts w:eastAsia="MS Mincho"/>
                <w:i/>
                <w:iCs/>
                <w:sz w:val="16"/>
                <w:szCs w:val="16"/>
                <w:lang w:val="ro-RO"/>
              </w:rPr>
              <w:t xml:space="preserve">Согласование, до 2030 года, в рамках научно-технической и нормативной базы в секторе </w:t>
            </w:r>
            <w:r w:rsidRPr="007B556E">
              <w:rPr>
                <w:i/>
                <w:iCs/>
                <w:sz w:val="16"/>
                <w:szCs w:val="16"/>
                <w:lang w:val="ro-RO"/>
              </w:rPr>
              <w:t xml:space="preserve">водоснабжения и санитарных услуг</w:t>
            </w:r>
            <w:r w:rsidRPr="007B556E">
              <w:rPr>
                <w:rFonts w:eastAsia="MS Mincho"/>
                <w:i/>
                <w:iCs/>
                <w:sz w:val="16"/>
                <w:szCs w:val="16"/>
                <w:lang w:val="ro-RO"/>
              </w:rPr>
              <w:t xml:space="preserve"> в соответствии с европейскими стандартами EN/ISO), и в целях применения единых правил по проектированию, строительству и эксплуатации инфраструктуры водоснабжения и санитарии</w:t>
            </w:r>
          </w:p>
        </w:tc>
      </w:tr>
      <w:tr w:rsidR="003937AC" w:rsidRPr="003707C7" w14:paraId="231A95B8" w14:textId="77777777" w:rsidTr="00C64712">
        <w:trPr>
          <w:trHeight w:val="1582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45EEDB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1.2.1.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8D3292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Проведение инвентаризации, полное ГОСТ-ов и нормативов, установленных в технических, в области водоснабжения и санитарных услуг, оценке соответствия европейским стандартам EN, ISO), и разработка предложений по актуализации, согласования или отмены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7DF991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2029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7FFBC0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8,000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8DC26E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70CCB8F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243" w:type="pct"/>
          </w:tcPr>
          <w:p w14:paraId="78E0C82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244" w:type="pct"/>
          </w:tcPr>
          <w:p w14:paraId="626B53B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246" w:type="pct"/>
          </w:tcPr>
          <w:p w14:paraId="4A775B5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FF7D37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8,000</w:t>
            </w:r>
          </w:p>
        </w:tc>
        <w:tc>
          <w:tcPr>
            <w:tcW w:w="438" w:type="pct"/>
          </w:tcPr>
          <w:p w14:paraId="4179A67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72F53D8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4546A41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Отчет о inventarie разработан и утвержден</w:t>
            </w:r>
          </w:p>
        </w:tc>
        <w:tc>
          <w:tcPr>
            <w:tcW w:w="569" w:type="pct"/>
          </w:tcPr>
          <w:p w14:paraId="4211A873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Министерством Инфраструктуры и Регионального Развития,</w:t>
            </w:r>
          </w:p>
          <w:p w14:paraId="3A78100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B0CBF7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Отдел по Благоустройству Территории, Градостроительства, Строительства и Жилищного строительства</w:t>
            </w:r>
          </w:p>
        </w:tc>
      </w:tr>
      <w:tr w:rsidR="003937AC" w:rsidRPr="003707C7" w14:paraId="0CD4D208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DEE8AF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1.2.2.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356C8E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Разработка и утверждение пакета единый на нормативные акты и стандарты, современные технологии проектирования, строительства и эксплуатации систем водоснабжения и канализации, приведенной в соответствие с </w:t>
            </w:r>
            <w:r w:rsidRPr="003707C7">
              <w:rPr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законодательством Европейского Союза, в том числе методологии национального параметры сети, установок и сооружений, а также стандартов и операционных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3661A3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2027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F0870B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1,300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1D91A4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700</w:t>
            </w:r>
          </w:p>
        </w:tc>
        <w:tc>
          <w:tcPr>
            <w:tcW w:w="244" w:type="pct"/>
          </w:tcPr>
          <w:p w14:paraId="40D23B6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243" w:type="pct"/>
          </w:tcPr>
          <w:p w14:paraId="5C3D08C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2C867C8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3E6436C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595AA0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438" w:type="pct"/>
          </w:tcPr>
          <w:p w14:paraId="79A8006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 Проект</w:t>
            </w:r>
          </w:p>
          <w:p w14:paraId="3D23EB3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„Безопасность, водоснабжения и канализации в республике Молдова”, – Всемирный Банк</w:t>
            </w:r>
          </w:p>
        </w:tc>
        <w:tc>
          <w:tcPr>
            <w:tcW w:w="344" w:type="pct"/>
          </w:tcPr>
          <w:p w14:paraId="2603BCF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7874AEE9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2) нормативные </w:t>
            </w:r>
          </w:p>
          <w:p w14:paraId="2F670B6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(NCM ) утверждены</w:t>
            </w:r>
          </w:p>
        </w:tc>
        <w:tc>
          <w:tcPr>
            <w:tcW w:w="569" w:type="pct"/>
          </w:tcPr>
          <w:p w14:paraId="1F2DDB91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Министерством Инфраструктуры и Регионального Развития,</w:t>
            </w:r>
          </w:p>
          <w:p w14:paraId="3D4D1F6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2BA37B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Отдел по Благоустройству Территории, Градостроительства, Строительства и Жилищно </w:t>
            </w:r>
          </w:p>
          <w:p w14:paraId="4CF9238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</w:tr>
      <w:tr w:rsidR="003937AC" w:rsidRPr="003707C7" w14:paraId="654C838F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B8A242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1.2.3. 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D9A665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Разработка норматива национальным санитарно-защитные зоны (ZPS), основанную на оценке риска и критериев, дифференцированных по глыбы, источники воды, типов и водоотведения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75577A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4DBAC7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1,300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A741B9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500</w:t>
            </w:r>
          </w:p>
        </w:tc>
        <w:tc>
          <w:tcPr>
            <w:tcW w:w="244" w:type="pct"/>
          </w:tcPr>
          <w:p w14:paraId="43521DF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500</w:t>
            </w:r>
          </w:p>
        </w:tc>
        <w:tc>
          <w:tcPr>
            <w:tcW w:w="243" w:type="pct"/>
          </w:tcPr>
          <w:p w14:paraId="405508A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300</w:t>
            </w:r>
          </w:p>
        </w:tc>
        <w:tc>
          <w:tcPr>
            <w:tcW w:w="244" w:type="pct"/>
          </w:tcPr>
          <w:p w14:paraId="193948F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45B1910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814F30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1,300</w:t>
            </w:r>
          </w:p>
        </w:tc>
        <w:tc>
          <w:tcPr>
            <w:tcW w:w="438" w:type="pct"/>
          </w:tcPr>
          <w:p w14:paraId="66BC7D0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681570C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19953A9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- Нормативной области социальной защиты населения (ZPS) (NCM/Л. с), разработанным и утвержденным</w:t>
            </w:r>
          </w:p>
        </w:tc>
        <w:tc>
          <w:tcPr>
            <w:tcW w:w="569" w:type="pct"/>
          </w:tcPr>
          <w:p w14:paraId="0CF5B60F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Министерством Инфраструктуры и Регионального Развития,</w:t>
            </w:r>
          </w:p>
          <w:p w14:paraId="495612F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0621C248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Отдел по Благоустройству Территории, Градостроительства, Строительства и Жилищного строительства;</w:t>
            </w:r>
          </w:p>
          <w:p w14:paraId="5826FB01" w14:textId="77777777" w:rsidR="003937AC" w:rsidRPr="00006B06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MD" w:eastAsia="en-GB"/>
              </w:rPr>
            </w:pPr>
          </w:p>
          <w:p w14:paraId="6A782DB4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 Министерство Здравоохранения;</w:t>
            </w:r>
          </w:p>
          <w:p w14:paraId="1F7E322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4756BAE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Национальное агентство Общественного Здоровья</w:t>
            </w:r>
          </w:p>
        </w:tc>
      </w:tr>
      <w:tr w:rsidR="003937AC" w:rsidRPr="003707C7" w14:paraId="0F116658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35FF0C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1.2.4. 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2A49E0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- Создание механизма, который периодического (один раз в 5 лет), нормативов, технических регламентов, действующих в области водоснабжения и санитарии, в том числе порядок разработки, утверждения, обновления и консультаций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04EE13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D23963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946602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3BE4478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</w:tcPr>
          <w:p w14:paraId="3F9A0F0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4" w:type="pct"/>
          </w:tcPr>
          <w:p w14:paraId="143FE78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72A1C0F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273BF6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438" w:type="pct"/>
          </w:tcPr>
          <w:p w14:paraId="6D82DB4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5024606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1E944A2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- Приказ Министерства Инфраструктуры и Регионального Развития, в отношении </w:t>
            </w:r>
            <w:r w:rsidRPr="003707C7">
              <w:rPr>
                <w:sz w:val="16"/>
                <w:szCs w:val="16"/>
                <w:lang w:val="ro-RO"/>
              </w:rPr>
              <w:t xml:space="preserve"> механизма, который рассмотрения</w:t>
            </w:r>
          </w:p>
        </w:tc>
        <w:tc>
          <w:tcPr>
            <w:tcW w:w="569" w:type="pct"/>
          </w:tcPr>
          <w:p w14:paraId="39EEA7F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Министерства Инфраструктуры и Регионального Развития,</w:t>
            </w:r>
          </w:p>
          <w:p w14:paraId="13AEA618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E26A7C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Отдел по Благоустройству Территории, Градостроительства, Строительства и Жилищно </w:t>
            </w:r>
          </w:p>
          <w:p w14:paraId="1BFE8A6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</w:tr>
      <w:tr w:rsidR="003937AC" w:rsidRPr="003707C7" w14:paraId="5FE47AD6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990034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1.2.5.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4DA954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Разработка и утверждение Руководства по техническим минимальным требованиям для проектирования и реализации, в том числе и стандарты в технической документации и критериев проверки качества выполненных работ в области водоснабжения и канализации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09EBB5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486931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9C5849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697C674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</w:tcPr>
          <w:p w14:paraId="6492E12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4" w:type="pct"/>
          </w:tcPr>
          <w:p w14:paraId="71D3ED7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6A49710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E81029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438" w:type="pct"/>
          </w:tcPr>
          <w:p w14:paraId="564C27E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42A4923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3E8AA0D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 Приказ Министерства Инфраструктуры и Регионального Развития " об утверждении Руководства, разработанного и утвержденного</w:t>
            </w:r>
          </w:p>
        </w:tc>
        <w:tc>
          <w:tcPr>
            <w:tcW w:w="569" w:type="pct"/>
          </w:tcPr>
          <w:p w14:paraId="67488BC0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Министерством Инфраструктуры и Регионального Развития,</w:t>
            </w:r>
          </w:p>
          <w:p w14:paraId="6526416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07A8FC6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Отдел по Благоустройству Территории, Градостроительства, Строительства и Жилищно </w:t>
            </w:r>
          </w:p>
          <w:p w14:paraId="78E7639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</w:tr>
      <w:tr w:rsidR="003937AC" w:rsidRPr="003707C7" w14:paraId="2381922A" w14:textId="77777777" w:rsidTr="00C64712">
        <w:trPr>
          <w:trHeight w:val="389"/>
          <w:jc w:val="center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5B493BA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lastRenderedPageBreak/>
              <w:t>конкретного объекта 1.3. </w:t>
            </w:r>
            <w:r w:rsidRPr="00006B06">
              <w:rPr>
                <w:rFonts w:eastAsia="MS Mincho"/>
                <w:i/>
                <w:iCs/>
                <w:sz w:val="16"/>
                <w:szCs w:val="16"/>
                <w:lang w:val="ro-RO"/>
              </w:rPr>
              <w:t>Обеспечение воплощения в год к 2030 году, а с директивами Европейского Союза в области питьевой воды, санитарии и охраны водных ресурсов и создание механизмов регулирования, контроля и управления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/>
              </w:rPr>
              <w:t xml:space="preserve"> </w:t>
            </w:r>
          </w:p>
        </w:tc>
      </w:tr>
      <w:tr w:rsidR="003937AC" w:rsidRPr="003707C7" w14:paraId="4E7DB78E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CD126B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1.3.1.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EC6B23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 Гармонизация нормативно-правовой базы в отношении воды, предназначенной для употребления человеком в пищу с положениями Директивы совета (ЕС) 2020/2184 Европейского Парламента и Совета европы от 16 марта 2020 года о качестве воды, предназначенной для потребления человеком, в том числе требованиям в отношении рисков, контроль, обеспечение прозрачности и доступа к информации,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7B0A8B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F46986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800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25097C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78DBA5B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243" w:type="pct"/>
          </w:tcPr>
          <w:p w14:paraId="1D70C04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244" w:type="pct"/>
          </w:tcPr>
          <w:p w14:paraId="098C841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6EB501B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11061C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800</w:t>
            </w:r>
          </w:p>
        </w:tc>
        <w:tc>
          <w:tcPr>
            <w:tcW w:w="438" w:type="pct"/>
          </w:tcPr>
          <w:p w14:paraId="5C8449C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5A0FA83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25B4498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Постановление Правительства утвержден</w:t>
            </w:r>
          </w:p>
          <w:p w14:paraId="10757ED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569" w:type="pct"/>
          </w:tcPr>
          <w:p w14:paraId="068F9377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Министерством Инфраструктуры и Регионального Развития,</w:t>
            </w:r>
          </w:p>
          <w:p w14:paraId="4D18E6C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4F5AB3D1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 окружающей Среды,</w:t>
            </w:r>
          </w:p>
          <w:p w14:paraId="65B129F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8A50A0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 Здравоохранения,</w:t>
            </w:r>
          </w:p>
        </w:tc>
      </w:tr>
      <w:tr w:rsidR="003937AC" w:rsidRPr="003707C7" w14:paraId="46474655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7F7B1B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1.3.2.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4692E8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Перевод </w:t>
            </w:r>
            <w:r w:rsidRPr="003707C7">
              <w:rPr>
                <w:sz w:val="16"/>
                <w:szCs w:val="16"/>
                <w:lang w:val="ro-RO"/>
              </w:rPr>
              <w:t xml:space="preserve"> с Директивой (ЕС) 2024/3019 Европейского Парламента и Совета от 27 ноября 2024 по очистке городских сточных вод (реформирования)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, в том числе условий для формирования городских агломераций, сооружения функции контроля качества стоков и осадка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22B506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2026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2B86B5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800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7F9CB7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800</w:t>
            </w:r>
          </w:p>
        </w:tc>
        <w:tc>
          <w:tcPr>
            <w:tcW w:w="244" w:type="pct"/>
          </w:tcPr>
          <w:p w14:paraId="25000B5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3" w:type="pct"/>
          </w:tcPr>
          <w:p w14:paraId="0DC00AC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1B697B8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38B40B8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E2C44E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  <w:p w14:paraId="335CA84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438" w:type="pct"/>
          </w:tcPr>
          <w:p w14:paraId="04B0EC4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Проект</w:t>
            </w:r>
          </w:p>
          <w:p w14:paraId="1265785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„ Безопасность, водоснабжения и канализации в республике Молдова”, – Всемирный Банк</w:t>
            </w:r>
          </w:p>
        </w:tc>
        <w:tc>
          <w:tcPr>
            <w:tcW w:w="344" w:type="pct"/>
          </w:tcPr>
          <w:p w14:paraId="59C6C14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38F19D8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Постановление Правительства утвержден</w:t>
            </w:r>
          </w:p>
          <w:p w14:paraId="2836257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569" w:type="pct"/>
          </w:tcPr>
          <w:p w14:paraId="4048B1C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Министерством Инфраструктуры и Регионального Развития,</w:t>
            </w:r>
          </w:p>
          <w:p w14:paraId="3FDA08A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A8B8A5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 по охране окружающей Среды,</w:t>
            </w:r>
          </w:p>
        </w:tc>
      </w:tr>
      <w:tr w:rsidR="003937AC" w:rsidRPr="003707C7" w14:paraId="4A2FBDD2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762081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1.3.3. 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6DD32B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Разработка </w:t>
            </w:r>
            <w:r w:rsidRPr="003707C7">
              <w:rPr>
                <w:sz w:val="16"/>
                <w:szCs w:val="16"/>
                <w:lang w:val="ro-RO"/>
              </w:rPr>
              <w:t>п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п в Постановление Правительства "об утверждении Положения" о минимальных требованиях для повторного использования воды, в соответствии с Регламентом (ЕС) 2020/741, в том числе критериям качества, в области разрешительной документации и контроля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EEEB66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2027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6D92C5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4860C8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244" w:type="pct"/>
          </w:tcPr>
          <w:p w14:paraId="459B362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3" w:type="pct"/>
          </w:tcPr>
          <w:p w14:paraId="6E78C52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2A30BE0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2AF7611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F55B3C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438" w:type="pct"/>
          </w:tcPr>
          <w:p w14:paraId="45DEF17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14E2858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5128517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Постановление Правительства утвержден</w:t>
            </w:r>
          </w:p>
          <w:p w14:paraId="12CA5DD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569" w:type="pct"/>
          </w:tcPr>
          <w:p w14:paraId="787F7EA9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Министерством Инфраструктуры и Регионального Развития,</w:t>
            </w:r>
          </w:p>
          <w:p w14:paraId="4E2B0D0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649EEA0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 окружающей Среды,</w:t>
            </w:r>
          </w:p>
          <w:p w14:paraId="3F85FD3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2510B6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 сельского Хозяйства и Продовольствия</w:t>
            </w:r>
          </w:p>
        </w:tc>
      </w:tr>
      <w:tr w:rsidR="003937AC" w:rsidRPr="003707C7" w14:paraId="20A38243" w14:textId="77777777" w:rsidTr="00C64712">
        <w:trPr>
          <w:trHeight w:val="801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491F2B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1.3.4. 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E1A012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Обновление законодательства в области управления и использования шлама от очистки сточных вод, в том числе и возможности использования в сельском хозяйстве, и в энергетике, и в соответствии с Директива 86/278/EEC в отношении охраны окружающей среды, в частности почвы, а при использовании осадка сточных вод в сельском хозяйстве,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6AAC30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008D48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800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DCE624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519E690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243" w:type="pct"/>
          </w:tcPr>
          <w:p w14:paraId="45304D2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244" w:type="pct"/>
          </w:tcPr>
          <w:p w14:paraId="690D4EB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3E9202D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283168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800</w:t>
            </w:r>
          </w:p>
        </w:tc>
        <w:tc>
          <w:tcPr>
            <w:tcW w:w="438" w:type="pct"/>
          </w:tcPr>
          <w:p w14:paraId="7A04ADA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2087EE9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19D8E38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Постановление Правительства утвержден</w:t>
            </w:r>
          </w:p>
          <w:p w14:paraId="309CC51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569" w:type="pct"/>
          </w:tcPr>
          <w:p w14:paraId="094225E1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Министерством Инфраструктуры и Регионального Развития,</w:t>
            </w:r>
          </w:p>
          <w:p w14:paraId="49B3DB64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3F45D1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 по охране окружающей Среды,</w:t>
            </w:r>
          </w:p>
        </w:tc>
      </w:tr>
      <w:tr w:rsidR="003937AC" w:rsidRPr="003707C7" w14:paraId="2B3BF78B" w14:textId="77777777" w:rsidTr="00C64712">
        <w:trPr>
          <w:trHeight w:val="220"/>
          <w:jc w:val="center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3BC90E7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основная Цель 2. Повышение эффективности деятельности организационных, эксплуатационных и технических органов, </w:t>
            </w:r>
            <w:r w:rsidRPr="003707C7">
              <w:rPr>
                <w:b/>
                <w:bCs/>
                <w:sz w:val="16"/>
                <w:szCs w:val="16"/>
                <w:lang w:val="ro-RO"/>
              </w:rPr>
              <w:t xml:space="preserve"> администрации,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местных органов власти и операторов связи, услуги в области водоснабжения и санитарных условий</w:t>
            </w:r>
          </w:p>
        </w:tc>
      </w:tr>
      <w:tr w:rsidR="003937AC" w:rsidRPr="003707C7" w14:paraId="73FEF7EA" w14:textId="77777777" w:rsidTr="00C64712">
        <w:trPr>
          <w:trHeight w:val="416"/>
          <w:jc w:val="center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369457F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конкретной Цели 2.1. </w:t>
            </w:r>
            <w:r w:rsidRPr="00006B06">
              <w:rPr>
                <w:i/>
                <w:iCs/>
                <w:sz w:val="16"/>
                <w:szCs w:val="16"/>
                <w:lang w:val="ro-RO"/>
              </w:rPr>
              <w:t>Создания и функционирования, вплоть до 2030 года, а также механизмов поддержки, а также инструменты стандартизированы, органов</w:t>
            </w:r>
            <w:r w:rsidRPr="00006B06">
              <w:rPr>
                <w:rFonts w:eastAsia="MS Mincho"/>
                <w:i/>
                <w:iCs/>
                <w:sz w:val="16"/>
                <w:szCs w:val="16"/>
                <w:lang w:val="ro-RO"/>
              </w:rPr>
              <w:t xml:space="preserve"> </w:t>
            </w:r>
            <w:r w:rsidRPr="00006B06">
              <w:rPr>
                <w:i/>
                <w:iCs/>
                <w:sz w:val="16"/>
                <w:szCs w:val="16"/>
                <w:lang w:val="ro-RO"/>
              </w:rPr>
              <w:t xml:space="preserve">местного самоуправления, в целях эффективности управления процессами регионализации, межобщинного сотрудничества и деловых отношений с поставщиками воды и сточных вод, в соответствии с практикой европейского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/>
              </w:rPr>
              <w:t xml:space="preserve"> </w:t>
            </w:r>
          </w:p>
        </w:tc>
      </w:tr>
      <w:tr w:rsidR="003937AC" w:rsidRPr="003707C7" w14:paraId="59ED854A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779C8C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2.1.1.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617CB5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sz w:val="16"/>
                <w:szCs w:val="16"/>
                <w:lang w:val="ro-RO"/>
              </w:rPr>
              <w:t xml:space="preserve">Разработка и внедрение национального механизма поддержки, технической, органы местного самоуправления в процессе ее регионализации и услуг в области водоснабжения и санитарии, </w:t>
              <w:lastRenderedPageBreak/>
              <w:t xml:space="preserve">в том числе по разработке и утверждению Инструкций по регионализация общественного питания, водоснабжения и канализации чтобы методического пособия для сотрудничества и делегирования в управлении государственной службы и водоснабжения и канализации операторов/ региональных операторов и типового Договора о делегировании управлению государственной службой для водоснабжения и водоотведения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9DF9A2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2027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22A693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0135E0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300</w:t>
            </w:r>
          </w:p>
        </w:tc>
        <w:tc>
          <w:tcPr>
            <w:tcW w:w="244" w:type="pct"/>
          </w:tcPr>
          <w:p w14:paraId="120A7CA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</w:tcPr>
          <w:p w14:paraId="375D955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1C36458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6916249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18742F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500</w:t>
            </w:r>
          </w:p>
        </w:tc>
        <w:tc>
          <w:tcPr>
            <w:tcW w:w="438" w:type="pct"/>
          </w:tcPr>
          <w:p w14:paraId="0D211D2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4A69359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4138DCE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sz w:val="16"/>
                <w:szCs w:val="16"/>
                <w:lang w:val="ro-RO"/>
              </w:rPr>
              <w:t>Приказ Министерства Инфраструктуры и Регионального Развития " об утверждении Инструкции о регионализация </w:t>
              <w:lastRenderedPageBreak/>
              <w:t>общественного питания, водоснабжения и канализации;</w:t>
            </w:r>
            <w:r w:rsidRPr="003707C7" w:rsidDel="00D32498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</w:p>
          <w:p w14:paraId="3D808DD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07CD98B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sz w:val="16"/>
                <w:szCs w:val="16"/>
                <w:lang w:val="ro-RO"/>
              </w:rPr>
            </w:pPr>
            <w:r w:rsidRPr="003707C7">
              <w:rPr>
                <w:sz w:val="16"/>
                <w:szCs w:val="16"/>
                <w:lang w:val="ro-RO"/>
              </w:rPr>
              <w:t>Приказ об утверждении методического пособия для сотрудничества и делегирования в управлении государственной службы и водоснабжения и канализации операторов/региональных операторов</w:t>
            </w:r>
          </w:p>
          <w:p w14:paraId="75678B4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05604F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sz w:val="16"/>
                <w:szCs w:val="16"/>
                <w:lang w:val="ro-RO"/>
              </w:rPr>
              <w:t>Постановление административного Совета национального Агентства по Регулированию в области Энергетики, утвержденной по типовой Договор о делегировании управления государственной службы водоснабжения и канализации в</w:t>
            </w:r>
          </w:p>
        </w:tc>
        <w:tc>
          <w:tcPr>
            <w:tcW w:w="569" w:type="pct"/>
          </w:tcPr>
          <w:p w14:paraId="1F0A7019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Министерстве Инфраструктуры и Регионального Развития,</w:t>
            </w:r>
          </w:p>
          <w:p w14:paraId="6E7B312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071A2068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Национального Агентства по Регулированию в Энергетике;</w:t>
            </w:r>
          </w:p>
          <w:p w14:paraId="1059EAE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649597C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агентства регионального развития</w:t>
            </w:r>
          </w:p>
        </w:tc>
      </w:tr>
      <w:tr w:rsidR="003937AC" w:rsidRPr="003707C7" w14:paraId="7F95F6F8" w14:textId="77777777" w:rsidTr="00C64712">
        <w:trPr>
          <w:trHeight w:val="1080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81F3E5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2.1.2.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1A7CDB3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Оказание содействия в разработке постоянно, органов местного самоуправления, в рамках переговорного процесса, контроля и анализа договоров, распределения, управления, том числе посредством: </w:t>
            </w:r>
          </w:p>
          <w:p w14:paraId="0D8B1F0D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1) установления курса на дальнейшее обучение в Национальном Институте Управления, и государственное управление;</w:t>
            </w:r>
          </w:p>
          <w:p w14:paraId="2D32F317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2) обучение годовых;</w:t>
            </w:r>
          </w:p>
          <w:p w14:paraId="16A48A2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3) оказание юридической помощи и технической стороны Министерства Инфраструктуры и Регионального Развития и агентство регионального развития,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153E67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к 2030 году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ABDFC5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587430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4" w:type="pct"/>
          </w:tcPr>
          <w:p w14:paraId="6123CCD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3" w:type="pct"/>
          </w:tcPr>
          <w:p w14:paraId="357752C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4" w:type="pct"/>
          </w:tcPr>
          <w:p w14:paraId="3DAEF52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6" w:type="pct"/>
          </w:tcPr>
          <w:p w14:paraId="7C00C69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4CF89B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438" w:type="pct"/>
          </w:tcPr>
          <w:p w14:paraId="68E3ED4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0B13946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0931808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обучение продолжается в детском доме, в рамках Национального Института Менеджмента и Общественного управления;</w:t>
            </w:r>
          </w:p>
          <w:p w14:paraId="4B1B67B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7567DB8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не менее 50 человек, прошедших обучение за год (менеджеры, и юристы, и специалисты авторитетных)</w:t>
            </w:r>
          </w:p>
        </w:tc>
        <w:tc>
          <w:tcPr>
            <w:tcW w:w="569" w:type="pct"/>
          </w:tcPr>
          <w:p w14:paraId="2C5DE5BF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Министерства Инфраструктуры и Регионального Развития,</w:t>
            </w:r>
          </w:p>
          <w:p w14:paraId="2943953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0C168F5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Национальный Институт Менеджмента и Общественного управления; </w:t>
            </w:r>
          </w:p>
          <w:p w14:paraId="36E4350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</w:p>
          <w:p w14:paraId="6BD325F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агентства регионального развития" </w:t>
            </w:r>
          </w:p>
          <w:p w14:paraId="1E640EB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</w:tr>
      <w:tr w:rsidR="003937AC" w:rsidRPr="003707C7" w14:paraId="5C5BC3FD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7307C8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2.1.3.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A2651B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Разработка и внедрение механизмов финансирования и поддержки, технической инвентаризации, оцифровки и записи объектов инфраструктуры водоснабжения и санитарии в </w:t>
            </w:r>
            <w:r w:rsidRPr="003707C7">
              <w:rPr>
                <w:sz w:val="16"/>
                <w:szCs w:val="16"/>
                <w:lang w:val="ro-RO"/>
              </w:rPr>
              <w:t>Журнале регистрации и учета инженерных сетей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, в том числе и внесении изменений в Постановление Правительства республики молдова nr. 152/2022 для </w:t>
              <w:lastRenderedPageBreak/>
              <w:t>того, чтобы позволить себе финансирование и результатов,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B1A7B7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к 2030 году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1FEE90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20000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B3EB43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2F9499C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243" w:type="pct"/>
          </w:tcPr>
          <w:p w14:paraId="72DCC54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244" w:type="pct"/>
          </w:tcPr>
          <w:p w14:paraId="1A8A22E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246" w:type="pct"/>
          </w:tcPr>
          <w:p w14:paraId="406971D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84176B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438" w:type="pct"/>
          </w:tcPr>
          <w:p w14:paraId="7273042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4172E0D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6F28C3C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не менее успешных проектов по проведению инвентаризации объектов инфраструктуры до 50 наборов данных, инфраструктуры водоснабжения и канализации, существующие в 50-х годах в населенных пунктах, в цифровой формат и регистрируются в </w:t>
              <w:lastRenderedPageBreak/>
              <w:t>Журнале учета инженерных сетей</w:t>
            </w:r>
          </w:p>
        </w:tc>
        <w:tc>
          <w:tcPr>
            <w:tcW w:w="569" w:type="pct"/>
          </w:tcPr>
          <w:p w14:paraId="09EB155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Министерства Инфраструктуры и Регионального Развития,</w:t>
            </w:r>
          </w:p>
          <w:p w14:paraId="1A9F5EA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6EFE627D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Агентство по Геодезии, Картографии и Кадастра;</w:t>
            </w:r>
          </w:p>
          <w:p w14:paraId="301535F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8C5305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агентства регионального развития</w:t>
            </w:r>
          </w:p>
          <w:p w14:paraId="7FDD002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</w:tr>
      <w:tr w:rsidR="003937AC" w:rsidRPr="003707C7" w14:paraId="101E7F5C" w14:textId="77777777" w:rsidTr="00C64712">
        <w:trPr>
          <w:trHeight w:val="583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77AA96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2.1.4.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7C2F01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- Разработка механизмов поддержки органам местного самоуправления в определении оптимальных решений технических и экономических оптимальным (в том числе, технико-экономические обоснования) и подготовке технических условий на проектирование и строительство объектов инфраструктуры водоснабжения и санитарии, в соответствии с требованиями Раздела „водоснабжение и Санитария”, чтобы PATN, и требований к степени очистки сточных вод, установленным в соответствии с размером транспортные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C80E03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2030 года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725A91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$ 1000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AD4C9C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244" w:type="pct"/>
          </w:tcPr>
          <w:p w14:paraId="704D726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150</w:t>
            </w:r>
          </w:p>
        </w:tc>
        <w:tc>
          <w:tcPr>
            <w:tcW w:w="243" w:type="pct"/>
          </w:tcPr>
          <w:p w14:paraId="662B434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150</w:t>
            </w:r>
          </w:p>
        </w:tc>
        <w:tc>
          <w:tcPr>
            <w:tcW w:w="244" w:type="pct"/>
          </w:tcPr>
          <w:p w14:paraId="24C0842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150</w:t>
            </w:r>
          </w:p>
        </w:tc>
        <w:tc>
          <w:tcPr>
            <w:tcW w:w="246" w:type="pct"/>
          </w:tcPr>
          <w:p w14:paraId="089AE76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150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9ACDB7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и 1000</w:t>
            </w:r>
          </w:p>
        </w:tc>
        <w:tc>
          <w:tcPr>
            <w:tcW w:w="438" w:type="pct"/>
          </w:tcPr>
          <w:p w14:paraId="376D78F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7DC78AA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6B1F157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Приказ об утверждении Руководства пояснения, разработанный, утверждена и опубликована </w:t>
            </w:r>
          </w:p>
          <w:p w14:paraId="2287462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A9C255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как Минимум 40 обучающих семинаров, региональных, организованных;</w:t>
            </w:r>
          </w:p>
          <w:p w14:paraId="1351FB5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4B22EB1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консультационные Услуги техники, созданной в рамках " агентства регионального развития,</w:t>
            </w:r>
          </w:p>
        </w:tc>
        <w:tc>
          <w:tcPr>
            <w:tcW w:w="569" w:type="pct"/>
          </w:tcPr>
          <w:p w14:paraId="15A12EE4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Министерства Инфраструктуры и Регионального Развития,</w:t>
            </w:r>
          </w:p>
          <w:p w14:paraId="6390A56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F25A88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агентства регионального развития</w:t>
            </w:r>
          </w:p>
          <w:p w14:paraId="22BEE33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</w:tr>
      <w:tr w:rsidR="003937AC" w:rsidRPr="003707C7" w14:paraId="149605BC" w14:textId="77777777" w:rsidTr="00C64712">
        <w:trPr>
          <w:trHeight w:val="1472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D08948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2.1.5.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D361FE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/>
              </w:rPr>
            </w:pPr>
            <w:r w:rsidRPr="003707C7">
              <w:rPr>
                <w:rFonts w:eastAsia="MS Mincho"/>
                <w:sz w:val="16"/>
                <w:szCs w:val="16"/>
                <w:shd w:val="clear" w:color="auto" w:fill="FFFFFF"/>
                <w:lang w:val="ro-RO"/>
              </w:rPr>
              <w:t xml:space="preserve">Оснащение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учебных заведений, медицинских учреждений, интерьер соответствует, и интеграция их в системы, государственных или местных водопроводных и сточных вод, в том числе и при подключении обязательно к сетям вновь построенных или) оздоровления, и/или реализацию решений, децентрализации, соответствующие по управлению сточных вод,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072073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к 2030 году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18C2C0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981572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350,000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1F9CB9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размере 100 000</w:t>
            </w:r>
          </w:p>
        </w:tc>
        <w:tc>
          <w:tcPr>
            <w:tcW w:w="244" w:type="pct"/>
          </w:tcPr>
          <w:p w14:paraId="37031CF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0D7B1EC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75,000</w:t>
            </w:r>
          </w:p>
        </w:tc>
        <w:tc>
          <w:tcPr>
            <w:tcW w:w="243" w:type="pct"/>
          </w:tcPr>
          <w:p w14:paraId="4758731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744E99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75,000</w:t>
            </w:r>
          </w:p>
        </w:tc>
        <w:tc>
          <w:tcPr>
            <w:tcW w:w="244" w:type="pct"/>
          </w:tcPr>
          <w:p w14:paraId="19C124D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1AEF25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50,000</w:t>
            </w:r>
          </w:p>
        </w:tc>
        <w:tc>
          <w:tcPr>
            <w:tcW w:w="246" w:type="pct"/>
          </w:tcPr>
          <w:p w14:paraId="4F92FFB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568033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2502DA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125,000</w:t>
            </w:r>
          </w:p>
          <w:p w14:paraId="28F3020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438" w:type="pct"/>
          </w:tcPr>
          <w:p w14:paraId="0DA1BB8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0A3327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100,000</w:t>
            </w:r>
          </w:p>
        </w:tc>
        <w:tc>
          <w:tcPr>
            <w:tcW w:w="344" w:type="pct"/>
          </w:tcPr>
          <w:p w14:paraId="5FD3903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25156E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125,000</w:t>
            </w:r>
          </w:p>
        </w:tc>
        <w:tc>
          <w:tcPr>
            <w:tcW w:w="536" w:type="pct"/>
          </w:tcPr>
          <w:p w14:paraId="1580384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trike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85% образовательных учреждений, оборудованных всеми современными удобствами WASH салона </w:t>
            </w:r>
          </w:p>
        </w:tc>
        <w:tc>
          <w:tcPr>
            <w:tcW w:w="569" w:type="pct"/>
          </w:tcPr>
          <w:p w14:paraId="72FC03DC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 Министерство Образования и науки;</w:t>
            </w:r>
          </w:p>
          <w:p w14:paraId="492D09B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FDB19A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Министерства Инфраструктуры и Регионального Развития;</w:t>
            </w:r>
          </w:p>
          <w:p w14:paraId="737524B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700F628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 Здравоохранения;</w:t>
            </w:r>
          </w:p>
          <w:p w14:paraId="19434589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44CF5BA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Национальный совет по Развитию Регионального и Местного значения;</w:t>
            </w:r>
          </w:p>
          <w:p w14:paraId="61FD03E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428C22D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органы местного самоуправления;</w:t>
            </w:r>
          </w:p>
          <w:p w14:paraId="15207A9A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A0C3526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операторы водоснабжения и канализации;</w:t>
            </w:r>
          </w:p>
          <w:p w14:paraId="615FA60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D724A3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Детский Фонд организации Объединенных Наций</w:t>
            </w:r>
          </w:p>
        </w:tc>
      </w:tr>
      <w:tr w:rsidR="003937AC" w:rsidRPr="003707C7" w14:paraId="346F8160" w14:textId="77777777" w:rsidTr="00C64712">
        <w:trPr>
          <w:trHeight w:val="557"/>
          <w:jc w:val="center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5A66CA6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конкретные Цели 2.2. </w:t>
            </w:r>
            <w:r w:rsidRPr="00B81414">
              <w:rPr>
                <w:rFonts w:eastAsia="MS Mincho"/>
                <w:i/>
                <w:iCs/>
                <w:sz w:val="16"/>
                <w:szCs w:val="16"/>
                <w:lang w:val="ro-RO" w:eastAsia="en-GB"/>
              </w:rPr>
              <w:t xml:space="preserve">Рост к 2030 году, чтобы в оперативной деятельности </w:t>
            </w:r>
            <w:r w:rsidRPr="00B81414">
              <w:rPr>
                <w:i/>
                <w:iCs/>
                <w:sz w:val="16"/>
                <w:szCs w:val="16"/>
                <w:lang w:val="ro-RO"/>
              </w:rPr>
              <w:t xml:space="preserve"> и финансовой устойчивости</w:t>
            </w:r>
            <w:r w:rsidRPr="00B81414">
              <w:rPr>
                <w:rFonts w:eastAsia="MS Mincho"/>
                <w:i/>
                <w:iCs/>
                <w:sz w:val="16"/>
                <w:szCs w:val="16"/>
                <w:lang w:val="ro-RO" w:eastAsia="en-GB"/>
              </w:rPr>
              <w:t xml:space="preserve"> региональных операторов </w:t>
            </w:r>
            <w:r w:rsidRPr="00B81414">
              <w:rPr>
                <w:i/>
                <w:iCs/>
                <w:sz w:val="16"/>
                <w:szCs w:val="16"/>
                <w:lang w:val="ro-RO"/>
              </w:rPr>
              <w:t xml:space="preserve">в области водоснабжения и санитарии</w:t>
            </w:r>
            <w:r w:rsidRPr="00B81414">
              <w:rPr>
                <w:rFonts w:eastAsia="MS Mincho"/>
                <w:i/>
                <w:iCs/>
                <w:sz w:val="16"/>
                <w:szCs w:val="16"/>
                <w:lang w:val="ro-RO" w:eastAsia="en-GB"/>
              </w:rPr>
              <w:t>, так что как минимум 90 % из них работают на основе принципа покрытия затрат и эксплуатационных стандартов европейского </w:t>
            </w:r>
          </w:p>
        </w:tc>
      </w:tr>
      <w:tr w:rsidR="003937AC" w:rsidRPr="003707C7" w14:paraId="1762D803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4C2FCF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2.2.1.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76E84D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Помощь в разработке и актуализации планов мероприятий по повышению эффективности работы (ПУНКТ) для лицензированных операторов, показатели производительности и стандартизации (потерь, энергетической эффективности, непрерывности, сбора, дохода)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5EA028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к 2030 году</w:t>
            </w:r>
          </w:p>
          <w:p w14:paraId="1D70665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C11E06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около 10 000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4DACB5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68B7FFF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4,000</w:t>
            </w:r>
          </w:p>
        </w:tc>
        <w:tc>
          <w:tcPr>
            <w:tcW w:w="243" w:type="pct"/>
          </w:tcPr>
          <w:p w14:paraId="75E31FA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244" w:type="pct"/>
          </w:tcPr>
          <w:p w14:paraId="254379E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246" w:type="pct"/>
          </w:tcPr>
          <w:p w14:paraId="28A974F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7F8982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10,000</w:t>
            </w:r>
          </w:p>
        </w:tc>
        <w:tc>
          <w:tcPr>
            <w:tcW w:w="438" w:type="pct"/>
          </w:tcPr>
          <w:p w14:paraId="66F1A5A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5F6D965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0A2D862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- 25-планов для повышения эффективности работы (ПУНКТ), разработанных и утвержденных в</w:t>
            </w:r>
          </w:p>
          <w:p w14:paraId="0F80A4B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53BE7C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569" w:type="pct"/>
          </w:tcPr>
          <w:p w14:paraId="7638B62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Министерстве Инфраструктуры и Регионального Развития,</w:t>
            </w:r>
          </w:p>
          <w:p w14:paraId="78B1F59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E26F3C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агентства регионального развития,</w:t>
            </w:r>
          </w:p>
        </w:tc>
      </w:tr>
      <w:tr w:rsidR="003937AC" w:rsidRPr="003707C7" w14:paraId="1700C6A3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6059FD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2.2.2.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0D1D026" w14:textId="77777777" w:rsidR="003937AC" w:rsidRPr="00054B9E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054B9E">
              <w:rPr>
                <w:rFonts w:eastAsia="MS Mincho"/>
                <w:sz w:val="16"/>
                <w:szCs w:val="16"/>
                <w:lang w:val="ro-RO" w:eastAsia="en-GB"/>
              </w:rPr>
              <w:t xml:space="preserve">Разработка и внедрение механизмов финансирования и поддержки на разработку планов обеспечения безопасности воды (СРП) со стороны региональных операторов, в соответствии с Директивой (ЕС) 2020/2184 </w:t>
            </w:r>
            <w:r w:rsidRPr="00054B9E">
              <w:rPr>
                <w:rFonts w:eastAsia="MS Mincho"/>
                <w:sz w:val="16"/>
                <w:szCs w:val="16"/>
                <w:lang w:eastAsia="en-GB"/>
              </w:rPr>
              <w:t xml:space="preserve">создания </w:t>
            </w:r>
            <w:r w:rsidRPr="00054B9E">
              <w:rPr>
                <w:rFonts w:eastAsia="MS Mincho"/>
                <w:sz w:val="16"/>
                <w:szCs w:val="16"/>
                <w:lang w:val="ro-RO" w:eastAsia="en-GB"/>
              </w:rPr>
              <w:t>Европейского Парламента и Совета от 16 марта 2020 года о качестве воды, предназначенной для потребления человеком, в том числе за счет обучения и технической помощи, специализированной,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C2B21DC" w14:textId="77777777" w:rsidR="003937AC" w:rsidRPr="00054B9E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054B9E">
              <w:rPr>
                <w:rFonts w:eastAsia="MS Mincho"/>
                <w:sz w:val="16"/>
                <w:szCs w:val="16"/>
                <w:lang w:val="ro-RO" w:eastAsia="en-GB"/>
              </w:rPr>
              <w:t>в 2030 году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DBEEFE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от 5 000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105676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trike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375D8E8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243" w:type="pct"/>
          </w:tcPr>
          <w:p w14:paraId="1B3180E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4" w:type="pct"/>
          </w:tcPr>
          <w:p w14:paraId="552BBA3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6" w:type="pct"/>
          </w:tcPr>
          <w:p w14:paraId="0992EF8D" w14:textId="77777777" w:rsidR="003937AC" w:rsidRPr="003707C7" w:rsidRDefault="003937AC" w:rsidP="00C64712">
            <w:pPr>
              <w:tabs>
                <w:tab w:val="left" w:pos="754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4FCB07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438" w:type="pct"/>
          </w:tcPr>
          <w:p w14:paraId="4D0AA09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2BBEC4A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508A01D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8-и плоскостях, защитный для воды (ПРОВЕРКА) разработанных и утвержденных в</w:t>
            </w:r>
          </w:p>
        </w:tc>
        <w:tc>
          <w:tcPr>
            <w:tcW w:w="569" w:type="pct"/>
          </w:tcPr>
          <w:p w14:paraId="5974AB01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Министерстве Инфраструктуры и Регионального Развития;</w:t>
            </w:r>
          </w:p>
          <w:p w14:paraId="6BD13DC5" w14:textId="77777777" w:rsidR="003937AC" w:rsidRPr="003707C7" w:rsidRDefault="003937AC" w:rsidP="00C64712">
            <w:pPr>
              <w:tabs>
                <w:tab w:val="left" w:pos="993"/>
              </w:tabs>
              <w:ind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53BAACC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Национальное агентство Общественного Здоровья;</w:t>
            </w:r>
          </w:p>
          <w:p w14:paraId="6D14343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B250A1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агентства регионального развития</w:t>
            </w:r>
          </w:p>
        </w:tc>
      </w:tr>
      <w:tr w:rsidR="003937AC" w:rsidRPr="003707C7" w14:paraId="1E08C03F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3D10A1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2.2.3.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57E15DC" w14:textId="77777777" w:rsidR="003937AC" w:rsidRPr="003707C7" w:rsidRDefault="003937AC" w:rsidP="00C64712">
            <w:pPr>
              <w:tabs>
                <w:tab w:val="left" w:pos="369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Разработка и внедрение механизмов, предназначенных для финансирования местных органов власти и операторов в регионах с целью расширения диапазона приемлемости для финансирования необходимых инвестиций для повышения эффективности работы операторов в области водоснабжения и санитарии, а для развития технических возможностей органов местного самоуправления, в том числе:</w:t>
            </w:r>
          </w:p>
          <w:p w14:paraId="61198784" w14:textId="77777777" w:rsidR="003937AC" w:rsidRPr="003707C7" w:rsidRDefault="003937AC" w:rsidP="00C64712">
            <w:pPr>
              <w:tabs>
                <w:tab w:val="left" w:pos="369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- </w:t>
              <w:tab/>
              <w:t xml:space="preserve">переход системы работы оператора (SCADA, GIS, КИМ, прямого доступа к памяти); </w:t>
            </w:r>
          </w:p>
          <w:p w14:paraId="2B70B0B1" w14:textId="77777777" w:rsidR="003937AC" w:rsidRPr="003707C7" w:rsidRDefault="003937AC" w:rsidP="00C64712">
            <w:pPr>
              <w:tabs>
                <w:tab w:val="left" w:pos="369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- </w:t>
              <w:tab/>
              <w:t xml:space="preserve">о модернизации и аккредитации лабораторий, осуществляющих региональный соответствии с национальными стандартами; </w:t>
            </w:r>
          </w:p>
          <w:p w14:paraId="1D3732B2" w14:textId="77777777" w:rsidR="003937AC" w:rsidRPr="003707C7" w:rsidRDefault="003937AC" w:rsidP="00C64712">
            <w:pPr>
              <w:tabs>
                <w:tab w:val="left" w:pos="369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  <w:tab/>
              <w:t xml:space="preserve">на приобретение оборудования, инвентаря и средств материально-технических программ; </w:t>
            </w:r>
          </w:p>
          <w:p w14:paraId="69A09993" w14:textId="77777777" w:rsidR="003937AC" w:rsidRPr="003707C7" w:rsidRDefault="003937AC" w:rsidP="00C64712">
            <w:pPr>
              <w:tabs>
                <w:tab w:val="left" w:pos="369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  <w:tab/>
              <w:t xml:space="preserve">разработка и реализация планов мероприятий по повышению эффективности деятельности "(PIP) и " плана обеспечения безопасности воды (ПРОВЕРКА); </w:t>
            </w:r>
          </w:p>
          <w:p w14:paraId="51307E1C" w14:textId="77777777" w:rsidR="003937AC" w:rsidRPr="003707C7" w:rsidRDefault="003937AC" w:rsidP="00C64712">
            <w:pPr>
              <w:tabs>
                <w:tab w:val="left" w:pos="369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-</w:t>
              <w:tab/>
              <w:t xml:space="preserve">финансирование проведения инвентаризации, оцифровки и записи объектов инфраструктуры водоснабжения и санитарии в </w:t>
            </w:r>
            <w:r w:rsidRPr="003707C7">
              <w:rPr>
                <w:sz w:val="16"/>
                <w:szCs w:val="16"/>
                <w:lang w:val="ro-RO"/>
              </w:rPr>
              <w:t>Журнале регистрации и учета инженерных сетей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4C62CC9E" w14:textId="77777777" w:rsidR="003937AC" w:rsidRPr="003707C7" w:rsidRDefault="003937AC" w:rsidP="00C64712">
            <w:pPr>
              <w:tabs>
                <w:tab w:val="left" w:pos="369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  <w:tab/>
              <w:t>обеспечение доступа к ресурсам, использования возобновляемых источников энергии, в частности, станций очистки сточных вод и насосные системы канализации,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550981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2030 году</w:t>
            </w:r>
          </w:p>
          <w:p w14:paraId="7FE6E01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7301F0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и 100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C24659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4B59C48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25</w:t>
            </w:r>
          </w:p>
        </w:tc>
        <w:tc>
          <w:tcPr>
            <w:tcW w:w="243" w:type="pct"/>
          </w:tcPr>
          <w:p w14:paraId="4DD4EF9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25</w:t>
            </w:r>
          </w:p>
        </w:tc>
        <w:tc>
          <w:tcPr>
            <w:tcW w:w="244" w:type="pct"/>
          </w:tcPr>
          <w:p w14:paraId="7CF771E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25</w:t>
            </w:r>
          </w:p>
        </w:tc>
        <w:tc>
          <w:tcPr>
            <w:tcW w:w="246" w:type="pct"/>
          </w:tcPr>
          <w:p w14:paraId="3BDA92A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25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B38C66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100</w:t>
            </w:r>
          </w:p>
        </w:tc>
        <w:tc>
          <w:tcPr>
            <w:tcW w:w="438" w:type="pct"/>
          </w:tcPr>
          <w:p w14:paraId="5C1FCD3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- </w:t>
            </w:r>
          </w:p>
        </w:tc>
        <w:tc>
          <w:tcPr>
            <w:tcW w:w="344" w:type="pct"/>
          </w:tcPr>
          <w:p w14:paraId="4B1147A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70F65E6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Постановление Правительства принято; </w:t>
            </w:r>
          </w:p>
          <w:p w14:paraId="369090F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63168E8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Не менее 20 проектов </w:t>
            </w:r>
          </w:p>
        </w:tc>
        <w:tc>
          <w:tcPr>
            <w:tcW w:w="569" w:type="pct"/>
          </w:tcPr>
          <w:p w14:paraId="7366A45C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Министерства Инфраструктуры и Регионального Развития,</w:t>
            </w:r>
          </w:p>
          <w:p w14:paraId="43BC5D0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C4995E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агентства регионального развития</w:t>
            </w:r>
          </w:p>
        </w:tc>
      </w:tr>
      <w:tr w:rsidR="003937AC" w:rsidRPr="003707C7" w14:paraId="35E91A1B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0C3F7F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2.2.4.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90DB39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Разработка и внедрение механизмов финансирования для того, операторами лицензий для </w:t>
              <w:lastRenderedPageBreak/>
              <w:t>модернизации и аккредитации лабораторий, осуществляющих региональный анализ воды в соответствии с национальными стандартами, в том числе и полное оборудование и подготовка кадров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DAEE23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к 2030 году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92A6E8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BDF947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6B4EE45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3" w:type="pct"/>
          </w:tcPr>
          <w:p w14:paraId="4C9A619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3,000</w:t>
            </w:r>
          </w:p>
        </w:tc>
        <w:tc>
          <w:tcPr>
            <w:tcW w:w="244" w:type="pct"/>
          </w:tcPr>
          <w:p w14:paraId="599E365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3,000</w:t>
            </w:r>
          </w:p>
        </w:tc>
        <w:tc>
          <w:tcPr>
            <w:tcW w:w="246" w:type="pct"/>
          </w:tcPr>
          <w:p w14:paraId="2598988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A21425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до 10,000</w:t>
            </w:r>
          </w:p>
        </w:tc>
        <w:tc>
          <w:tcPr>
            <w:tcW w:w="438" w:type="pct"/>
          </w:tcPr>
          <w:p w14:paraId="18FB241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75A4D62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4FB7A44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2-х лабораториях, оборудованных номеров, и аккредитованные в</w:t>
            </w:r>
          </w:p>
        </w:tc>
        <w:tc>
          <w:tcPr>
            <w:tcW w:w="569" w:type="pct"/>
          </w:tcPr>
          <w:p w14:paraId="53260E09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Министерстве Инфраструктуры и Регионального Развития,</w:t>
            </w:r>
          </w:p>
          <w:p w14:paraId="75F54BB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E67245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агентства регионального развития</w:t>
            </w:r>
          </w:p>
        </w:tc>
      </w:tr>
      <w:tr w:rsidR="003937AC" w:rsidRPr="003707C7" w14:paraId="0BCC8B97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A9B601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2.2.5.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5C31E5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Разработка и внедрение механизмов финансирования бизнес улучшении комплектации региональных операторов оборудования, техники и средств тылового обеспечения, необходимого для функционирования эффективных систем в области водоснабжения и санитарии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970A9D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к 2030 году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23108C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20000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E29B7E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31818A1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6,000</w:t>
            </w:r>
          </w:p>
        </w:tc>
        <w:tc>
          <w:tcPr>
            <w:tcW w:w="243" w:type="pct"/>
          </w:tcPr>
          <w:p w14:paraId="519C48E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6,000</w:t>
            </w:r>
          </w:p>
        </w:tc>
        <w:tc>
          <w:tcPr>
            <w:tcW w:w="244" w:type="pct"/>
          </w:tcPr>
          <w:p w14:paraId="73A5EC5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6,000</w:t>
            </w:r>
          </w:p>
        </w:tc>
        <w:tc>
          <w:tcPr>
            <w:tcW w:w="246" w:type="pct"/>
          </w:tcPr>
          <w:p w14:paraId="3F6862F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2A9F27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438" w:type="pct"/>
          </w:tcPr>
          <w:p w14:paraId="6CC7199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2D2E953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6F1E6E1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 проектов</w:t>
            </w:r>
          </w:p>
        </w:tc>
        <w:tc>
          <w:tcPr>
            <w:tcW w:w="569" w:type="pct"/>
          </w:tcPr>
          <w:p w14:paraId="7D713FEA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Министерства Инфраструктуры и Регионального Развития,</w:t>
            </w:r>
          </w:p>
          <w:p w14:paraId="7CADE79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69BA31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агентства регионального развития"</w:t>
            </w:r>
          </w:p>
        </w:tc>
      </w:tr>
      <w:tr w:rsidR="003937AC" w:rsidRPr="003707C7" w14:paraId="7AB5F944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113D85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2.2.6.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15FCCE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Разработка и внедрение механизмов финансирования программ в области энергоэффективности и использования очищенных сточных вод, в том числе и за счет пилотных проектов при поддержке Министерства Инфраструктуры и Регионального Развития, а также партнеры по развитию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343F24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2030 году</w:t>
            </w:r>
          </w:p>
          <w:p w14:paraId="20B2C1D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4C367D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20000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772896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600F05E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243" w:type="pct"/>
          </w:tcPr>
          <w:p w14:paraId="3B62003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244" w:type="pct"/>
          </w:tcPr>
          <w:p w14:paraId="39AF895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246" w:type="pct"/>
          </w:tcPr>
          <w:p w14:paraId="1E34810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F46F31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438" w:type="pct"/>
          </w:tcPr>
          <w:p w14:paraId="3FE965E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77F6CB2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51DD2DA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 пилотные проекты реализованы,</w:t>
            </w:r>
          </w:p>
        </w:tc>
        <w:tc>
          <w:tcPr>
            <w:tcW w:w="569" w:type="pct"/>
          </w:tcPr>
          <w:p w14:paraId="2D2E25D5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Министерства Инфраструктуры и Регионального Развития,</w:t>
            </w:r>
          </w:p>
          <w:p w14:paraId="5E6E2A0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434E491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агентства регионального развития;</w:t>
            </w:r>
          </w:p>
          <w:p w14:paraId="2D570AAA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7F40F9A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Министерство сельского Хозяйства и Продовольствия </w:t>
            </w:r>
          </w:p>
        </w:tc>
      </w:tr>
      <w:tr w:rsidR="003937AC" w:rsidRPr="003707C7" w14:paraId="5D857A9C" w14:textId="77777777" w:rsidTr="00C64712">
        <w:trPr>
          <w:trHeight w:val="218"/>
          <w:jc w:val="center"/>
        </w:trPr>
        <w:tc>
          <w:tcPr>
            <w:tcW w:w="5000" w:type="pct"/>
            <w:gridSpan w:val="14"/>
            <w:shd w:val="clear" w:color="auto" w:fill="FFFFFF" w:themeFill="background1"/>
          </w:tcPr>
          <w:p w14:paraId="3228AD1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конкретного объекта 2.3. </w:t>
            </w:r>
            <w:r w:rsidRPr="00B81414">
              <w:rPr>
                <w:i/>
                <w:iCs/>
                <w:sz w:val="16"/>
                <w:szCs w:val="16"/>
                <w:lang w:val="ro-RO"/>
              </w:rPr>
              <w:t>Рост в 2030 году от уровня профессиональной подготовки людских ресурсов в секторе водоснабжения и санитарии, обеспечения обучения и сертификации не менее 25 % из числа сотрудников оператора лицензиатов и не менее 100 работников </w:t>
            </w:r>
            <w:r w:rsidRPr="00B81414">
              <w:rPr>
                <w:rFonts w:eastAsia="MS Mincho"/>
                <w:i/>
                <w:iCs/>
                <w:sz w:val="16"/>
                <w:szCs w:val="16"/>
                <w:lang w:val="ro-RO" w:eastAsia="en-GB"/>
              </w:rPr>
              <w:t>органов местного самоуправления</w:t>
            </w:r>
            <w:r w:rsidRPr="00B81414">
              <w:rPr>
                <w:i/>
                <w:iCs/>
                <w:sz w:val="16"/>
                <w:szCs w:val="16"/>
                <w:lang w:val="ro-RO"/>
              </w:rPr>
              <w:t xml:space="preserve"> , соответствующих</w:t>
            </w:r>
            <w:r w:rsidRPr="003707C7">
              <w:rPr>
                <w:b/>
                <w:sz w:val="16"/>
                <w:szCs w:val="16"/>
                <w:lang w:val="ro-RO"/>
              </w:rPr>
              <w:t xml:space="preserve"> </w:t>
            </w:r>
          </w:p>
        </w:tc>
      </w:tr>
      <w:tr w:rsidR="003937AC" w:rsidRPr="003707C7" w14:paraId="2E88761E" w14:textId="77777777" w:rsidTr="00C64712">
        <w:trPr>
          <w:trHeight w:val="299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4BDAD6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2.3.1.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BB2367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Разработка национального Плана действий по квалификации и сертификации "профессионального" в сотрудничестве с Техническим Университетом Молдовы, в частности, для операторов службы и органов </w:t>
            </w:r>
            <w:r w:rsidRPr="003707C7">
              <w:rPr>
                <w:b/>
                <w:bCs/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sz w:val="16"/>
                <w:szCs w:val="16"/>
                <w:lang w:val="ro-RO"/>
              </w:rPr>
              <w:t>местного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самоуправления, по национальной Платформы для обучения и совместного (государственного Технического Университета Молдовы поставщики – органы местного самоуправления)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EE12CB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2027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F7DDB2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A4E0DA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4" w:type="pct"/>
          </w:tcPr>
          <w:p w14:paraId="3F6DFA5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3" w:type="pct"/>
          </w:tcPr>
          <w:p w14:paraId="792A749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6CC77E2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3C405C8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C2AEC0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438" w:type="pct"/>
          </w:tcPr>
          <w:p w14:paraId="65ADB6D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544C17F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064051F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 национальный План разрабатывается и утверждается Национальным Агентством по обеспечению Качества в сфере Образования и научных Исследований </w:t>
            </w:r>
          </w:p>
        </w:tc>
        <w:tc>
          <w:tcPr>
            <w:tcW w:w="569" w:type="pct"/>
          </w:tcPr>
          <w:p w14:paraId="6C957ED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Министерства Инфраструктуры и Регионального Развития:</w:t>
            </w:r>
          </w:p>
          <w:p w14:paraId="3E30FA7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78049B30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 Образования и Науки;</w:t>
            </w:r>
          </w:p>
          <w:p w14:paraId="63C26DF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502259A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государственного Технического Университета Молдовы,</w:t>
            </w:r>
          </w:p>
          <w:p w14:paraId="2E69629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BF8B01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агентства регионального развития,</w:t>
            </w:r>
          </w:p>
        </w:tc>
      </w:tr>
      <w:tr w:rsidR="003937AC" w:rsidRPr="003707C7" w14:paraId="583A0D60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42817D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2.3.2.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128779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Закрепление навыков исследовательского Института Непрерывного образования в области Водоснабжения и Канализации, в рамках государственного Технического Университета Молдовы по модернизации материальной базы, оснащению лаборатории и актуализации учебных программ,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881A55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2030 году</w:t>
            </w:r>
          </w:p>
          <w:p w14:paraId="40AFE1C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6746DF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не менее 3000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BABC08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244" w:type="pct"/>
          </w:tcPr>
          <w:p w14:paraId="7705B11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243" w:type="pct"/>
          </w:tcPr>
          <w:p w14:paraId="3066B19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244" w:type="pct"/>
          </w:tcPr>
          <w:p w14:paraId="6EB7D49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246" w:type="pct"/>
          </w:tcPr>
          <w:p w14:paraId="1D63331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1ABE6F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3,000</w:t>
            </w:r>
          </w:p>
        </w:tc>
        <w:tc>
          <w:tcPr>
            <w:tcW w:w="438" w:type="pct"/>
          </w:tcPr>
          <w:p w14:paraId="3AC8D4B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45947C4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6C70381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лабораторию для исследования, где, обновлен и функционально</w:t>
            </w:r>
          </w:p>
          <w:p w14:paraId="28256A3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E692E2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sz w:val="16"/>
                <w:szCs w:val="16"/>
                <w:lang w:val="ro-RO"/>
              </w:rPr>
              <w:t>учебной Программы обновленного</w:t>
            </w:r>
          </w:p>
        </w:tc>
        <w:tc>
          <w:tcPr>
            <w:tcW w:w="569" w:type="pct"/>
          </w:tcPr>
          <w:p w14:paraId="641D5EE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Министерства Инфраструктуры и Регионального Развития,</w:t>
            </w:r>
          </w:p>
          <w:p w14:paraId="55CE5C45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 Образования и Науки;</w:t>
            </w:r>
          </w:p>
          <w:p w14:paraId="68B69E2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40DF1FC1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государственного Технического Университета Молдовы,</w:t>
            </w:r>
          </w:p>
          <w:p w14:paraId="4AD20F2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779CDF9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агентства регионального развития,</w:t>
            </w:r>
          </w:p>
        </w:tc>
      </w:tr>
      <w:tr w:rsidR="003937AC" w:rsidRPr="003707C7" w14:paraId="0D86DA9A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620093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2.3.3.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60D9D8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Реализация национального Плана по непрерывной подготовке кадров по заказу государственных </w:t>
              <w:lastRenderedPageBreak/>
              <w:t xml:space="preserve">гражданских служащих и технического персонала и управленческого операторов, водоснабжения и канализации, осуществляется в Институте Непрерывного образования в области Водоснабжения и Канализации, в рамках государственного Технического Университета Молдовы, а также с помощью Платформы „M-Key”)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361202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к 2030 году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01A74E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не менее 3000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203460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42A2C71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750</w:t>
            </w:r>
          </w:p>
        </w:tc>
        <w:tc>
          <w:tcPr>
            <w:tcW w:w="243" w:type="pct"/>
          </w:tcPr>
          <w:p w14:paraId="79BCDF4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750</w:t>
            </w:r>
          </w:p>
        </w:tc>
        <w:tc>
          <w:tcPr>
            <w:tcW w:w="244" w:type="pct"/>
          </w:tcPr>
          <w:p w14:paraId="5DCE6E6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750</w:t>
            </w:r>
          </w:p>
        </w:tc>
        <w:tc>
          <w:tcPr>
            <w:tcW w:w="246" w:type="pct"/>
          </w:tcPr>
          <w:p w14:paraId="536F17F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750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7F6A2A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3,000</w:t>
            </w:r>
          </w:p>
        </w:tc>
        <w:tc>
          <w:tcPr>
            <w:tcW w:w="438" w:type="pct"/>
          </w:tcPr>
          <w:p w14:paraId="7BCA2D7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1640124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330A80B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не менее 30 лиц, включенных </w:t>
              <w:lastRenderedPageBreak/>
              <w:t>в годовой исследований, непрерывного образования</w:t>
            </w:r>
          </w:p>
        </w:tc>
        <w:tc>
          <w:tcPr>
            <w:tcW w:w="569" w:type="pct"/>
          </w:tcPr>
          <w:p w14:paraId="34F8D289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, Министерство Инфраструктуры и Регионального Развития;</w:t>
            </w:r>
          </w:p>
          <w:p w14:paraId="48B1946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F96396F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 Образования и Науки;</w:t>
            </w:r>
          </w:p>
          <w:p w14:paraId="21263C4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2E256CA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государственного Технического Университета Молдовы,</w:t>
            </w:r>
          </w:p>
          <w:p w14:paraId="502860A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8115F6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агентства регионального развития"</w:t>
            </w:r>
          </w:p>
        </w:tc>
      </w:tr>
      <w:tr w:rsidR="003937AC" w:rsidRPr="003707C7" w14:paraId="3E517AE4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97CFF0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2.3.4.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B510C3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Развития партнерских отношений обучающих и прикладных исследований между научными кругами и операторами, предоставляющими услуги в области водоснабжения и санитарии, за счет интеграции практики по видам учебной работы и развития совместных проектов, инноваций, оцифровки и экологически чистых технологий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F4E247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к 2030 году</w:t>
            </w:r>
          </w:p>
          <w:p w14:paraId="43D9F9E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C557C8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и $ 1000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697C7F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57DF6F6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в 250</w:t>
            </w:r>
          </w:p>
        </w:tc>
        <w:tc>
          <w:tcPr>
            <w:tcW w:w="243" w:type="pct"/>
          </w:tcPr>
          <w:p w14:paraId="31C0A08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в 250</w:t>
            </w:r>
          </w:p>
        </w:tc>
        <w:tc>
          <w:tcPr>
            <w:tcW w:w="244" w:type="pct"/>
          </w:tcPr>
          <w:p w14:paraId="45DA142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в 250</w:t>
            </w:r>
          </w:p>
        </w:tc>
        <w:tc>
          <w:tcPr>
            <w:tcW w:w="246" w:type="pct"/>
          </w:tcPr>
          <w:p w14:paraId="5A45261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в 250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9D22F9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и 1000</w:t>
            </w:r>
          </w:p>
        </w:tc>
        <w:tc>
          <w:tcPr>
            <w:tcW w:w="438" w:type="pct"/>
          </w:tcPr>
          <w:p w14:paraId="7F78B6C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5507F07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2CA0E3D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не менее 3-х партнерские отношения с функциональными университет – оператора, в ходе таких операций отрабатываются вопросы</w:t>
            </w:r>
          </w:p>
        </w:tc>
        <w:tc>
          <w:tcPr>
            <w:tcW w:w="569" w:type="pct"/>
          </w:tcPr>
          <w:p w14:paraId="33527EE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Министерства Инфраструктуры и Регионального Развития,</w:t>
            </w:r>
          </w:p>
          <w:p w14:paraId="7EDC7501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6A81B3ED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 Образования и Науки;</w:t>
            </w:r>
          </w:p>
          <w:p w14:paraId="0CE0820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BE86AA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государственного Технического Университета Молдовы (</w:t>
            </w:r>
          </w:p>
        </w:tc>
      </w:tr>
      <w:tr w:rsidR="003937AC" w:rsidRPr="009B2B72" w14:paraId="0DE9B1CF" w14:textId="77777777" w:rsidTr="00C64712">
        <w:trPr>
          <w:trHeight w:val="200"/>
          <w:jc w:val="center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56E442F6" w14:textId="77777777" w:rsidR="003937AC" w:rsidRPr="009B2B72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9B2B72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Цель 3. Обеспечение финансовой устойчивости и повышение эффективности мобилизации ресурсов для развития сельского </w:t>
            </w:r>
            <w:r w:rsidRPr="009B2B72">
              <w:rPr>
                <w:b/>
                <w:bCs/>
                <w:sz w:val="16"/>
                <w:szCs w:val="16"/>
                <w:lang w:val="ro-RO"/>
              </w:rPr>
              <w:t xml:space="preserve">водоснабжения и санитарии</w:t>
            </w:r>
          </w:p>
        </w:tc>
      </w:tr>
      <w:tr w:rsidR="003937AC" w:rsidRPr="003707C7" w14:paraId="7BE31F9C" w14:textId="77777777" w:rsidTr="00C64712">
        <w:trPr>
          <w:trHeight w:val="416"/>
          <w:jc w:val="center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59570EE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9B2B72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конкретного объекта 3.1. </w:t>
            </w:r>
            <w:r w:rsidRPr="009B2B72">
              <w:rPr>
                <w:i/>
                <w:iCs/>
                <w:sz w:val="16"/>
                <w:szCs w:val="16"/>
                <w:lang w:val="ro-RO"/>
              </w:rPr>
              <w:t xml:space="preserve">Удвоение до 2030 года объема финансирования, иностранных дел, привлеченных в сектор водоснабжения и санитарии путем создания и функционирования рамках единой национальной системы координации и планирования финансовой</w:t>
            </w:r>
          </w:p>
        </w:tc>
      </w:tr>
      <w:tr w:rsidR="003937AC" w:rsidRPr="003707C7" w14:paraId="1593368B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3409B4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3.1.1.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09108E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Укрепление и создание Отраслевого Совета по Координации Внешней Помощи в сфере водоснабжения и санитарной техники, при создании функционального механизма на основе проектов, координации деятельности партнеров по развитию и предотвращению дублирования финансирования инвестиционных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710065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2030-му году</w:t>
            </w:r>
          </w:p>
          <w:p w14:paraId="0CCF67C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BCE38E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до 250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168F0E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от 50</w:t>
            </w:r>
          </w:p>
        </w:tc>
        <w:tc>
          <w:tcPr>
            <w:tcW w:w="244" w:type="pct"/>
          </w:tcPr>
          <w:p w14:paraId="31EF57C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до 50</w:t>
            </w:r>
          </w:p>
        </w:tc>
        <w:tc>
          <w:tcPr>
            <w:tcW w:w="243" w:type="pct"/>
          </w:tcPr>
          <w:p w14:paraId="4606BF5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до 50</w:t>
            </w:r>
          </w:p>
        </w:tc>
        <w:tc>
          <w:tcPr>
            <w:tcW w:w="244" w:type="pct"/>
          </w:tcPr>
          <w:p w14:paraId="0BE82AD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до 50</w:t>
            </w:r>
          </w:p>
        </w:tc>
        <w:tc>
          <w:tcPr>
            <w:tcW w:w="246" w:type="pct"/>
          </w:tcPr>
          <w:p w14:paraId="64C13AC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до 50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3F98E2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до 250</w:t>
            </w:r>
          </w:p>
        </w:tc>
        <w:tc>
          <w:tcPr>
            <w:tcW w:w="438" w:type="pct"/>
          </w:tcPr>
          <w:p w14:paraId="77CE890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496B300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301F353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4-х годового собрания Совета проведены и документально оформлены;</w:t>
            </w:r>
          </w:p>
          <w:p w14:paraId="38497EA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br/>
              <w:t>функциональный механизм координации, оперативного и годового отчета, опубликованного</w:t>
            </w:r>
          </w:p>
        </w:tc>
        <w:tc>
          <w:tcPr>
            <w:tcW w:w="569" w:type="pct"/>
          </w:tcPr>
          <w:p w14:paraId="768CE0A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Министерством Инфраструктуры и Регионального Развития</w:t>
            </w:r>
          </w:p>
        </w:tc>
      </w:tr>
      <w:tr w:rsidR="003937AC" w:rsidRPr="003707C7" w14:paraId="1D70D938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BA03E4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3.1.2.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D80E93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Создание, создание и ежегодная актуализация базы данных на партнеров по развитию в сфере водоснабжения и сточных вод, в том числе информация об объемах финансовых, в стадии реализации, области применения и влияния проектов,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58036F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к 2030 году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2C9032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до 250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48B118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от 50</w:t>
            </w:r>
          </w:p>
        </w:tc>
        <w:tc>
          <w:tcPr>
            <w:tcW w:w="244" w:type="pct"/>
          </w:tcPr>
          <w:p w14:paraId="262CA63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до 50</w:t>
            </w:r>
          </w:p>
        </w:tc>
        <w:tc>
          <w:tcPr>
            <w:tcW w:w="243" w:type="pct"/>
          </w:tcPr>
          <w:p w14:paraId="19F13F9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до 50</w:t>
            </w:r>
          </w:p>
        </w:tc>
        <w:tc>
          <w:tcPr>
            <w:tcW w:w="244" w:type="pct"/>
          </w:tcPr>
          <w:p w14:paraId="5721FCE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до 50</w:t>
            </w:r>
          </w:p>
        </w:tc>
        <w:tc>
          <w:tcPr>
            <w:tcW w:w="246" w:type="pct"/>
          </w:tcPr>
          <w:p w14:paraId="4DF0948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до 50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17E814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до 250</w:t>
            </w:r>
          </w:p>
        </w:tc>
        <w:tc>
          <w:tcPr>
            <w:tcW w:w="438" w:type="pct"/>
          </w:tcPr>
          <w:p w14:paraId="0D32DEF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73A0262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61E3CAF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База данных национальной создана operaționalizată</w:t>
            </w:r>
          </w:p>
          <w:p w14:paraId="7AEED6E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br/>
            </w:r>
          </w:p>
        </w:tc>
        <w:tc>
          <w:tcPr>
            <w:tcW w:w="569" w:type="pct"/>
          </w:tcPr>
          <w:p w14:paraId="37B81079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Министерства Инфраструктуры и Регионального Развития,</w:t>
            </w:r>
          </w:p>
          <w:p w14:paraId="2B5CCBC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20322C9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агентства регионального развития;</w:t>
            </w:r>
          </w:p>
          <w:p w14:paraId="6D5A2C0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7589696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Национальный совет по Развитию Регионального и Местного значения;</w:t>
            </w:r>
          </w:p>
          <w:p w14:paraId="5C95C43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789670D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 сельского Хозяйства и Продовольствия</w:t>
            </w:r>
          </w:p>
          <w:p w14:paraId="3E74AF2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</w:tr>
      <w:tr w:rsidR="003937AC" w:rsidRPr="003707C7" w14:paraId="78E3BB56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D49EF9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3.1.3.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879612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Создание и продвижение Портфолио уникальные проекты, приоритетные "(производное от "в Разделе „Вода и Санитария”, чтобы PATN), обновляется ежегодно и используется, в </w:t>
              <w:lastRenderedPageBreak/>
              <w:t xml:space="preserve">диалоговом окне "стратегические" с зарубежными партнерами, для привлечения финансирования, основных объектов питания, водоснабжения и санитарии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391D5B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к 2030 году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CC0833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и $ 1000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07644C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343A16F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250</w:t>
            </w:r>
          </w:p>
        </w:tc>
        <w:tc>
          <w:tcPr>
            <w:tcW w:w="243" w:type="pct"/>
          </w:tcPr>
          <w:p w14:paraId="338F8E7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250</w:t>
            </w:r>
          </w:p>
        </w:tc>
        <w:tc>
          <w:tcPr>
            <w:tcW w:w="244" w:type="pct"/>
          </w:tcPr>
          <w:p w14:paraId="255966C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250</w:t>
            </w:r>
          </w:p>
        </w:tc>
        <w:tc>
          <w:tcPr>
            <w:tcW w:w="246" w:type="pct"/>
          </w:tcPr>
          <w:p w14:paraId="71C91B0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250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B1E34C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и 1000</w:t>
            </w:r>
          </w:p>
        </w:tc>
        <w:tc>
          <w:tcPr>
            <w:tcW w:w="438" w:type="pct"/>
          </w:tcPr>
          <w:p w14:paraId="60DCA04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0AFD645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35FE247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Портфолио, уникальный, разработан и обновляется ежегодно </w:t>
              <w:br/>
            </w:r>
          </w:p>
          <w:p w14:paraId="71C97CB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569" w:type="pct"/>
          </w:tcPr>
          <w:p w14:paraId="59C234A6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 Инфраструктуры и Регионального Развития,</w:t>
            </w:r>
          </w:p>
          <w:p w14:paraId="0A6A98C1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672CC6D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агентства регионального развития;</w:t>
            </w:r>
          </w:p>
          <w:p w14:paraId="6D1940C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7CD7ABB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Национальный совет по Региональному Развитию и Местному</w:t>
            </w:r>
          </w:p>
        </w:tc>
      </w:tr>
      <w:tr w:rsidR="003937AC" w:rsidRPr="003707C7" w14:paraId="58205EAF" w14:textId="77777777" w:rsidTr="00C64712">
        <w:trPr>
          <w:trHeight w:val="218"/>
          <w:jc w:val="center"/>
        </w:trPr>
        <w:tc>
          <w:tcPr>
            <w:tcW w:w="5000" w:type="pct"/>
            <w:gridSpan w:val="14"/>
            <w:shd w:val="clear" w:color="auto" w:fill="FFFFFF" w:themeFill="background1"/>
          </w:tcPr>
          <w:p w14:paraId="5396B812" w14:textId="77777777" w:rsidR="003937AC" w:rsidRPr="003707C7" w:rsidRDefault="003937AC" w:rsidP="00C64712">
            <w:pPr>
              <w:ind w:left="57" w:right="57" w:firstLine="0"/>
              <w:jc w:val="left"/>
              <w:rPr>
                <w:rFonts w:eastAsia="MS Mincho"/>
                <w:b/>
                <w:bCs/>
                <w:strike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lastRenderedPageBreak/>
              <w:t>конкретного объекта 3.2. </w:t>
            </w:r>
            <w:r w:rsidRPr="009B2B72">
              <w:rPr>
                <w:i/>
                <w:iCs/>
                <w:sz w:val="16"/>
                <w:szCs w:val="16"/>
                <w:lang w:val="ro-RO"/>
              </w:rPr>
              <w:t xml:space="preserve">Планирования и реализации, к 2030 году, а также план инвестиций в сектор водоснабжения и санитарии, которые должны обеспечивать ежегодное финансирование не менее 50 проектов, оказывающих влияние системного, местного и регионального самоуправления</w:t>
            </w:r>
          </w:p>
        </w:tc>
      </w:tr>
      <w:tr w:rsidR="003937AC" w:rsidRPr="003707C7" w14:paraId="6ADB045D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CDD38BD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3.2.1.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DD68A57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sz w:val="16"/>
                <w:szCs w:val="16"/>
                <w:lang w:val="ro-RO"/>
              </w:rPr>
              <w:t>Разработка инвестиционного Плана, 2026-2030 в области водоснабжения и канализации, в соответствии с рамками бюджета на среднесрочный период, в соответствии с национальным Планом государственных инвестиций, а в Разделе „Водоснабжения и Канализации” в городе PATN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A862A29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2027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80C38CA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3,000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7EB8BAE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244" w:type="pct"/>
          </w:tcPr>
          <w:p w14:paraId="725A5412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3" w:type="pct"/>
          </w:tcPr>
          <w:p w14:paraId="0E5829C8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67479F37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41B3FEB6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13F5E04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438" w:type="pct"/>
          </w:tcPr>
          <w:p w14:paraId="67068762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- Проект</w:t>
            </w:r>
          </w:p>
          <w:p w14:paraId="0084A2D5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 xml:space="preserve"> „Безопасность, водоснабжения и канализации в республике Молдова”, – Всемирный Банк</w:t>
            </w:r>
          </w:p>
        </w:tc>
        <w:tc>
          <w:tcPr>
            <w:tcW w:w="344" w:type="pct"/>
          </w:tcPr>
          <w:p w14:paraId="7B676BE4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49A2F19B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инвестиционный План разработан, согласован и утвержден</w:t>
            </w:r>
          </w:p>
        </w:tc>
        <w:tc>
          <w:tcPr>
            <w:tcW w:w="569" w:type="pct"/>
          </w:tcPr>
          <w:p w14:paraId="0B1B9C5B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Министерством Инфраструктуры и Регионального Развития,</w:t>
            </w:r>
          </w:p>
          <w:p w14:paraId="3D4A08C1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C3EA8B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Национального управления по Региональному Развитию и Местному</w:t>
            </w:r>
          </w:p>
        </w:tc>
      </w:tr>
      <w:tr w:rsidR="003937AC" w:rsidRPr="003707C7" w14:paraId="29323EA1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F43511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3.2.2.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48B5340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Укрепление финансового механизма, посвященный органов местного самоуправления по расширению сетей, реконструкции существующих и соединения сельских населенных пунктов, а periurbane в региональной инфраструктуре;</w:t>
            </w:r>
          </w:p>
          <w:p w14:paraId="70057B0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включить поддержку подключения автономных систем по линии регионального (Кишинев, Бельцы, Кагул, Рышканы, Леова-Яргара, и.a)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D4D2E3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К 2030 году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4F2748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100,000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46C5D1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244" w:type="pct"/>
          </w:tcPr>
          <w:p w14:paraId="5C3D231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243" w:type="pct"/>
          </w:tcPr>
          <w:p w14:paraId="3077DF0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244" w:type="pct"/>
          </w:tcPr>
          <w:p w14:paraId="01B3054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246" w:type="pct"/>
          </w:tcPr>
          <w:p w14:paraId="4BDF2FF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C3F09A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100,000</w:t>
            </w:r>
          </w:p>
        </w:tc>
        <w:tc>
          <w:tcPr>
            <w:tcW w:w="438" w:type="pct"/>
          </w:tcPr>
          <w:p w14:paraId="2961C84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  <w:p w14:paraId="274DDEC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  <w:p w14:paraId="716869F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  <w:tc>
          <w:tcPr>
            <w:tcW w:w="344" w:type="pct"/>
          </w:tcPr>
          <w:p w14:paraId="4DB5CAE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5235ACC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не менее 20 проектов по подключению населенных пунктов и системы региональных реализован</w:t>
            </w:r>
          </w:p>
        </w:tc>
        <w:tc>
          <w:tcPr>
            <w:tcW w:w="569" w:type="pct"/>
          </w:tcPr>
          <w:p w14:paraId="703306B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Министерства Инфраструктуры и Регионального Развития,</w:t>
            </w:r>
          </w:p>
          <w:p w14:paraId="709691C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B6412C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агентства регионального развития,</w:t>
            </w:r>
          </w:p>
        </w:tc>
      </w:tr>
      <w:tr w:rsidR="003937AC" w:rsidRPr="003707C7" w14:paraId="51E35B9D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7997F8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3.2.3.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6BD499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Разработка и создание национальной базы по использованию государственно-частного партнерства, а также инструменты, финансовые, инновационные, в секторе водоснабжения и санитарии, в том числе направления возможных: </w:t>
              <w:br/>
              <w:t xml:space="preserve"> - механизмы финансирования в сочетании (гранта + в кредит преимуществом); </w:t>
              <w:br/>
              <w:t xml:space="preserve"> - гарантии по проектам по повышению энергетической эффективности и сокращению потерь; </w:t>
              <w:br/>
              <w:t xml:space="preserve"> - кредиты, составляющая программное обеспечение уплаты условно достижение показателей); </w:t>
            </w:r>
          </w:p>
          <w:p w14:paraId="46BDC60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- договоры о типе государственно-частного партнерства в целях модернизации объектов инфраструктуры; </w:t>
              <w:br/>
              <w:t xml:space="preserve"> - создание Национального Фонда Оборотных инвестиций в сферу водоснабжения и санитарии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962EB0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к 2030 году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2DE9E3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16892C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  <w:p w14:paraId="73D48EB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  <w:p w14:paraId="3C75322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244" w:type="pct"/>
          </w:tcPr>
          <w:p w14:paraId="7711798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3" w:type="pct"/>
          </w:tcPr>
          <w:p w14:paraId="7470F45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2C5A401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D5A6D4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6" w:type="pct"/>
          </w:tcPr>
          <w:p w14:paraId="311F275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33519B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72729A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438" w:type="pct"/>
          </w:tcPr>
          <w:p w14:paraId="347719F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582C925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536" w:type="pct"/>
          </w:tcPr>
          <w:p w14:paraId="40F608F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Постановление Правительства принято</w:t>
            </w:r>
          </w:p>
          <w:p w14:paraId="39C3AA6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26CF8C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не менее чем за 1 пилотный проект по схеме государственно-частного партнерства, реализуемого (проектирования, строительства и эксплуатации и договора на исполнение) </w:t>
            </w:r>
          </w:p>
          <w:p w14:paraId="498FB49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  <w:p w14:paraId="290FF2B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  <w:tc>
          <w:tcPr>
            <w:tcW w:w="569" w:type="pct"/>
          </w:tcPr>
          <w:p w14:paraId="63DEA1C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, Министерство Инфраструктуры и Регионального Развития;</w:t>
            </w:r>
          </w:p>
          <w:p w14:paraId="6EF2417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EC54B3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Национальный совет по Региональному Развитию и Местному</w:t>
            </w:r>
          </w:p>
        </w:tc>
      </w:tr>
      <w:tr w:rsidR="003937AC" w:rsidRPr="003707C7" w14:paraId="6AB53AC2" w14:textId="77777777" w:rsidTr="00C64712">
        <w:trPr>
          <w:trHeight w:val="129"/>
          <w:jc w:val="center"/>
        </w:trPr>
        <w:tc>
          <w:tcPr>
            <w:tcW w:w="5000" w:type="pct"/>
            <w:gridSpan w:val="14"/>
            <w:shd w:val="clear" w:color="auto" w:fill="FFFFFF" w:themeFill="background1"/>
          </w:tcPr>
          <w:p w14:paraId="1A3E7FB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Управлению государственной Программы развития водоснабжения и канализации на период 2026-2030</w:t>
            </w:r>
          </w:p>
        </w:tc>
      </w:tr>
      <w:tr w:rsidR="003937AC" w:rsidRPr="003707C7" w14:paraId="2B20F940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59C0AA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4.1.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E5285C3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Оценка промежуточных результатов Программы национального развития в области водоснабжения и санитарии на период </w:t>
            </w:r>
          </w:p>
          <w:p w14:paraId="0EE2476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F97F40">
              <w:rPr>
                <w:rFonts w:eastAsia="MS Mincho"/>
                <w:sz w:val="16"/>
                <w:szCs w:val="16"/>
                <w:lang w:val="ro-RO" w:eastAsia="en-GB"/>
              </w:rPr>
              <w:t>2026-2030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9DB2CA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84C55B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650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381018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372587A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3" w:type="pct"/>
          </w:tcPr>
          <w:p w14:paraId="35D17D8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650</w:t>
            </w:r>
          </w:p>
        </w:tc>
        <w:tc>
          <w:tcPr>
            <w:tcW w:w="244" w:type="pct"/>
          </w:tcPr>
          <w:p w14:paraId="40C8E9C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76BC387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DCE7B7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650</w:t>
            </w:r>
          </w:p>
        </w:tc>
        <w:tc>
          <w:tcPr>
            <w:tcW w:w="438" w:type="pct"/>
          </w:tcPr>
          <w:p w14:paraId="6563E02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439AC9B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2438C533" w14:textId="77777777" w:rsidR="003937AC" w:rsidRPr="00F97F40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1 отчет об оценке в среднем национального проекта по развитию сектора водоснабжения и канализации на период 2026-2030,</w:t>
            </w:r>
          </w:p>
          <w:p w14:paraId="30F201F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разработанный</w:t>
            </w:r>
          </w:p>
        </w:tc>
        <w:tc>
          <w:tcPr>
            <w:tcW w:w="569" w:type="pct"/>
          </w:tcPr>
          <w:p w14:paraId="4F41D1F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Министерством Инфраструктуры и Регионального Развития</w:t>
            </w:r>
          </w:p>
        </w:tc>
      </w:tr>
      <w:tr w:rsidR="003937AC" w:rsidRPr="003707C7" w14:paraId="2A716D10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B06E42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4.2.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26B156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Организация Конференции по реализации национальных программ в области водных ресурсов и санитарии для обсуждения промежуточных результатов, обеспечение наглядности хода и укрепление сотрудничества между сторонами, участвующими 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1206EC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4468CC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19388E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23F710C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3" w:type="pct"/>
          </w:tcPr>
          <w:p w14:paraId="584C8C5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4" w:type="pct"/>
          </w:tcPr>
          <w:p w14:paraId="0BB1003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2060DA5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EA568E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438" w:type="pct"/>
          </w:tcPr>
          <w:p w14:paraId="6AB6B80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7EBE579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в 200 -</w:t>
            </w:r>
          </w:p>
        </w:tc>
        <w:tc>
          <w:tcPr>
            <w:tcW w:w="536" w:type="pct"/>
          </w:tcPr>
          <w:p w14:paraId="6732B8B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Конференция, организованная </w:t>
            </w:r>
          </w:p>
        </w:tc>
        <w:tc>
          <w:tcPr>
            <w:tcW w:w="569" w:type="pct"/>
          </w:tcPr>
          <w:p w14:paraId="1FE4DFF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Министерством Инфраструктуры и Регионального Развития</w:t>
            </w:r>
          </w:p>
        </w:tc>
      </w:tr>
      <w:tr w:rsidR="003937AC" w:rsidRPr="003707C7" w14:paraId="40FEB8D4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C71C03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4.3.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2E83A8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Оценка конечных результатов государственной Программы по развитию сектора водоснабжения и канализации на период 2026-2030,</w:t>
            </w: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аналогичное по улучшению полученных результатов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2191AA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к 2030 году+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81FCCC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6FF1DE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042AB7D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3" w:type="pct"/>
          </w:tcPr>
          <w:p w14:paraId="75DC01F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1444E79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3274FA1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CAB690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438" w:type="pct"/>
          </w:tcPr>
          <w:p w14:paraId="66E9D4A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338F64E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1F1EDD2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1 в отчете об оценке итоговой государственной Программы развития водоснабжения и канализации на период 2026-2030, разработан</w:t>
            </w:r>
          </w:p>
        </w:tc>
        <w:tc>
          <w:tcPr>
            <w:tcW w:w="569" w:type="pct"/>
          </w:tcPr>
          <w:p w14:paraId="7E16852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Министерством Инфраструктуры и Регионального Развития,</w:t>
            </w:r>
          </w:p>
        </w:tc>
      </w:tr>
      <w:tr w:rsidR="003937AC" w:rsidRPr="003707C7" w14:paraId="60206549" w14:textId="77777777" w:rsidTr="00C64712">
        <w:trPr>
          <w:trHeight w:val="218"/>
          <w:jc w:val="center"/>
        </w:trPr>
        <w:tc>
          <w:tcPr>
            <w:tcW w:w="1265" w:type="pct"/>
            <w:gridSpan w:val="3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705758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sz w:val="16"/>
                <w:szCs w:val="16"/>
                <w:lang w:val="ro-RO" w:eastAsia="en-GB"/>
              </w:rPr>
              <w:t>ВСЕГО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779C38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597650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5501BC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134460</w:t>
            </w:r>
          </w:p>
        </w:tc>
        <w:tc>
          <w:tcPr>
            <w:tcW w:w="244" w:type="pct"/>
          </w:tcPr>
          <w:p w14:paraId="3D47024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142375</w:t>
            </w:r>
          </w:p>
        </w:tc>
        <w:tc>
          <w:tcPr>
            <w:tcW w:w="243" w:type="pct"/>
          </w:tcPr>
          <w:p w14:paraId="68302FB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127765</w:t>
            </w:r>
          </w:p>
        </w:tc>
        <w:tc>
          <w:tcPr>
            <w:tcW w:w="244" w:type="pct"/>
          </w:tcPr>
          <w:p w14:paraId="1BA3875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98325</w:t>
            </w:r>
          </w:p>
        </w:tc>
        <w:tc>
          <w:tcPr>
            <w:tcW w:w="246" w:type="pct"/>
          </w:tcPr>
          <w:p w14:paraId="6B8B610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94725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D17311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342505</w:t>
            </w:r>
          </w:p>
        </w:tc>
        <w:tc>
          <w:tcPr>
            <w:tcW w:w="438" w:type="pct"/>
          </w:tcPr>
          <w:p w14:paraId="5DC466C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127945</w:t>
            </w:r>
          </w:p>
        </w:tc>
        <w:tc>
          <w:tcPr>
            <w:tcW w:w="344" w:type="pct"/>
          </w:tcPr>
          <w:p w14:paraId="52A7A51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127200</w:t>
            </w:r>
          </w:p>
        </w:tc>
        <w:tc>
          <w:tcPr>
            <w:tcW w:w="536" w:type="pct"/>
          </w:tcPr>
          <w:p w14:paraId="0474C05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sz w:val="16"/>
                <w:szCs w:val="16"/>
                <w:lang w:val="ro-RO" w:eastAsia="en-GB"/>
              </w:rPr>
            </w:pPr>
          </w:p>
        </w:tc>
        <w:tc>
          <w:tcPr>
            <w:tcW w:w="569" w:type="pct"/>
          </w:tcPr>
          <w:p w14:paraId="0E04904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</w:tr>
      <w:bookmarkEnd w:id="0"/>
    </w:tbl>
    <w:p w14:paraId="55DA8BC4" w14:textId="77777777" w:rsidR="003937AC" w:rsidRPr="003707C7" w:rsidRDefault="003937AC" w:rsidP="003937AC">
      <w:pPr>
        <w:tabs>
          <w:tab w:val="left" w:pos="6386"/>
        </w:tabs>
        <w:ind w:firstLine="0"/>
        <w:rPr>
          <w:rFonts w:asciiTheme="majorBidi" w:hAnsiTheme="majorBidi" w:cstheme="majorBidi"/>
          <w:sz w:val="26"/>
          <w:szCs w:val="26"/>
          <w:lang w:val="ro-RO" w:eastAsia="ru-RU"/>
        </w:rPr>
      </w:pPr>
    </w:p>
    <w:p w14:paraId="05370EA5" w14:textId="77777777" w:rsidR="00B326B6" w:rsidRDefault="00B326B6"/>
    <w:sectPr w:rsidR="00B326B6" w:rsidSect="003937AC">
      <w:pgSz w:w="16840" w:h="11907" w:orient="landscape" w:code="9"/>
      <w:pgMar w:top="284" w:right="1134" w:bottom="964" w:left="1134" w:header="1134" w:footer="851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44F7D86"/>
    <w:multiLevelType w:val="hybridMultilevel"/>
    <w:tmpl w:val="9C587F76"/>
    <w:lvl w:ilvl="0" w:tplc="E9B8CA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6B37B1"/>
    <w:multiLevelType w:val="multilevel"/>
    <w:tmpl w:val="680E3DB6"/>
    <w:lvl w:ilvl="0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4424A7"/>
    <w:multiLevelType w:val="hybridMultilevel"/>
    <w:tmpl w:val="1BDC20BC"/>
    <w:lvl w:ilvl="0" w:tplc="541E8A5A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B77481"/>
    <w:multiLevelType w:val="multilevel"/>
    <w:tmpl w:val="680E3DB6"/>
    <w:lvl w:ilvl="0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AF50E3"/>
    <w:multiLevelType w:val="hybridMultilevel"/>
    <w:tmpl w:val="485C5876"/>
    <w:lvl w:ilvl="0" w:tplc="F3B27C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789" w:hanging="360"/>
      </w:pPr>
    </w:lvl>
    <w:lvl w:ilvl="2" w:tplc="0818001B" w:tentative="1">
      <w:start w:val="1"/>
      <w:numFmt w:val="lowerRoman"/>
      <w:lvlText w:val="%3."/>
      <w:lvlJc w:val="right"/>
      <w:pPr>
        <w:ind w:left="2509" w:hanging="180"/>
      </w:pPr>
    </w:lvl>
    <w:lvl w:ilvl="3" w:tplc="0818000F" w:tentative="1">
      <w:start w:val="1"/>
      <w:numFmt w:val="decimal"/>
      <w:lvlText w:val="%4."/>
      <w:lvlJc w:val="left"/>
      <w:pPr>
        <w:ind w:left="3229" w:hanging="360"/>
      </w:pPr>
    </w:lvl>
    <w:lvl w:ilvl="4" w:tplc="08180019" w:tentative="1">
      <w:start w:val="1"/>
      <w:numFmt w:val="lowerLetter"/>
      <w:lvlText w:val="%5."/>
      <w:lvlJc w:val="left"/>
      <w:pPr>
        <w:ind w:left="3949" w:hanging="360"/>
      </w:pPr>
    </w:lvl>
    <w:lvl w:ilvl="5" w:tplc="0818001B" w:tentative="1">
      <w:start w:val="1"/>
      <w:numFmt w:val="lowerRoman"/>
      <w:lvlText w:val="%6."/>
      <w:lvlJc w:val="right"/>
      <w:pPr>
        <w:ind w:left="4669" w:hanging="180"/>
      </w:pPr>
    </w:lvl>
    <w:lvl w:ilvl="6" w:tplc="0818000F" w:tentative="1">
      <w:start w:val="1"/>
      <w:numFmt w:val="decimal"/>
      <w:lvlText w:val="%7."/>
      <w:lvlJc w:val="left"/>
      <w:pPr>
        <w:ind w:left="5389" w:hanging="360"/>
      </w:pPr>
    </w:lvl>
    <w:lvl w:ilvl="7" w:tplc="08180019" w:tentative="1">
      <w:start w:val="1"/>
      <w:numFmt w:val="lowerLetter"/>
      <w:lvlText w:val="%8."/>
      <w:lvlJc w:val="left"/>
      <w:pPr>
        <w:ind w:left="6109" w:hanging="360"/>
      </w:pPr>
    </w:lvl>
    <w:lvl w:ilvl="8" w:tplc="08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AD0F2D"/>
    <w:multiLevelType w:val="multilevel"/>
    <w:tmpl w:val="00F6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A633BF"/>
    <w:multiLevelType w:val="multilevel"/>
    <w:tmpl w:val="224AD9B0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3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5" w:hanging="1800"/>
      </w:pPr>
      <w:rPr>
        <w:rFonts w:hint="default"/>
      </w:rPr>
    </w:lvl>
  </w:abstractNum>
  <w:abstractNum w:abstractNumId="13" w15:restartNumberingAfterBreak="0">
    <w:nsid w:val="34F83B8F"/>
    <w:multiLevelType w:val="multilevel"/>
    <w:tmpl w:val="4DF2A4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sz w:val="28"/>
        <w:szCs w:val="28"/>
      </w:rPr>
    </w:lvl>
    <w:lvl w:ilvl="1">
      <w:start w:val="2"/>
      <w:numFmt w:val="bullet"/>
      <w:lvlText w:val=""/>
      <w:lvlJc w:val="left"/>
      <w:pPr>
        <w:ind w:left="1440" w:hanging="360"/>
      </w:pPr>
      <w:rPr>
        <w:rFonts w:ascii="Wingdings" w:eastAsiaTheme="minorEastAsia" w:hAnsi="Wingdings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A552A5"/>
    <w:multiLevelType w:val="multilevel"/>
    <w:tmpl w:val="8B4C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AE271C"/>
    <w:multiLevelType w:val="hybridMultilevel"/>
    <w:tmpl w:val="2AF8E75C"/>
    <w:lvl w:ilvl="0" w:tplc="541E8A5A">
      <w:start w:val="50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BE16D4F"/>
    <w:multiLevelType w:val="multilevel"/>
    <w:tmpl w:val="432C77BC"/>
    <w:lvl w:ilvl="0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3855B7"/>
    <w:multiLevelType w:val="hybridMultilevel"/>
    <w:tmpl w:val="43E4F72C"/>
    <w:lvl w:ilvl="0" w:tplc="541E8A5A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9A3A1E"/>
    <w:multiLevelType w:val="multilevel"/>
    <w:tmpl w:val="CC5A439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  <w:sz w:val="28"/>
        <w:szCs w:val="28"/>
      </w:rPr>
    </w:lvl>
    <w:lvl w:ilvl="1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A4284F"/>
    <w:multiLevelType w:val="hybridMultilevel"/>
    <w:tmpl w:val="1E980DD0"/>
    <w:lvl w:ilvl="0" w:tplc="541E8A5A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B3DA1"/>
    <w:multiLevelType w:val="hybridMultilevel"/>
    <w:tmpl w:val="9DFEA704"/>
    <w:lvl w:ilvl="0" w:tplc="E0F2544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8180019" w:tentative="1">
      <w:start w:val="1"/>
      <w:numFmt w:val="lowerLetter"/>
      <w:lvlText w:val="%2."/>
      <w:lvlJc w:val="left"/>
      <w:pPr>
        <w:ind w:left="1800" w:hanging="360"/>
      </w:pPr>
    </w:lvl>
    <w:lvl w:ilvl="2" w:tplc="0818001B" w:tentative="1">
      <w:start w:val="1"/>
      <w:numFmt w:val="lowerRoman"/>
      <w:lvlText w:val="%3."/>
      <w:lvlJc w:val="right"/>
      <w:pPr>
        <w:ind w:left="2520" w:hanging="180"/>
      </w:pPr>
    </w:lvl>
    <w:lvl w:ilvl="3" w:tplc="0818000F" w:tentative="1">
      <w:start w:val="1"/>
      <w:numFmt w:val="decimal"/>
      <w:lvlText w:val="%4."/>
      <w:lvlJc w:val="left"/>
      <w:pPr>
        <w:ind w:left="3240" w:hanging="360"/>
      </w:pPr>
    </w:lvl>
    <w:lvl w:ilvl="4" w:tplc="08180019" w:tentative="1">
      <w:start w:val="1"/>
      <w:numFmt w:val="lowerLetter"/>
      <w:lvlText w:val="%5."/>
      <w:lvlJc w:val="left"/>
      <w:pPr>
        <w:ind w:left="3960" w:hanging="360"/>
      </w:pPr>
    </w:lvl>
    <w:lvl w:ilvl="5" w:tplc="0818001B" w:tentative="1">
      <w:start w:val="1"/>
      <w:numFmt w:val="lowerRoman"/>
      <w:lvlText w:val="%6."/>
      <w:lvlJc w:val="right"/>
      <w:pPr>
        <w:ind w:left="4680" w:hanging="180"/>
      </w:pPr>
    </w:lvl>
    <w:lvl w:ilvl="6" w:tplc="0818000F" w:tentative="1">
      <w:start w:val="1"/>
      <w:numFmt w:val="decimal"/>
      <w:lvlText w:val="%7."/>
      <w:lvlJc w:val="left"/>
      <w:pPr>
        <w:ind w:left="5400" w:hanging="360"/>
      </w:pPr>
    </w:lvl>
    <w:lvl w:ilvl="7" w:tplc="08180019" w:tentative="1">
      <w:start w:val="1"/>
      <w:numFmt w:val="lowerLetter"/>
      <w:lvlText w:val="%8."/>
      <w:lvlJc w:val="left"/>
      <w:pPr>
        <w:ind w:left="6120" w:hanging="360"/>
      </w:pPr>
    </w:lvl>
    <w:lvl w:ilvl="8" w:tplc="08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7E1EDE"/>
    <w:multiLevelType w:val="hybridMultilevel"/>
    <w:tmpl w:val="65525E1C"/>
    <w:lvl w:ilvl="0" w:tplc="5F6667A4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33961"/>
    <w:multiLevelType w:val="hybridMultilevel"/>
    <w:tmpl w:val="EC949036"/>
    <w:lvl w:ilvl="0" w:tplc="08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53E22"/>
    <w:multiLevelType w:val="multilevel"/>
    <w:tmpl w:val="2AFC7C66"/>
    <w:lvl w:ilvl="0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1C73AC"/>
    <w:multiLevelType w:val="multilevel"/>
    <w:tmpl w:val="EE54B0B8"/>
    <w:lvl w:ilvl="0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D05591"/>
    <w:multiLevelType w:val="hybridMultilevel"/>
    <w:tmpl w:val="B6EE5B3A"/>
    <w:lvl w:ilvl="0" w:tplc="08180011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8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C611C44"/>
    <w:multiLevelType w:val="hybridMultilevel"/>
    <w:tmpl w:val="954AC97C"/>
    <w:lvl w:ilvl="0" w:tplc="541E8A5A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45DEA"/>
    <w:multiLevelType w:val="hybridMultilevel"/>
    <w:tmpl w:val="B380A6C2"/>
    <w:lvl w:ilvl="0" w:tplc="541E8A5A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C663B"/>
    <w:multiLevelType w:val="multilevel"/>
    <w:tmpl w:val="825EC4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DF15B6"/>
    <w:multiLevelType w:val="multilevel"/>
    <w:tmpl w:val="4302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0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2D140E"/>
    <w:multiLevelType w:val="hybridMultilevel"/>
    <w:tmpl w:val="1A7ECA54"/>
    <w:lvl w:ilvl="0" w:tplc="08180011">
      <w:start w:val="1"/>
      <w:numFmt w:val="decimal"/>
      <w:lvlText w:val="%1)"/>
      <w:lvlJc w:val="left"/>
      <w:pPr>
        <w:ind w:left="1429" w:hanging="360"/>
      </w:pPr>
    </w:lvl>
    <w:lvl w:ilvl="1" w:tplc="08180019" w:tentative="1">
      <w:start w:val="1"/>
      <w:numFmt w:val="lowerLetter"/>
      <w:lvlText w:val="%2."/>
      <w:lvlJc w:val="left"/>
      <w:pPr>
        <w:ind w:left="2149" w:hanging="360"/>
      </w:pPr>
    </w:lvl>
    <w:lvl w:ilvl="2" w:tplc="0818001B" w:tentative="1">
      <w:start w:val="1"/>
      <w:numFmt w:val="lowerRoman"/>
      <w:lvlText w:val="%3."/>
      <w:lvlJc w:val="right"/>
      <w:pPr>
        <w:ind w:left="2869" w:hanging="180"/>
      </w:pPr>
    </w:lvl>
    <w:lvl w:ilvl="3" w:tplc="0818000F" w:tentative="1">
      <w:start w:val="1"/>
      <w:numFmt w:val="decimal"/>
      <w:lvlText w:val="%4."/>
      <w:lvlJc w:val="left"/>
      <w:pPr>
        <w:ind w:left="3589" w:hanging="360"/>
      </w:pPr>
    </w:lvl>
    <w:lvl w:ilvl="4" w:tplc="08180019" w:tentative="1">
      <w:start w:val="1"/>
      <w:numFmt w:val="lowerLetter"/>
      <w:lvlText w:val="%5."/>
      <w:lvlJc w:val="left"/>
      <w:pPr>
        <w:ind w:left="4309" w:hanging="360"/>
      </w:pPr>
    </w:lvl>
    <w:lvl w:ilvl="5" w:tplc="0818001B" w:tentative="1">
      <w:start w:val="1"/>
      <w:numFmt w:val="lowerRoman"/>
      <w:lvlText w:val="%6."/>
      <w:lvlJc w:val="right"/>
      <w:pPr>
        <w:ind w:left="5029" w:hanging="180"/>
      </w:pPr>
    </w:lvl>
    <w:lvl w:ilvl="6" w:tplc="0818000F" w:tentative="1">
      <w:start w:val="1"/>
      <w:numFmt w:val="decimal"/>
      <w:lvlText w:val="%7."/>
      <w:lvlJc w:val="left"/>
      <w:pPr>
        <w:ind w:left="5749" w:hanging="360"/>
      </w:pPr>
    </w:lvl>
    <w:lvl w:ilvl="7" w:tplc="08180019" w:tentative="1">
      <w:start w:val="1"/>
      <w:numFmt w:val="lowerLetter"/>
      <w:lvlText w:val="%8."/>
      <w:lvlJc w:val="left"/>
      <w:pPr>
        <w:ind w:left="6469" w:hanging="360"/>
      </w:pPr>
    </w:lvl>
    <w:lvl w:ilvl="8" w:tplc="08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96D121A"/>
    <w:multiLevelType w:val="multilevel"/>
    <w:tmpl w:val="93905FEC"/>
    <w:lvl w:ilvl="0">
      <w:start w:val="500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50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ind w:left="928" w:hanging="360"/>
      </w:pPr>
      <w:rPr>
        <w:b w:val="0"/>
        <w:bCs w:val="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DD53C8"/>
    <w:multiLevelType w:val="multilevel"/>
    <w:tmpl w:val="5F8A8F98"/>
    <w:lvl w:ilvl="0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5376764">
    <w:abstractNumId w:val="18"/>
  </w:num>
  <w:num w:numId="2" w16cid:durableId="700475879">
    <w:abstractNumId w:val="23"/>
  </w:num>
  <w:num w:numId="3" w16cid:durableId="944386199">
    <w:abstractNumId w:val="28"/>
  </w:num>
  <w:num w:numId="4" w16cid:durableId="479003196">
    <w:abstractNumId w:val="29"/>
  </w:num>
  <w:num w:numId="5" w16cid:durableId="1515069819">
    <w:abstractNumId w:val="11"/>
  </w:num>
  <w:num w:numId="6" w16cid:durableId="1019241204">
    <w:abstractNumId w:val="5"/>
  </w:num>
  <w:num w:numId="7" w16cid:durableId="1939210967">
    <w:abstractNumId w:val="3"/>
  </w:num>
  <w:num w:numId="8" w16cid:durableId="1843664918">
    <w:abstractNumId w:val="2"/>
  </w:num>
  <w:num w:numId="9" w16cid:durableId="747576028">
    <w:abstractNumId w:val="4"/>
  </w:num>
  <w:num w:numId="10" w16cid:durableId="270364252">
    <w:abstractNumId w:val="1"/>
  </w:num>
  <w:num w:numId="11" w16cid:durableId="1736900877">
    <w:abstractNumId w:val="0"/>
  </w:num>
  <w:num w:numId="12" w16cid:durableId="680426166">
    <w:abstractNumId w:val="13"/>
  </w:num>
  <w:num w:numId="13" w16cid:durableId="1214003259">
    <w:abstractNumId w:val="9"/>
  </w:num>
  <w:num w:numId="14" w16cid:durableId="650446515">
    <w:abstractNumId w:val="14"/>
  </w:num>
  <w:num w:numId="15" w16cid:durableId="492259401">
    <w:abstractNumId w:val="8"/>
  </w:num>
  <w:num w:numId="16" w16cid:durableId="1177112221">
    <w:abstractNumId w:val="27"/>
  </w:num>
  <w:num w:numId="17" w16cid:durableId="227694104">
    <w:abstractNumId w:val="6"/>
  </w:num>
  <w:num w:numId="18" w16cid:durableId="603344406">
    <w:abstractNumId w:val="17"/>
  </w:num>
  <w:num w:numId="19" w16cid:durableId="678430972">
    <w:abstractNumId w:val="21"/>
  </w:num>
  <w:num w:numId="20" w16cid:durableId="66803203">
    <w:abstractNumId w:val="32"/>
  </w:num>
  <w:num w:numId="21" w16cid:durableId="1314405838">
    <w:abstractNumId w:val="26"/>
  </w:num>
  <w:num w:numId="22" w16cid:durableId="809518109">
    <w:abstractNumId w:val="19"/>
  </w:num>
  <w:num w:numId="23" w16cid:durableId="43262936">
    <w:abstractNumId w:val="22"/>
  </w:num>
  <w:num w:numId="24" w16cid:durableId="216169749">
    <w:abstractNumId w:val="31"/>
  </w:num>
  <w:num w:numId="25" w16cid:durableId="1883596329">
    <w:abstractNumId w:val="12"/>
  </w:num>
  <w:num w:numId="26" w16cid:durableId="1074280855">
    <w:abstractNumId w:val="20"/>
  </w:num>
  <w:num w:numId="27" w16cid:durableId="128330637">
    <w:abstractNumId w:val="10"/>
  </w:num>
  <w:num w:numId="28" w16cid:durableId="434860130">
    <w:abstractNumId w:val="30"/>
  </w:num>
  <w:num w:numId="29" w16cid:durableId="2093162308">
    <w:abstractNumId w:val="25"/>
  </w:num>
  <w:num w:numId="30" w16cid:durableId="922102086">
    <w:abstractNumId w:val="24"/>
  </w:num>
  <w:num w:numId="31" w16cid:durableId="643895890">
    <w:abstractNumId w:val="16"/>
  </w:num>
  <w:num w:numId="32" w16cid:durableId="925193816">
    <w:abstractNumId w:val="7"/>
  </w:num>
  <w:num w:numId="33" w16cid:durableId="20609321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6B6"/>
    <w:rsid w:val="003937AC"/>
    <w:rsid w:val="00815CDB"/>
    <w:rsid w:val="00B3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9AA72"/>
  <w15:chartTrackingRefBased/>
  <w15:docId w15:val="{6F4DF49D-6C00-4323-99FE-8D039EBE0CE6}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7A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B32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B32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B32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B32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B32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B326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unhideWhenUsed/>
    <w:qFormat/>
    <w:rsid w:val="00B326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unhideWhenUsed/>
    <w:qFormat/>
    <w:rsid w:val="00B326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326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32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sid w:val="00B32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rsid w:val="00B32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rsid w:val="00B326B6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rsid w:val="00B326B6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rsid w:val="00B326B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rsid w:val="00B326B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rsid w:val="00B326B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326B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326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32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32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32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32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326B6"/>
    <w:rPr>
      <w:i/>
      <w:iCs/>
      <w:color w:val="404040" w:themeColor="text1" w:themeTint="BF"/>
    </w:rPr>
  </w:style>
  <w:style w:type="paragraph" w:styleId="Listparagraf">
    <w:name w:val="List Paragraph"/>
    <w:aliases w:val="Scriptoria bullet points,List Paragraph 1,Table of contents numbered,List Paragraph in table,PDP DOCUMENT SUBTITLE,Bullets,List Paragraph (numbered (a)),Bullet Points,Liste Paragraf,Paragraphe de liste PBLH,Graph &amp; Table tite,Titre1,List1"/>
    <w:basedOn w:val="Normal"/>
    <w:link w:val="ListparagrafCaracter"/>
    <w:uiPriority w:val="34"/>
    <w:qFormat/>
    <w:rsid w:val="00B326B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326B6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32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326B6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326B6"/>
    <w:rPr>
      <w:b/>
      <w:bCs/>
      <w:smallCaps/>
      <w:color w:val="0F4761" w:themeColor="accent1" w:themeShade="BF"/>
      <w:spacing w:val="5"/>
    </w:rPr>
  </w:style>
  <w:style w:type="paragraph" w:styleId="TextnBalon">
    <w:name w:val="Balloon Text"/>
    <w:basedOn w:val="Normal"/>
    <w:link w:val="TextnBalonCaracter"/>
    <w:uiPriority w:val="99"/>
    <w:rsid w:val="003937AC"/>
    <w:rPr>
      <w:rFonts w:ascii="Tahoma" w:hAnsi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rsid w:val="003937AC"/>
    <w:rPr>
      <w:rFonts w:ascii="Tahoma" w:eastAsia="Times New Roman" w:hAnsi="Tahoma" w:cs="Times New Roman"/>
      <w:kern w:val="0"/>
      <w:sz w:val="16"/>
      <w:szCs w:val="16"/>
      <w14:ligatures w14:val="none"/>
    </w:rPr>
  </w:style>
  <w:style w:type="paragraph" w:customStyle="1" w:styleId="CharChar">
    <w:name w:val="Знак Знак Char Char Знак"/>
    <w:basedOn w:val="Normal"/>
    <w:rsid w:val="003937AC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3937AC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3937AC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3937AC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ntet">
    <w:name w:val="header"/>
    <w:basedOn w:val="Normal"/>
    <w:link w:val="AntetCaracter"/>
    <w:uiPriority w:val="99"/>
    <w:rsid w:val="003937AC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937A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Subsol">
    <w:name w:val="footer"/>
    <w:basedOn w:val="Normal"/>
    <w:link w:val="SubsolCaracter"/>
    <w:uiPriority w:val="99"/>
    <w:rsid w:val="003937AC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937A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elgril">
    <w:name w:val="Table Grid"/>
    <w:basedOn w:val="TabelNormal"/>
    <w:uiPriority w:val="39"/>
    <w:rsid w:val="003937AC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3937AC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sid w:val="003937AC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:sz w:val="22"/>
      <w:szCs w:val="22"/>
      <w:lang w:val="ro-R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FrListare1">
    <w:name w:val="Fără Listare1"/>
    <w:next w:val="FrListare"/>
    <w:semiHidden/>
    <w:rsid w:val="003937AC"/>
  </w:style>
  <w:style w:type="character" w:styleId="Numrdepagin">
    <w:name w:val="page number"/>
    <w:basedOn w:val="Fontdeparagrafimplicit"/>
    <w:rsid w:val="003937AC"/>
  </w:style>
  <w:style w:type="paragraph" w:customStyle="1" w:styleId="tt">
    <w:name w:val="tt"/>
    <w:basedOn w:val="Normal"/>
    <w:rsid w:val="003937AC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3937AC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3937A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Robust">
    <w:name w:val="Strong"/>
    <w:uiPriority w:val="22"/>
    <w:qFormat/>
    <w:rsid w:val="003937AC"/>
    <w:rPr>
      <w:b/>
      <w:bCs/>
    </w:rPr>
  </w:style>
  <w:style w:type="character" w:customStyle="1" w:styleId="docsign11">
    <w:name w:val="doc_sign11"/>
    <w:rsid w:val="003937AC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3937AC"/>
  </w:style>
  <w:style w:type="character" w:customStyle="1" w:styleId="tal1">
    <w:name w:val="tal1"/>
    <w:rsid w:val="003937AC"/>
  </w:style>
  <w:style w:type="table" w:customStyle="1" w:styleId="GrilTabel2">
    <w:name w:val="Grilă Tabel2"/>
    <w:basedOn w:val="TabelNormal"/>
    <w:next w:val="Tabelgril"/>
    <w:rsid w:val="003937A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3937AC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3937AC"/>
  </w:style>
  <w:style w:type="paragraph" w:customStyle="1" w:styleId="cnam1">
    <w:name w:val="cnam1"/>
    <w:basedOn w:val="Normal"/>
    <w:rsid w:val="003937AC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sid w:val="003937A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3937AC"/>
    <w:pPr>
      <w:ind w:firstLine="0"/>
      <w:jc w:val="left"/>
    </w:pPr>
    <w:rPr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3937AC"/>
    <w:rPr>
      <w:rFonts w:ascii="Times New Roman" w:eastAsia="Times New Roman" w:hAnsi="Times New Roman" w:cs="Times New Roman"/>
      <w:kern w:val="0"/>
      <w:sz w:val="20"/>
      <w:szCs w:val="20"/>
      <w:lang w:val="ro-RO" w:eastAsia="ru-RU"/>
      <w14:ligatures w14:val="none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3937A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3937AC"/>
    <w:rPr>
      <w:rFonts w:ascii="Times New Roman" w:eastAsia="Times New Roman" w:hAnsi="Times New Roman" w:cs="Times New Roman"/>
      <w:b/>
      <w:bCs/>
      <w:kern w:val="0"/>
      <w:sz w:val="20"/>
      <w:szCs w:val="20"/>
      <w:lang w:val="ro-RO" w:eastAsia="ru-RU"/>
      <w14:ligatures w14:val="none"/>
    </w:rPr>
  </w:style>
  <w:style w:type="character" w:customStyle="1" w:styleId="apple-converted-space">
    <w:name w:val="apple-converted-space"/>
    <w:rsid w:val="003937AC"/>
  </w:style>
  <w:style w:type="character" w:customStyle="1" w:styleId="docheader">
    <w:name w:val="doc_header"/>
    <w:rsid w:val="003937AC"/>
  </w:style>
  <w:style w:type="paragraph" w:customStyle="1" w:styleId="Style2">
    <w:name w:val="Style2"/>
    <w:basedOn w:val="Normal"/>
    <w:uiPriority w:val="99"/>
    <w:rsid w:val="003937AC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3937AC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3937AC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sid w:val="003937AC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rsid w:val="003937AC"/>
    <w:rPr>
      <w:color w:val="0000FF"/>
      <w:u w:val="single"/>
    </w:rPr>
  </w:style>
  <w:style w:type="paragraph" w:customStyle="1" w:styleId="cp">
    <w:name w:val="cp"/>
    <w:basedOn w:val="Normal"/>
    <w:rsid w:val="003937AC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Fontdeparagrafimplicit"/>
    <w:rsid w:val="003937AC"/>
  </w:style>
  <w:style w:type="paragraph" w:styleId="PreformatatHTML">
    <w:name w:val="HTML Preformatted"/>
    <w:basedOn w:val="Normal"/>
    <w:link w:val="PreformatatHTMLCaracter"/>
    <w:uiPriority w:val="99"/>
    <w:unhideWhenUsed/>
    <w:rsid w:val="003937AC"/>
    <w:pPr>
      <w:ind w:firstLine="0"/>
      <w:jc w:val="left"/>
    </w:pPr>
    <w:rPr>
      <w:rFonts w:ascii="Consolas" w:hAnsi="Consola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3937AC"/>
    <w:rPr>
      <w:rFonts w:ascii="Consolas" w:eastAsia="Times New Roman" w:hAnsi="Consolas" w:cs="Times New Roman"/>
      <w:kern w:val="0"/>
      <w:sz w:val="20"/>
      <w:szCs w:val="20"/>
      <w14:ligatures w14:val="none"/>
    </w:rPr>
  </w:style>
  <w:style w:type="character" w:styleId="Accentuat">
    <w:name w:val="Emphasis"/>
    <w:basedOn w:val="Fontdeparagrafimplicit"/>
    <w:uiPriority w:val="20"/>
    <w:qFormat/>
    <w:rsid w:val="003937AC"/>
    <w:rPr>
      <w:i/>
      <w:iCs/>
    </w:rPr>
  </w:style>
  <w:style w:type="character" w:customStyle="1" w:styleId="ListparagrafCaracter">
    <w:name w:val="Listă paragraf Caracter"/>
    <w:aliases w:val="Scriptoria bullet points Caracter,List Paragraph 1 Caracter,Table of contents numbered Caracter,List Paragraph in table Caracter,PDP DOCUMENT SUBTITLE Caracter,Bullets Caracter,List Paragraph (numbered (a)) Caracter"/>
    <w:link w:val="Listparagraf"/>
    <w:uiPriority w:val="34"/>
    <w:qFormat/>
    <w:locked/>
    <w:rsid w:val="003937AC"/>
  </w:style>
  <w:style w:type="numbering" w:customStyle="1" w:styleId="NoList1">
    <w:name w:val="No List1"/>
    <w:next w:val="FrListare"/>
    <w:uiPriority w:val="99"/>
    <w:semiHidden/>
    <w:unhideWhenUsed/>
    <w:rsid w:val="003937AC"/>
  </w:style>
  <w:style w:type="paragraph" w:styleId="Frspaiere">
    <w:name w:val="No Spacing"/>
    <w:uiPriority w:val="1"/>
    <w:qFormat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</w:style>
  <w:style w:type="paragraph" w:styleId="Corptext">
    <w:name w:val="Body Text"/>
    <w:basedOn w:val="Normal"/>
    <w:link w:val="CorptextCaracter"/>
    <w:uiPriority w:val="99"/>
    <w:unhideWhenUsed/>
    <w:rsid w:val="003937AC"/>
    <w:pPr>
      <w:spacing w:after="120" w:line="276" w:lineRule="auto"/>
      <w:ind w:firstLine="0"/>
      <w:jc w:val="left"/>
    </w:pPr>
    <w:rPr>
      <w:rFonts w:ascii="Cambria" w:eastAsia="MS Mincho" w:hAnsi="Cambria" w:cstheme="minorBidi"/>
      <w:sz w:val="22"/>
      <w:szCs w:val="22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3937AC"/>
    <w:rPr>
      <w:rFonts w:ascii="Cambria" w:eastAsia="MS Mincho" w:hAnsi="Cambria"/>
      <w:kern w:val="0"/>
      <w:sz w:val="22"/>
      <w:szCs w:val="22"/>
      <w14:ligatures w14:val="none"/>
    </w:rPr>
  </w:style>
  <w:style w:type="paragraph" w:styleId="Corptext2">
    <w:name w:val="Body Text 2"/>
    <w:basedOn w:val="Normal"/>
    <w:link w:val="Corptext2Caracter"/>
    <w:uiPriority w:val="99"/>
    <w:unhideWhenUsed/>
    <w:rsid w:val="003937AC"/>
    <w:pPr>
      <w:spacing w:after="120" w:line="480" w:lineRule="auto"/>
      <w:ind w:firstLine="0"/>
      <w:jc w:val="left"/>
    </w:pPr>
    <w:rPr>
      <w:rFonts w:ascii="Cambria" w:eastAsia="MS Mincho" w:hAnsi="Cambria" w:cstheme="minorBidi"/>
      <w:sz w:val="22"/>
      <w:szCs w:val="22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3937AC"/>
    <w:rPr>
      <w:rFonts w:ascii="Cambria" w:eastAsia="MS Mincho" w:hAnsi="Cambria"/>
      <w:kern w:val="0"/>
      <w:sz w:val="22"/>
      <w:szCs w:val="22"/>
      <w14:ligatures w14:val="none"/>
    </w:rPr>
  </w:style>
  <w:style w:type="paragraph" w:styleId="Corptext3">
    <w:name w:val="Body Text 3"/>
    <w:basedOn w:val="Normal"/>
    <w:link w:val="Corptext3Caracter"/>
    <w:uiPriority w:val="99"/>
    <w:unhideWhenUsed/>
    <w:rsid w:val="003937AC"/>
    <w:pPr>
      <w:spacing w:after="120" w:line="276" w:lineRule="auto"/>
      <w:ind w:firstLine="0"/>
      <w:jc w:val="left"/>
    </w:pPr>
    <w:rPr>
      <w:rFonts w:ascii="Cambria" w:eastAsia="MS Mincho" w:hAnsi="Cambria" w:cstheme="minorBidi"/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3937AC"/>
    <w:rPr>
      <w:rFonts w:ascii="Cambria" w:eastAsia="MS Mincho" w:hAnsi="Cambria"/>
      <w:kern w:val="0"/>
      <w:sz w:val="16"/>
      <w:szCs w:val="16"/>
      <w14:ligatures w14:val="none"/>
    </w:rPr>
  </w:style>
  <w:style w:type="paragraph" w:styleId="List">
    <w:name w:val="List"/>
    <w:basedOn w:val="Normal"/>
    <w:uiPriority w:val="99"/>
    <w:unhideWhenUsed/>
    <w:rsid w:val="003937AC"/>
    <w:pPr>
      <w:spacing w:after="200" w:line="276" w:lineRule="auto"/>
      <w:ind w:left="360" w:hanging="36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a2">
    <w:name w:val="List 2"/>
    <w:basedOn w:val="Normal"/>
    <w:uiPriority w:val="99"/>
    <w:unhideWhenUsed/>
    <w:rsid w:val="003937AC"/>
    <w:pPr>
      <w:spacing w:after="200" w:line="276" w:lineRule="auto"/>
      <w:ind w:left="720" w:hanging="36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a3">
    <w:name w:val="List 3"/>
    <w:basedOn w:val="Normal"/>
    <w:uiPriority w:val="99"/>
    <w:unhideWhenUsed/>
    <w:rsid w:val="003937AC"/>
    <w:pPr>
      <w:spacing w:after="200" w:line="276" w:lineRule="auto"/>
      <w:ind w:left="1080" w:hanging="36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cumarcatori">
    <w:name w:val="List Bullet"/>
    <w:basedOn w:val="Normal"/>
    <w:uiPriority w:val="99"/>
    <w:unhideWhenUsed/>
    <w:rsid w:val="003937AC"/>
    <w:pPr>
      <w:numPr>
        <w:numId w:val="6"/>
      </w:numPr>
      <w:tabs>
        <w:tab w:val="clear" w:pos="360"/>
      </w:tabs>
      <w:spacing w:after="200" w:line="276" w:lineRule="auto"/>
      <w:ind w:left="0" w:firstLine="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acumarcatori2">
    <w:name w:val="List Bullet 2"/>
    <w:basedOn w:val="Normal"/>
    <w:uiPriority w:val="99"/>
    <w:unhideWhenUsed/>
    <w:rsid w:val="003937AC"/>
    <w:pPr>
      <w:numPr>
        <w:numId w:val="7"/>
      </w:numPr>
      <w:tabs>
        <w:tab w:val="clear" w:pos="720"/>
      </w:tabs>
      <w:spacing w:after="200" w:line="276" w:lineRule="auto"/>
      <w:ind w:left="0" w:firstLine="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acumarcatori3">
    <w:name w:val="List Bullet 3"/>
    <w:basedOn w:val="Normal"/>
    <w:uiPriority w:val="99"/>
    <w:unhideWhenUsed/>
    <w:rsid w:val="003937AC"/>
    <w:pPr>
      <w:numPr>
        <w:numId w:val="8"/>
      </w:numPr>
      <w:tabs>
        <w:tab w:val="clear" w:pos="1080"/>
      </w:tabs>
      <w:spacing w:after="200" w:line="276" w:lineRule="auto"/>
      <w:ind w:left="0" w:firstLine="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numerotat">
    <w:name w:val="List Number"/>
    <w:basedOn w:val="Normal"/>
    <w:uiPriority w:val="99"/>
    <w:unhideWhenUsed/>
    <w:rsid w:val="003937AC"/>
    <w:pPr>
      <w:numPr>
        <w:numId w:val="9"/>
      </w:numPr>
      <w:tabs>
        <w:tab w:val="clear" w:pos="360"/>
      </w:tabs>
      <w:spacing w:after="200" w:line="276" w:lineRule="auto"/>
      <w:ind w:left="0" w:firstLine="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anumerotat2">
    <w:name w:val="List Number 2"/>
    <w:basedOn w:val="Normal"/>
    <w:uiPriority w:val="99"/>
    <w:unhideWhenUsed/>
    <w:rsid w:val="003937AC"/>
    <w:pPr>
      <w:numPr>
        <w:numId w:val="10"/>
      </w:numPr>
      <w:tabs>
        <w:tab w:val="clear" w:pos="720"/>
      </w:tabs>
      <w:spacing w:after="200" w:line="276" w:lineRule="auto"/>
      <w:ind w:left="0" w:firstLine="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anumerotat3">
    <w:name w:val="List Number 3"/>
    <w:basedOn w:val="Normal"/>
    <w:uiPriority w:val="99"/>
    <w:unhideWhenUsed/>
    <w:rsid w:val="003937AC"/>
    <w:pPr>
      <w:numPr>
        <w:numId w:val="11"/>
      </w:numPr>
      <w:tabs>
        <w:tab w:val="clear" w:pos="1080"/>
      </w:tabs>
      <w:spacing w:after="200" w:line="276" w:lineRule="auto"/>
      <w:ind w:left="0" w:firstLine="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continuare">
    <w:name w:val="List Continue"/>
    <w:basedOn w:val="Normal"/>
    <w:uiPriority w:val="99"/>
    <w:unhideWhenUsed/>
    <w:rsid w:val="003937AC"/>
    <w:pPr>
      <w:spacing w:after="120" w:line="276" w:lineRule="auto"/>
      <w:ind w:left="360" w:firstLine="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continuare2">
    <w:name w:val="List Continue 2"/>
    <w:basedOn w:val="Normal"/>
    <w:uiPriority w:val="99"/>
    <w:unhideWhenUsed/>
    <w:rsid w:val="003937AC"/>
    <w:pPr>
      <w:spacing w:after="120" w:line="276" w:lineRule="auto"/>
      <w:ind w:left="720" w:firstLine="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continuare3">
    <w:name w:val="List Continue 3"/>
    <w:basedOn w:val="Normal"/>
    <w:uiPriority w:val="99"/>
    <w:unhideWhenUsed/>
    <w:rsid w:val="003937AC"/>
    <w:pPr>
      <w:spacing w:after="120" w:line="276" w:lineRule="auto"/>
      <w:ind w:left="1080" w:firstLine="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Textmacrocomand">
    <w:name w:val="macro"/>
    <w:link w:val="TextmacrocomandCaracter"/>
    <w:uiPriority w:val="99"/>
    <w:unhideWhenUsed/>
    <w:rsid w:val="003937AC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="MS Mincho" w:hAnsi="Courier"/>
      <w:kern w:val="0"/>
      <w:sz w:val="20"/>
      <w:szCs w:val="20"/>
      <w14:ligatures w14:val="none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3937AC"/>
    <w:rPr>
      <w:rFonts w:ascii="Courier" w:eastAsia="MS Mincho" w:hAnsi="Courier"/>
      <w:kern w:val="0"/>
      <w:sz w:val="20"/>
      <w:szCs w:val="20"/>
      <w14:ligatures w14:val="none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3937AC"/>
    <w:pPr>
      <w:spacing w:after="200"/>
      <w:ind w:firstLine="0"/>
      <w:jc w:val="left"/>
    </w:pPr>
    <w:rPr>
      <w:rFonts w:ascii="Cambria" w:eastAsia="MS Mincho" w:hAnsi="Cambria" w:cstheme="minorBidi"/>
      <w:b/>
      <w:bCs/>
      <w:color w:val="4F81BD"/>
      <w:sz w:val="18"/>
      <w:szCs w:val="18"/>
    </w:rPr>
  </w:style>
  <w:style w:type="character" w:customStyle="1" w:styleId="SubtleEmphasis1">
    <w:name w:val="Subtle Emphasis1"/>
    <w:basedOn w:val="Fontdeparagrafimplicit"/>
    <w:uiPriority w:val="19"/>
    <w:qFormat/>
    <w:rsid w:val="003937AC"/>
    <w:rPr>
      <w:i/>
      <w:iCs/>
      <w:color w:val="808080"/>
    </w:rPr>
  </w:style>
  <w:style w:type="character" w:customStyle="1" w:styleId="SubtleReference1">
    <w:name w:val="Subtle Reference1"/>
    <w:basedOn w:val="Fontdeparagrafimplicit"/>
    <w:uiPriority w:val="31"/>
    <w:qFormat/>
    <w:rsid w:val="003937AC"/>
    <w:rPr>
      <w:smallCaps/>
      <w:color w:val="C0504D"/>
      <w:u w:val="single"/>
    </w:rPr>
  </w:style>
  <w:style w:type="character" w:styleId="Titlulcrii">
    <w:name w:val="Book Title"/>
    <w:basedOn w:val="Fontdeparagrafimplicit"/>
    <w:uiPriority w:val="33"/>
    <w:qFormat/>
    <w:rsid w:val="003937AC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3937AC"/>
    <w:pPr>
      <w:spacing w:before="480" w:after="0" w:line="276" w:lineRule="auto"/>
      <w:outlineLvl w:val="9"/>
    </w:pPr>
    <w:rPr>
      <w:b/>
      <w:bCs/>
      <w:sz w:val="28"/>
      <w:szCs w:val="28"/>
    </w:rPr>
  </w:style>
  <w:style w:type="table" w:customStyle="1" w:styleId="LightShading1">
    <w:name w:val="Light Shading1"/>
    <w:basedOn w:val="TabelNormal"/>
    <w:next w:val="Umbriredeculoaredeschis"/>
    <w:uiPriority w:val="60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elNormal"/>
    <w:next w:val="Umbriredeculoaredeschis-Accentuare1"/>
    <w:uiPriority w:val="60"/>
    <w:rsid w:val="003937AC"/>
    <w:pPr>
      <w:spacing w:after="0" w:line="240" w:lineRule="auto"/>
    </w:pPr>
    <w:rPr>
      <w:rFonts w:eastAsia="MS Mincho"/>
      <w:color w:val="365F9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21">
    <w:name w:val="Light Shading - Accent 21"/>
    <w:basedOn w:val="TabelNormal"/>
    <w:next w:val="Umbriredeculoaredeschis-Accentuare2"/>
    <w:uiPriority w:val="60"/>
    <w:rsid w:val="003937AC"/>
    <w:pPr>
      <w:spacing w:after="0" w:line="240" w:lineRule="auto"/>
    </w:pPr>
    <w:rPr>
      <w:rFonts w:eastAsia="MS Mincho"/>
      <w:color w:val="943634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LightShading-Accent31">
    <w:name w:val="Light Shading - Accent 31"/>
    <w:basedOn w:val="TabelNormal"/>
    <w:next w:val="Umbriredeculoaredeschis-Accentuare3"/>
    <w:uiPriority w:val="60"/>
    <w:rsid w:val="003937AC"/>
    <w:pPr>
      <w:spacing w:after="0" w:line="240" w:lineRule="auto"/>
    </w:pPr>
    <w:rPr>
      <w:rFonts w:eastAsia="MS Mincho"/>
      <w:color w:val="76923C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LightShading-Accent41">
    <w:name w:val="Light Shading - Accent 41"/>
    <w:basedOn w:val="TabelNormal"/>
    <w:next w:val="Umbriredeculoaredeschis-Accentuare4"/>
    <w:uiPriority w:val="60"/>
    <w:rsid w:val="003937AC"/>
    <w:pPr>
      <w:spacing w:after="0" w:line="240" w:lineRule="auto"/>
    </w:pPr>
    <w:rPr>
      <w:rFonts w:eastAsia="MS Mincho"/>
      <w:color w:val="5F497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LightShading-Accent51">
    <w:name w:val="Light Shading - Accent 51"/>
    <w:basedOn w:val="TabelNormal"/>
    <w:next w:val="Umbriredeculoaredeschis-Accentuare5"/>
    <w:uiPriority w:val="60"/>
    <w:rsid w:val="003937AC"/>
    <w:pPr>
      <w:spacing w:after="0" w:line="240" w:lineRule="auto"/>
    </w:pPr>
    <w:rPr>
      <w:rFonts w:eastAsia="MS Mincho"/>
      <w:color w:val="31849B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61">
    <w:name w:val="Light Shading - Accent 61"/>
    <w:basedOn w:val="TabelNormal"/>
    <w:next w:val="Umbriredeculoaredeschis-Accentuare6"/>
    <w:uiPriority w:val="60"/>
    <w:rsid w:val="003937AC"/>
    <w:pPr>
      <w:spacing w:after="0" w:line="240" w:lineRule="auto"/>
    </w:pPr>
    <w:rPr>
      <w:rFonts w:eastAsia="MS Mincho"/>
      <w:color w:val="E36C0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">
    <w:name w:val="Light List1"/>
    <w:basedOn w:val="TabelNormal"/>
    <w:next w:val="Listdeculoaredeschis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TabelNormal"/>
    <w:next w:val="Listdeculoaredeschis-Accentuare1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21">
    <w:name w:val="Light List - Accent 21"/>
    <w:basedOn w:val="TabelNormal"/>
    <w:next w:val="Listdeculoaredeschis-Accentuare2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List-Accent31">
    <w:name w:val="Light List - Accent 31"/>
    <w:basedOn w:val="TabelNormal"/>
    <w:next w:val="Listdeculoaredeschis-Accentuare3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List-Accent41">
    <w:name w:val="Light List - Accent 41"/>
    <w:basedOn w:val="TabelNormal"/>
    <w:next w:val="Listdeculoaredeschis-Accentuare4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LightList-Accent51">
    <w:name w:val="Light List - Accent 51"/>
    <w:basedOn w:val="TabelNormal"/>
    <w:next w:val="Listdeculoaredeschis-Accentuare5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LightList-Accent61">
    <w:name w:val="Light List - Accent 61"/>
    <w:basedOn w:val="TabelNormal"/>
    <w:next w:val="Listdeculoaredeschis-Accentuare6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Grid1">
    <w:name w:val="Light Grid1"/>
    <w:basedOn w:val="TabelNormal"/>
    <w:next w:val="Grildeculoaredeschis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1">
    <w:name w:val="Light Grid - Accent 11"/>
    <w:basedOn w:val="TabelNormal"/>
    <w:next w:val="Grildeculoaredeschis-Accentuare1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Grid-Accent21">
    <w:name w:val="Light Grid - Accent 21"/>
    <w:basedOn w:val="TabelNormal"/>
    <w:next w:val="Grildeculoaredeschis-Accentuare2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LightGrid-Accent31">
    <w:name w:val="Light Grid - Accent 31"/>
    <w:basedOn w:val="TabelNormal"/>
    <w:next w:val="Grildeculoaredeschis-Accentuare3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Grid-Accent41">
    <w:name w:val="Light Grid - Accent 41"/>
    <w:basedOn w:val="TabelNormal"/>
    <w:next w:val="Grildeculoaredeschis-Accentuare4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LightGrid-Accent51">
    <w:name w:val="Light Grid - Accent 51"/>
    <w:basedOn w:val="TabelNormal"/>
    <w:next w:val="Grildeculoaredeschis-Accentuare5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61">
    <w:name w:val="Light Grid - Accent 61"/>
    <w:basedOn w:val="TabelNormal"/>
    <w:next w:val="Grildeculoaredeschis-Accentuare6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MediumShading11">
    <w:name w:val="Medium Shading 11"/>
    <w:basedOn w:val="TabelNormal"/>
    <w:next w:val="Umbriremedie1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elNormal"/>
    <w:next w:val="Umbriremedie1-Accentuare1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21">
    <w:name w:val="Medium Shading 1 - Accent 21"/>
    <w:basedOn w:val="TabelNormal"/>
    <w:next w:val="Umbriremedie1-Accentuare2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1">
    <w:name w:val="Medium Shading 1 - Accent 31"/>
    <w:basedOn w:val="TabelNormal"/>
    <w:next w:val="Umbriremedie1-Accentuare3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41">
    <w:name w:val="Medium Shading 1 - Accent 41"/>
    <w:basedOn w:val="TabelNormal"/>
    <w:next w:val="Umbriremedie1-Accentuare4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51">
    <w:name w:val="Medium Shading 1 - Accent 51"/>
    <w:basedOn w:val="TabelNormal"/>
    <w:next w:val="Umbriremedie1-Accentuare5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61">
    <w:name w:val="Medium Shading 1 - Accent 61"/>
    <w:basedOn w:val="TabelNormal"/>
    <w:next w:val="Umbriremedie1-Accentuare6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elNormal"/>
    <w:next w:val="Umbriremedie2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elNormal"/>
    <w:next w:val="Umbriremedie2-Accentuare1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21">
    <w:name w:val="Medium Shading 2 - Accent 21"/>
    <w:basedOn w:val="TabelNormal"/>
    <w:next w:val="Umbriremedie2-Accentuare2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31">
    <w:name w:val="Medium Shading 2 - Accent 31"/>
    <w:basedOn w:val="TabelNormal"/>
    <w:next w:val="Umbriremedie2-Accentuare3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41">
    <w:name w:val="Medium Shading 2 - Accent 41"/>
    <w:basedOn w:val="TabelNormal"/>
    <w:next w:val="Umbriremedie2-Accentuare4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51">
    <w:name w:val="Medium Shading 2 - Accent 51"/>
    <w:basedOn w:val="TabelNormal"/>
    <w:next w:val="Umbriremedie2-Accentuare5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61">
    <w:name w:val="Medium Shading 2 - Accent 61"/>
    <w:basedOn w:val="TabelNormal"/>
    <w:next w:val="Umbriremedie2-Accentuare6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1">
    <w:name w:val="Medium List 11"/>
    <w:basedOn w:val="TabelNormal"/>
    <w:next w:val="Listmedie1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TabelNormal"/>
    <w:next w:val="Listmedie1-Accentuare1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List1-Accent21">
    <w:name w:val="Medium List 1 - Accent 21"/>
    <w:basedOn w:val="TabelNormal"/>
    <w:next w:val="Listmedie1-Accentuare2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MediumList1-Accent31">
    <w:name w:val="Medium List 1 - Accent 31"/>
    <w:basedOn w:val="TabelNormal"/>
    <w:next w:val="Listmedie1-Accentuare3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MediumList1-Accent41">
    <w:name w:val="Medium List 1 - Accent 41"/>
    <w:basedOn w:val="TabelNormal"/>
    <w:next w:val="Listmedie1-Accentuare4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MediumList1-Accent51">
    <w:name w:val="Medium List 1 - Accent 51"/>
    <w:basedOn w:val="TabelNormal"/>
    <w:next w:val="Listmedie1-Accentuare5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MediumList1-Accent61">
    <w:name w:val="Medium List 1 - Accent 61"/>
    <w:basedOn w:val="TabelNormal"/>
    <w:next w:val="Listmedie1-Accentuare6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">
    <w:name w:val="Medium List 21"/>
    <w:basedOn w:val="TabelNormal"/>
    <w:next w:val="Listmedie2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11">
    <w:name w:val="Medium List 2 - Accent 11"/>
    <w:basedOn w:val="TabelNormal"/>
    <w:next w:val="Listmedie2-Accentuare1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21">
    <w:name w:val="Medium List 2 - Accent 21"/>
    <w:basedOn w:val="TabelNormal"/>
    <w:next w:val="Listmedie2-Accentuare2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31">
    <w:name w:val="Medium List 2 - Accent 31"/>
    <w:basedOn w:val="TabelNormal"/>
    <w:next w:val="Listmedie2-Accentuare3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41">
    <w:name w:val="Medium List 2 - Accent 41"/>
    <w:basedOn w:val="TabelNormal"/>
    <w:next w:val="Listmedie2-Accentuare4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">
    <w:name w:val="Medium List 2 - Accent 51"/>
    <w:basedOn w:val="TabelNormal"/>
    <w:next w:val="Listmedie2-Accentuare5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61">
    <w:name w:val="Medium List 2 - Accent 61"/>
    <w:basedOn w:val="TabelNormal"/>
    <w:next w:val="Listmedie2-Accentuare6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1">
    <w:name w:val="Medium Grid 11"/>
    <w:basedOn w:val="TabelNormal"/>
    <w:next w:val="Grilmedie1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-Accent11">
    <w:name w:val="Medium Grid 1 - Accent 11"/>
    <w:basedOn w:val="TabelNormal"/>
    <w:next w:val="Grilmedie1-Accentuare1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Grid1-Accent21">
    <w:name w:val="Medium Grid 1 - Accent 21"/>
    <w:basedOn w:val="TabelNormal"/>
    <w:next w:val="Grilmedie1-Accentuare2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MediumGrid1-Accent31">
    <w:name w:val="Medium Grid 1 - Accent 31"/>
    <w:basedOn w:val="TabelNormal"/>
    <w:next w:val="Grilmedie1-Accentuare3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MediumGrid1-Accent41">
    <w:name w:val="Medium Grid 1 - Accent 41"/>
    <w:basedOn w:val="TabelNormal"/>
    <w:next w:val="Grilmedie1-Accentuare4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MediumGrid1-Accent51">
    <w:name w:val="Medium Grid 1 - Accent 51"/>
    <w:basedOn w:val="TabelNormal"/>
    <w:next w:val="Grilmedie1-Accentuare5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ediumGrid1-Accent61">
    <w:name w:val="Medium Grid 1 - Accent 61"/>
    <w:basedOn w:val="TabelNormal"/>
    <w:next w:val="Grilmedie1-Accentuare6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">
    <w:name w:val="Medium Grid 21"/>
    <w:basedOn w:val="TabelNormal"/>
    <w:next w:val="Grilmedie2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11">
    <w:name w:val="Medium Grid 2 - Accent 11"/>
    <w:basedOn w:val="TabelNormal"/>
    <w:next w:val="Grilmedie2-Accentuare1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21">
    <w:name w:val="Medium Grid 2 - Accent 21"/>
    <w:basedOn w:val="TabelNormal"/>
    <w:next w:val="Grilmedie2-Accentuare2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31">
    <w:name w:val="Medium Grid 2 - Accent 31"/>
    <w:basedOn w:val="TabelNormal"/>
    <w:next w:val="Grilmedie2-Accentuare3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41">
    <w:name w:val="Medium Grid 2 - Accent 41"/>
    <w:basedOn w:val="TabelNormal"/>
    <w:next w:val="Grilmedie2-Accentuare4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51">
    <w:name w:val="Medium Grid 2 - Accent 51"/>
    <w:basedOn w:val="TabelNormal"/>
    <w:next w:val="Grilmedie2-Accentuare5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61">
    <w:name w:val="Medium Grid 2 - Accent 61"/>
    <w:basedOn w:val="TabelNormal"/>
    <w:next w:val="Grilmedie2-Accentuare6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TabelNormal"/>
    <w:next w:val="Grilmedie3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TabelNormal"/>
    <w:next w:val="Grilmedie3-Accentuare1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-Accent21">
    <w:name w:val="Medium Grid 3 - Accent 21"/>
    <w:basedOn w:val="TabelNormal"/>
    <w:next w:val="Grilmedie3-Accentuare2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MediumGrid3-Accent31">
    <w:name w:val="Medium Grid 3 - Accent 31"/>
    <w:basedOn w:val="TabelNormal"/>
    <w:next w:val="Grilmedie3-Accentuare3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MediumGrid3-Accent41">
    <w:name w:val="Medium Grid 3 - Accent 41"/>
    <w:basedOn w:val="TabelNormal"/>
    <w:next w:val="Grilmedie3-Accentuare4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51">
    <w:name w:val="Medium Grid 3 - Accent 51"/>
    <w:basedOn w:val="TabelNormal"/>
    <w:next w:val="Grilmedie3-Accentuare5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MediumGrid3-Accent61">
    <w:name w:val="Medium Grid 3 - Accent 61"/>
    <w:basedOn w:val="TabelNormal"/>
    <w:next w:val="Grilmedie3-Accentuare6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DarkList1">
    <w:name w:val="Dark List1"/>
    <w:basedOn w:val="TabelNormal"/>
    <w:next w:val="Listdeculoarenchis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DarkList-Accent11">
    <w:name w:val="Dark List - Accent 11"/>
    <w:basedOn w:val="TabelNormal"/>
    <w:next w:val="Listdeculoarenchis-Accentuare1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DarkList-Accent21">
    <w:name w:val="Dark List - Accent 21"/>
    <w:basedOn w:val="TabelNormal"/>
    <w:next w:val="Listdeculoarenchis-Accentuare2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DarkList-Accent31">
    <w:name w:val="Dark List - Accent 31"/>
    <w:basedOn w:val="TabelNormal"/>
    <w:next w:val="Listdeculoarenchis-Accentuare3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DarkList-Accent41">
    <w:name w:val="Dark List - Accent 41"/>
    <w:basedOn w:val="TabelNormal"/>
    <w:next w:val="Listdeculoarenchis-Accentuare4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DarkList-Accent51">
    <w:name w:val="Dark List - Accent 51"/>
    <w:basedOn w:val="TabelNormal"/>
    <w:next w:val="Listdeculoarenchis-Accentuare5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DarkList-Accent61">
    <w:name w:val="Dark List - Accent 61"/>
    <w:basedOn w:val="TabelNormal"/>
    <w:next w:val="Listdeculoarenchis-Accentuare6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ColorfulShading1">
    <w:name w:val="Colorful Shading1"/>
    <w:basedOn w:val="TabelNormal"/>
    <w:next w:val="Umbrirecolorat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11">
    <w:name w:val="Colorful Shading - Accent 11"/>
    <w:basedOn w:val="TabelNormal"/>
    <w:next w:val="Umbrirecolorat-Accentuare1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21">
    <w:name w:val="Colorful Shading - Accent 21"/>
    <w:basedOn w:val="TabelNormal"/>
    <w:next w:val="Umbrirecolorat-Accentuare2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31">
    <w:name w:val="Colorful Shading - Accent 31"/>
    <w:basedOn w:val="TabelNormal"/>
    <w:next w:val="Umbrirecolorat-Accentuare3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Shading-Accent41">
    <w:name w:val="Colorful Shading - Accent 41"/>
    <w:basedOn w:val="TabelNormal"/>
    <w:next w:val="Umbrirecolorat-Accentuare4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51">
    <w:name w:val="Colorful Shading - Accent 51"/>
    <w:basedOn w:val="TabelNormal"/>
    <w:next w:val="Umbrirecolorat-Accentuare5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61">
    <w:name w:val="Colorful Shading - Accent 61"/>
    <w:basedOn w:val="TabelNormal"/>
    <w:next w:val="Umbrirecolorat-Accentuare6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1">
    <w:name w:val="Colorful List1"/>
    <w:basedOn w:val="TabelNormal"/>
    <w:next w:val="Listcolorat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List-Accent11">
    <w:name w:val="Colorful List - Accent 11"/>
    <w:basedOn w:val="TabelNormal"/>
    <w:next w:val="Listcolorat-Accentuare1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ColorfulList-Accent21">
    <w:name w:val="Colorful List - Accent 21"/>
    <w:basedOn w:val="TabelNormal"/>
    <w:next w:val="Listcolorat-Accentuare2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ColorfulList-Accent31">
    <w:name w:val="Colorful List - Accent 31"/>
    <w:basedOn w:val="TabelNormal"/>
    <w:next w:val="Listcolorat-Accentuare3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ColorfulList-Accent41">
    <w:name w:val="Colorful List - Accent 41"/>
    <w:basedOn w:val="TabelNormal"/>
    <w:next w:val="Listcolorat-Accentuare4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ColorfulList-Accent51">
    <w:name w:val="Colorful List - Accent 51"/>
    <w:basedOn w:val="TabelNormal"/>
    <w:next w:val="Listcolorat-Accentuare5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ColorfulList-Accent61">
    <w:name w:val="Colorful List - Accent 61"/>
    <w:basedOn w:val="TabelNormal"/>
    <w:next w:val="Listcolorat-Accentuare6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Grid1">
    <w:name w:val="Colorful Grid1"/>
    <w:basedOn w:val="TabelNormal"/>
    <w:next w:val="Grilcolorat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Grid-Accent11">
    <w:name w:val="Colorful Grid - Accent 11"/>
    <w:basedOn w:val="TabelNormal"/>
    <w:next w:val="Grilcolorat-Accentuare1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21">
    <w:name w:val="Colorful Grid - Accent 21"/>
    <w:basedOn w:val="TabelNormal"/>
    <w:next w:val="Grilcolorat-Accentuare2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ColorfulGrid-Accent31">
    <w:name w:val="Colorful Grid - Accent 31"/>
    <w:basedOn w:val="TabelNormal"/>
    <w:next w:val="Grilcolorat-Accentuare3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Grid-Accent41">
    <w:name w:val="Colorful Grid - Accent 41"/>
    <w:basedOn w:val="TabelNormal"/>
    <w:next w:val="Grilcolorat-Accentuare4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ColorfulGrid-Accent51">
    <w:name w:val="Colorful Grid - Accent 51"/>
    <w:basedOn w:val="TabelNormal"/>
    <w:next w:val="Grilcolorat-Accentuare5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ColorfulGrid-Accent61">
    <w:name w:val="Colorful Grid - Accent 61"/>
    <w:basedOn w:val="TabelNormal"/>
    <w:next w:val="Grilcolorat-Accentuare6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3937AC"/>
    <w:rPr>
      <w:color w:val="605E5C"/>
      <w:shd w:val="clear" w:color="auto" w:fill="E1DFDD"/>
    </w:rPr>
  </w:style>
  <w:style w:type="paragraph" w:customStyle="1" w:styleId="CommentSubject1">
    <w:name w:val="Comment Subject1"/>
    <w:basedOn w:val="Textcomentariu"/>
    <w:next w:val="Textcomentariu"/>
    <w:uiPriority w:val="99"/>
    <w:semiHidden/>
    <w:unhideWhenUsed/>
    <w:rsid w:val="003937AC"/>
    <w:pPr>
      <w:spacing w:after="200"/>
    </w:pPr>
    <w:rPr>
      <w:rFonts w:ascii="Cambria" w:eastAsia="MS Mincho" w:hAnsi="Cambria"/>
      <w:b/>
      <w:bCs/>
      <w:lang w:val="en-US" w:eastAsia="en-US"/>
    </w:rPr>
  </w:style>
  <w:style w:type="paragraph" w:styleId="Revizuire">
    <w:name w:val="Revision"/>
    <w:hidden/>
    <w:uiPriority w:val="99"/>
    <w:semiHidden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</w:style>
  <w:style w:type="character" w:customStyle="1" w:styleId="UnresolvedMention2">
    <w:name w:val="Unresolved Mention2"/>
    <w:basedOn w:val="Fontdeparagrafimplicit"/>
    <w:uiPriority w:val="99"/>
    <w:semiHidden/>
    <w:unhideWhenUsed/>
    <w:rsid w:val="003937AC"/>
    <w:rPr>
      <w:color w:val="605E5C"/>
      <w:shd w:val="clear" w:color="auto" w:fill="E1DFDD"/>
    </w:rPr>
  </w:style>
  <w:style w:type="character" w:customStyle="1" w:styleId="UnresolvedMention3">
    <w:name w:val="Unresolved Mention3"/>
    <w:basedOn w:val="Fontdeparagrafimplicit"/>
    <w:uiPriority w:val="99"/>
    <w:semiHidden/>
    <w:unhideWhenUsed/>
    <w:rsid w:val="003937AC"/>
    <w:rPr>
      <w:color w:val="605E5C"/>
      <w:shd w:val="clear" w:color="auto" w:fill="E1DFDD"/>
    </w:rPr>
  </w:style>
  <w:style w:type="character" w:styleId="Accentuaresubtil">
    <w:name w:val="Subtle Emphasis"/>
    <w:basedOn w:val="Fontdeparagrafimplicit"/>
    <w:uiPriority w:val="19"/>
    <w:qFormat/>
    <w:rsid w:val="003937AC"/>
    <w:rPr>
      <w:i/>
      <w:iCs/>
      <w:color w:val="404040" w:themeColor="text1" w:themeTint="BF"/>
    </w:rPr>
  </w:style>
  <w:style w:type="character" w:styleId="Referiresubtil">
    <w:name w:val="Subtle Reference"/>
    <w:basedOn w:val="Fontdeparagrafimplicit"/>
    <w:uiPriority w:val="31"/>
    <w:qFormat/>
    <w:rsid w:val="003937AC"/>
    <w:rPr>
      <w:smallCaps/>
      <w:color w:val="5A5A5A" w:themeColor="text1" w:themeTint="A5"/>
    </w:rPr>
  </w:style>
  <w:style w:type="table" w:styleId="Umbriredeculoaredeschis">
    <w:name w:val="Light Shading"/>
    <w:basedOn w:val="TabelNormal"/>
    <w:uiPriority w:val="60"/>
    <w:semiHidden/>
    <w:unhideWhenUsed/>
    <w:rsid w:val="003937AC"/>
    <w:pPr>
      <w:spacing w:after="0" w:line="240" w:lineRule="auto"/>
    </w:pPr>
    <w:rPr>
      <w:color w:val="000000" w:themeColor="text1" w:themeShade="BF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semiHidden/>
    <w:unhideWhenUsed/>
    <w:rsid w:val="003937AC"/>
    <w:pPr>
      <w:spacing w:after="0" w:line="240" w:lineRule="auto"/>
    </w:pPr>
    <w:rPr>
      <w:color w:val="0F4761" w:themeColor="accent1" w:themeShade="BF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semiHidden/>
    <w:unhideWhenUsed/>
    <w:rsid w:val="003937AC"/>
    <w:pPr>
      <w:spacing w:after="0" w:line="240" w:lineRule="auto"/>
    </w:pPr>
    <w:rPr>
      <w:color w:val="BF4E14" w:themeColor="accent2" w:themeShade="BF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semiHidden/>
    <w:unhideWhenUsed/>
    <w:rsid w:val="003937AC"/>
    <w:pPr>
      <w:spacing w:after="0" w:line="240" w:lineRule="auto"/>
    </w:pPr>
    <w:rPr>
      <w:color w:val="124F1A" w:themeColor="accent3" w:themeShade="BF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semiHidden/>
    <w:unhideWhenUsed/>
    <w:rsid w:val="003937AC"/>
    <w:pPr>
      <w:spacing w:after="0" w:line="240" w:lineRule="auto"/>
    </w:pPr>
    <w:rPr>
      <w:color w:val="0B769F" w:themeColor="accent4" w:themeShade="BF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semiHidden/>
    <w:unhideWhenUsed/>
    <w:rsid w:val="003937AC"/>
    <w:pPr>
      <w:spacing w:after="0" w:line="240" w:lineRule="auto"/>
    </w:pPr>
    <w:rPr>
      <w:color w:val="77206D" w:themeColor="accent5" w:themeShade="BF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semiHidden/>
    <w:unhideWhenUsed/>
    <w:rsid w:val="003937AC"/>
    <w:pPr>
      <w:spacing w:after="0" w:line="240" w:lineRule="auto"/>
    </w:pPr>
    <w:rPr>
      <w:color w:val="3A7C22" w:themeColor="accent6" w:themeShade="BF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deculoaredeschis">
    <w:name w:val="Light List"/>
    <w:basedOn w:val="TabelNormal"/>
    <w:uiPriority w:val="61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Grildeculoaredeschis">
    <w:name w:val="Light Grid"/>
    <w:basedOn w:val="TabelNormal"/>
    <w:uiPriority w:val="62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Umbriremedie1">
    <w:name w:val="Medium Shading 1"/>
    <w:basedOn w:val="TabelNormal"/>
    <w:uiPriority w:val="63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Listmedie1-Accentuare2">
    <w:name w:val="Medium List 1 Accent 2"/>
    <w:basedOn w:val="TabelNormal"/>
    <w:uiPriority w:val="65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Listmedie1-Accentuare3">
    <w:name w:val="Medium List 1 Accent 3"/>
    <w:basedOn w:val="TabelNormal"/>
    <w:uiPriority w:val="65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Listmedie1-Accentuare4">
    <w:name w:val="Medium List 1 Accent 4"/>
    <w:basedOn w:val="TabelNormal"/>
    <w:uiPriority w:val="65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Listmedie1-Accentuare5">
    <w:name w:val="Medium List 1 Accent 5"/>
    <w:basedOn w:val="TabelNormal"/>
    <w:uiPriority w:val="65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Listmedie1-Accentuare6">
    <w:name w:val="Medium List 1 Accent 6"/>
    <w:basedOn w:val="TabelNormal"/>
    <w:uiPriority w:val="65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Listmedie2">
    <w:name w:val="Medium List 2"/>
    <w:basedOn w:val="TabelNormal"/>
    <w:uiPriority w:val="66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rilmedie1-Accentuare2">
    <w:name w:val="Medium Grid 1 Accent 2"/>
    <w:basedOn w:val="TabelNormal"/>
    <w:uiPriority w:val="67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rilmedie1-Accentuare3">
    <w:name w:val="Medium Grid 1 Accent 3"/>
    <w:basedOn w:val="TabelNormal"/>
    <w:uiPriority w:val="67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rilmedie1-Accentuare4">
    <w:name w:val="Medium Grid 1 Accent 4"/>
    <w:basedOn w:val="TabelNormal"/>
    <w:uiPriority w:val="67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rilmedie1-Accentuare5">
    <w:name w:val="Medium Grid 1 Accent 5"/>
    <w:basedOn w:val="TabelNormal"/>
    <w:uiPriority w:val="67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rilmedie1-Accentuare6">
    <w:name w:val="Medium Grid 1 Accent 6"/>
    <w:basedOn w:val="TabelNormal"/>
    <w:uiPriority w:val="67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Grilmedie2">
    <w:name w:val="Medium Grid 2"/>
    <w:basedOn w:val="TabelNormal"/>
    <w:uiPriority w:val="68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Grilmedie3-Accentuare2">
    <w:name w:val="Medium Grid 3 Accent 2"/>
    <w:basedOn w:val="TabelNormal"/>
    <w:uiPriority w:val="69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Grilmedie3-Accentuare3">
    <w:name w:val="Medium Grid 3 Accent 3"/>
    <w:basedOn w:val="TabelNormal"/>
    <w:uiPriority w:val="69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Grilmedie3-Accentuare4">
    <w:name w:val="Medium Grid 3 Accent 4"/>
    <w:basedOn w:val="TabelNormal"/>
    <w:uiPriority w:val="69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Grilmedie3-Accentuare5">
    <w:name w:val="Medium Grid 3 Accent 5"/>
    <w:basedOn w:val="TabelNormal"/>
    <w:uiPriority w:val="69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Grilmedie3-Accentuare6">
    <w:name w:val="Medium Grid 3 Accent 6"/>
    <w:basedOn w:val="TabelNormal"/>
    <w:uiPriority w:val="69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Listdeculoarenchis">
    <w:name w:val="Dark List"/>
    <w:basedOn w:val="TabelNormal"/>
    <w:uiPriority w:val="70"/>
    <w:semiHidden/>
    <w:unhideWhenUsed/>
    <w:rsid w:val="003937AC"/>
    <w:pPr>
      <w:spacing w:after="0" w:line="240" w:lineRule="auto"/>
    </w:pPr>
    <w:rPr>
      <w:color w:val="FFFFFF" w:themeColor="background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semiHidden/>
    <w:unhideWhenUsed/>
    <w:rsid w:val="003937AC"/>
    <w:pPr>
      <w:spacing w:after="0" w:line="240" w:lineRule="auto"/>
    </w:pPr>
    <w:rPr>
      <w:color w:val="FFFFFF" w:themeColor="background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semiHidden/>
    <w:unhideWhenUsed/>
    <w:rsid w:val="003937AC"/>
    <w:pPr>
      <w:spacing w:after="0" w:line="240" w:lineRule="auto"/>
    </w:pPr>
    <w:rPr>
      <w:color w:val="FFFFFF" w:themeColor="background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semiHidden/>
    <w:unhideWhenUsed/>
    <w:rsid w:val="003937AC"/>
    <w:pPr>
      <w:spacing w:after="0" w:line="240" w:lineRule="auto"/>
    </w:pPr>
    <w:rPr>
      <w:color w:val="FFFFFF" w:themeColor="background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semiHidden/>
    <w:unhideWhenUsed/>
    <w:rsid w:val="003937AC"/>
    <w:pPr>
      <w:spacing w:after="0" w:line="240" w:lineRule="auto"/>
    </w:pPr>
    <w:rPr>
      <w:color w:val="FFFFFF" w:themeColor="background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semiHidden/>
    <w:unhideWhenUsed/>
    <w:rsid w:val="003937AC"/>
    <w:pPr>
      <w:spacing w:after="0" w:line="240" w:lineRule="auto"/>
    </w:pPr>
    <w:rPr>
      <w:color w:val="FFFFFF" w:themeColor="background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semiHidden/>
    <w:unhideWhenUsed/>
    <w:rsid w:val="003937AC"/>
    <w:pPr>
      <w:spacing w:after="0" w:line="240" w:lineRule="auto"/>
    </w:pPr>
    <w:rPr>
      <w:color w:val="FFFFFF" w:themeColor="background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Umbrirecolorat">
    <w:name w:val="Colorful Shading"/>
    <w:basedOn w:val="TabelNormal"/>
    <w:uiPriority w:val="71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colorat-Accentuare2">
    <w:name w:val="Colorful List Accent 2"/>
    <w:basedOn w:val="TabelNormal"/>
    <w:uiPriority w:val="72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colorat-Accentuare3">
    <w:name w:val="Colorful List Accent 3"/>
    <w:basedOn w:val="TabelNormal"/>
    <w:uiPriority w:val="72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colorat-Accentuare4">
    <w:name w:val="Colorful List Accent 4"/>
    <w:basedOn w:val="TabelNormal"/>
    <w:uiPriority w:val="72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colorat-Accentuare5">
    <w:name w:val="Colorful List Accent 5"/>
    <w:basedOn w:val="TabelNormal"/>
    <w:uiPriority w:val="72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colorat-Accentuare6">
    <w:name w:val="Colorful List Accent 6"/>
    <w:basedOn w:val="TabelNormal"/>
    <w:uiPriority w:val="72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lcolorat">
    <w:name w:val="Colorful Grid"/>
    <w:basedOn w:val="TabelNormal"/>
    <w:uiPriority w:val="73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rilcolorat-Accentuare2">
    <w:name w:val="Colorful Grid Accent 2"/>
    <w:basedOn w:val="TabelNormal"/>
    <w:uiPriority w:val="73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rilcolorat-Accentuare3">
    <w:name w:val="Colorful Grid Accent 3"/>
    <w:basedOn w:val="TabelNormal"/>
    <w:uiPriority w:val="73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rilcolorat-Accentuare4">
    <w:name w:val="Colorful Grid Accent 4"/>
    <w:basedOn w:val="TabelNormal"/>
    <w:uiPriority w:val="73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rilcolorat-Accentuare5">
    <w:name w:val="Colorful Grid Accent 5"/>
    <w:basedOn w:val="TabelNormal"/>
    <w:uiPriority w:val="73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rilcolorat-Accentuare6">
    <w:name w:val="Colorful Grid Accent 6"/>
    <w:basedOn w:val="TabelNormal"/>
    <w:uiPriority w:val="73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CommentSubjectChar1">
    <w:name w:val="Comment Subject Char1"/>
    <w:basedOn w:val="TextcomentariuCaracter"/>
    <w:uiPriority w:val="99"/>
    <w:semiHidden/>
    <w:rsid w:val="003937AC"/>
    <w:rPr>
      <w:rFonts w:ascii="Times New Roman" w:eastAsia="SimSun" w:hAnsi="Times New Roman" w:cs="Times New Roman"/>
      <w:b/>
      <w:bCs/>
      <w:kern w:val="0"/>
      <w:sz w:val="20"/>
      <w:szCs w:val="20"/>
      <w:lang w:val="ro-RO" w:eastAsia="lv-LV"/>
      <w14:ligatures w14:val="none"/>
    </w:rPr>
  </w:style>
  <w:style w:type="numbering" w:customStyle="1" w:styleId="NoList2">
    <w:name w:val="No List2"/>
    <w:next w:val="FrListare"/>
    <w:uiPriority w:val="99"/>
    <w:semiHidden/>
    <w:unhideWhenUsed/>
    <w:rsid w:val="003937AC"/>
  </w:style>
  <w:style w:type="paragraph" w:customStyle="1" w:styleId="Caption2">
    <w:name w:val="Caption2"/>
    <w:basedOn w:val="Normal"/>
    <w:next w:val="Normal"/>
    <w:uiPriority w:val="35"/>
    <w:semiHidden/>
    <w:unhideWhenUsed/>
    <w:qFormat/>
    <w:rsid w:val="003937AC"/>
    <w:pPr>
      <w:spacing w:after="200"/>
      <w:ind w:firstLine="0"/>
      <w:jc w:val="left"/>
    </w:pPr>
    <w:rPr>
      <w:rFonts w:ascii="Cambria" w:eastAsia="MS Mincho" w:hAnsi="Cambria" w:cstheme="minorBidi"/>
      <w:b/>
      <w:bCs/>
      <w:color w:val="4F81BD"/>
      <w:sz w:val="18"/>
      <w:szCs w:val="18"/>
    </w:rPr>
  </w:style>
  <w:style w:type="table" w:customStyle="1" w:styleId="TableGrid1">
    <w:name w:val="Table Grid1"/>
    <w:basedOn w:val="TabelNormal"/>
    <w:next w:val="Tabelgril"/>
    <w:uiPriority w:val="3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2">
    <w:name w:val="Light Shading2"/>
    <w:basedOn w:val="TabelNormal"/>
    <w:next w:val="Umbriredeculoaredeschis"/>
    <w:uiPriority w:val="60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TabelNormal"/>
    <w:next w:val="Umbriredeculoaredeschis-Accentuare1"/>
    <w:uiPriority w:val="60"/>
    <w:rsid w:val="003937AC"/>
    <w:pPr>
      <w:spacing w:after="0" w:line="240" w:lineRule="auto"/>
    </w:pPr>
    <w:rPr>
      <w:rFonts w:eastAsia="MS Mincho"/>
      <w:color w:val="365F9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22">
    <w:name w:val="Light Shading - Accent 22"/>
    <w:basedOn w:val="TabelNormal"/>
    <w:next w:val="Umbriredeculoaredeschis-Accentuare2"/>
    <w:uiPriority w:val="60"/>
    <w:rsid w:val="003937AC"/>
    <w:pPr>
      <w:spacing w:after="0" w:line="240" w:lineRule="auto"/>
    </w:pPr>
    <w:rPr>
      <w:rFonts w:eastAsia="MS Mincho"/>
      <w:color w:val="943634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LightShading-Accent32">
    <w:name w:val="Light Shading - Accent 32"/>
    <w:basedOn w:val="TabelNormal"/>
    <w:next w:val="Umbriredeculoaredeschis-Accentuare3"/>
    <w:uiPriority w:val="60"/>
    <w:rsid w:val="003937AC"/>
    <w:pPr>
      <w:spacing w:after="0" w:line="240" w:lineRule="auto"/>
    </w:pPr>
    <w:rPr>
      <w:rFonts w:eastAsia="MS Mincho"/>
      <w:color w:val="76923C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LightShading-Accent42">
    <w:name w:val="Light Shading - Accent 42"/>
    <w:basedOn w:val="TabelNormal"/>
    <w:next w:val="Umbriredeculoaredeschis-Accentuare4"/>
    <w:uiPriority w:val="60"/>
    <w:rsid w:val="003937AC"/>
    <w:pPr>
      <w:spacing w:after="0" w:line="240" w:lineRule="auto"/>
    </w:pPr>
    <w:rPr>
      <w:rFonts w:eastAsia="MS Mincho"/>
      <w:color w:val="5F497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LightShading-Accent52">
    <w:name w:val="Light Shading - Accent 52"/>
    <w:basedOn w:val="TabelNormal"/>
    <w:next w:val="Umbriredeculoaredeschis-Accentuare5"/>
    <w:uiPriority w:val="60"/>
    <w:rsid w:val="003937AC"/>
    <w:pPr>
      <w:spacing w:after="0" w:line="240" w:lineRule="auto"/>
    </w:pPr>
    <w:rPr>
      <w:rFonts w:eastAsia="MS Mincho"/>
      <w:color w:val="31849B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62">
    <w:name w:val="Light Shading - Accent 62"/>
    <w:basedOn w:val="TabelNormal"/>
    <w:next w:val="Umbriredeculoaredeschis-Accentuare6"/>
    <w:uiPriority w:val="60"/>
    <w:rsid w:val="003937AC"/>
    <w:pPr>
      <w:spacing w:after="0" w:line="240" w:lineRule="auto"/>
    </w:pPr>
    <w:rPr>
      <w:rFonts w:eastAsia="MS Mincho"/>
      <w:color w:val="E36C0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2">
    <w:name w:val="Light List2"/>
    <w:basedOn w:val="TabelNormal"/>
    <w:next w:val="Listdeculoaredeschis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2">
    <w:name w:val="Light List - Accent 12"/>
    <w:basedOn w:val="TabelNormal"/>
    <w:next w:val="Listdeculoaredeschis-Accentuare1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22">
    <w:name w:val="Light List - Accent 22"/>
    <w:basedOn w:val="TabelNormal"/>
    <w:next w:val="Listdeculoaredeschis-Accentuare2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List-Accent32">
    <w:name w:val="Light List - Accent 32"/>
    <w:basedOn w:val="TabelNormal"/>
    <w:next w:val="Listdeculoaredeschis-Accentuare3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List-Accent42">
    <w:name w:val="Light List - Accent 42"/>
    <w:basedOn w:val="TabelNormal"/>
    <w:next w:val="Listdeculoaredeschis-Accentuare4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LightList-Accent52">
    <w:name w:val="Light List - Accent 52"/>
    <w:basedOn w:val="TabelNormal"/>
    <w:next w:val="Listdeculoaredeschis-Accentuare5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LightList-Accent62">
    <w:name w:val="Light List - Accent 62"/>
    <w:basedOn w:val="TabelNormal"/>
    <w:next w:val="Listdeculoaredeschis-Accentuare6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Grid2">
    <w:name w:val="Light Grid2"/>
    <w:basedOn w:val="TabelNormal"/>
    <w:next w:val="Grildeculoaredeschis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2">
    <w:name w:val="Light Grid - Accent 12"/>
    <w:basedOn w:val="TabelNormal"/>
    <w:next w:val="Grildeculoaredeschis-Accentuare1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Grid-Accent22">
    <w:name w:val="Light Grid - Accent 22"/>
    <w:basedOn w:val="TabelNormal"/>
    <w:next w:val="Grildeculoaredeschis-Accentuare2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LightGrid-Accent32">
    <w:name w:val="Light Grid - Accent 32"/>
    <w:basedOn w:val="TabelNormal"/>
    <w:next w:val="Grildeculoaredeschis-Accentuare3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Grid-Accent42">
    <w:name w:val="Light Grid - Accent 42"/>
    <w:basedOn w:val="TabelNormal"/>
    <w:next w:val="Grildeculoaredeschis-Accentuare4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LightGrid-Accent52">
    <w:name w:val="Light Grid - Accent 52"/>
    <w:basedOn w:val="TabelNormal"/>
    <w:next w:val="Grildeculoaredeschis-Accentuare5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62">
    <w:name w:val="Light Grid - Accent 62"/>
    <w:basedOn w:val="TabelNormal"/>
    <w:next w:val="Grildeculoaredeschis-Accentuare6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MediumShading12">
    <w:name w:val="Medium Shading 12"/>
    <w:basedOn w:val="TabelNormal"/>
    <w:next w:val="Umbriremedie1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2">
    <w:name w:val="Medium Shading 1 - Accent 12"/>
    <w:basedOn w:val="TabelNormal"/>
    <w:next w:val="Umbriremedie1-Accentuare1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22">
    <w:name w:val="Medium Shading 1 - Accent 22"/>
    <w:basedOn w:val="TabelNormal"/>
    <w:next w:val="Umbriremedie1-Accentuare2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2">
    <w:name w:val="Medium Shading 1 - Accent 32"/>
    <w:basedOn w:val="TabelNormal"/>
    <w:next w:val="Umbriremedie1-Accentuare3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42">
    <w:name w:val="Medium Shading 1 - Accent 42"/>
    <w:basedOn w:val="TabelNormal"/>
    <w:next w:val="Umbriremedie1-Accentuare4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52">
    <w:name w:val="Medium Shading 1 - Accent 52"/>
    <w:basedOn w:val="TabelNormal"/>
    <w:next w:val="Umbriremedie1-Accentuare5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62">
    <w:name w:val="Medium Shading 1 - Accent 62"/>
    <w:basedOn w:val="TabelNormal"/>
    <w:next w:val="Umbriremedie1-Accentuare6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2">
    <w:name w:val="Medium Shading 22"/>
    <w:basedOn w:val="TabelNormal"/>
    <w:next w:val="Umbriremedie2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2">
    <w:name w:val="Medium Shading 2 - Accent 12"/>
    <w:basedOn w:val="TabelNormal"/>
    <w:next w:val="Umbriremedie2-Accentuare1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22">
    <w:name w:val="Medium Shading 2 - Accent 22"/>
    <w:basedOn w:val="TabelNormal"/>
    <w:next w:val="Umbriremedie2-Accentuare2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32">
    <w:name w:val="Medium Shading 2 - Accent 32"/>
    <w:basedOn w:val="TabelNormal"/>
    <w:next w:val="Umbriremedie2-Accentuare3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42">
    <w:name w:val="Medium Shading 2 - Accent 42"/>
    <w:basedOn w:val="TabelNormal"/>
    <w:next w:val="Umbriremedie2-Accentuare4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52">
    <w:name w:val="Medium Shading 2 - Accent 52"/>
    <w:basedOn w:val="TabelNormal"/>
    <w:next w:val="Umbriremedie2-Accentuare5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62">
    <w:name w:val="Medium Shading 2 - Accent 62"/>
    <w:basedOn w:val="TabelNormal"/>
    <w:next w:val="Umbriremedie2-Accentuare6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2">
    <w:name w:val="Medium List 12"/>
    <w:basedOn w:val="TabelNormal"/>
    <w:next w:val="Listmedie1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2">
    <w:name w:val="Medium List 1 - Accent 12"/>
    <w:basedOn w:val="TabelNormal"/>
    <w:next w:val="Listmedie1-Accentuare1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List1-Accent22">
    <w:name w:val="Medium List 1 - Accent 22"/>
    <w:basedOn w:val="TabelNormal"/>
    <w:next w:val="Listmedie1-Accentuare2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MediumList1-Accent32">
    <w:name w:val="Medium List 1 - Accent 32"/>
    <w:basedOn w:val="TabelNormal"/>
    <w:next w:val="Listmedie1-Accentuare3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MediumList1-Accent42">
    <w:name w:val="Medium List 1 - Accent 42"/>
    <w:basedOn w:val="TabelNormal"/>
    <w:next w:val="Listmedie1-Accentuare4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MediumList1-Accent52">
    <w:name w:val="Medium List 1 - Accent 52"/>
    <w:basedOn w:val="TabelNormal"/>
    <w:next w:val="Listmedie1-Accentuare5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MediumList1-Accent62">
    <w:name w:val="Medium List 1 - Accent 62"/>
    <w:basedOn w:val="TabelNormal"/>
    <w:next w:val="Listmedie1-Accentuare6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2">
    <w:name w:val="Medium List 22"/>
    <w:basedOn w:val="TabelNormal"/>
    <w:next w:val="Listmedie2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12">
    <w:name w:val="Medium List 2 - Accent 12"/>
    <w:basedOn w:val="TabelNormal"/>
    <w:next w:val="Listmedie2-Accentuare1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22">
    <w:name w:val="Medium List 2 - Accent 22"/>
    <w:basedOn w:val="TabelNormal"/>
    <w:next w:val="Listmedie2-Accentuare2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32">
    <w:name w:val="Medium List 2 - Accent 32"/>
    <w:basedOn w:val="TabelNormal"/>
    <w:next w:val="Listmedie2-Accentuare3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42">
    <w:name w:val="Medium List 2 - Accent 42"/>
    <w:basedOn w:val="TabelNormal"/>
    <w:next w:val="Listmedie2-Accentuare4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2">
    <w:name w:val="Medium List 2 - Accent 52"/>
    <w:basedOn w:val="TabelNormal"/>
    <w:next w:val="Listmedie2-Accentuare5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62">
    <w:name w:val="Medium List 2 - Accent 62"/>
    <w:basedOn w:val="TabelNormal"/>
    <w:next w:val="Listmedie2-Accentuare6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2">
    <w:name w:val="Medium Grid 12"/>
    <w:basedOn w:val="TabelNormal"/>
    <w:next w:val="Grilmedie1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-Accent12">
    <w:name w:val="Medium Grid 1 - Accent 12"/>
    <w:basedOn w:val="TabelNormal"/>
    <w:next w:val="Grilmedie1-Accentuare1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Grid1-Accent22">
    <w:name w:val="Medium Grid 1 - Accent 22"/>
    <w:basedOn w:val="TabelNormal"/>
    <w:next w:val="Grilmedie1-Accentuare2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MediumGrid1-Accent32">
    <w:name w:val="Medium Grid 1 - Accent 32"/>
    <w:basedOn w:val="TabelNormal"/>
    <w:next w:val="Grilmedie1-Accentuare3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MediumGrid1-Accent42">
    <w:name w:val="Medium Grid 1 - Accent 42"/>
    <w:basedOn w:val="TabelNormal"/>
    <w:next w:val="Grilmedie1-Accentuare4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MediumGrid1-Accent52">
    <w:name w:val="Medium Grid 1 - Accent 52"/>
    <w:basedOn w:val="TabelNormal"/>
    <w:next w:val="Grilmedie1-Accentuare5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ediumGrid1-Accent62">
    <w:name w:val="Medium Grid 1 - Accent 62"/>
    <w:basedOn w:val="TabelNormal"/>
    <w:next w:val="Grilmedie1-Accentuare6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2">
    <w:name w:val="Medium Grid 22"/>
    <w:basedOn w:val="TabelNormal"/>
    <w:next w:val="Grilmedie2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12">
    <w:name w:val="Medium Grid 2 - Accent 12"/>
    <w:basedOn w:val="TabelNormal"/>
    <w:next w:val="Grilmedie2-Accentuare1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22">
    <w:name w:val="Medium Grid 2 - Accent 22"/>
    <w:basedOn w:val="TabelNormal"/>
    <w:next w:val="Grilmedie2-Accentuare2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32">
    <w:name w:val="Medium Grid 2 - Accent 32"/>
    <w:basedOn w:val="TabelNormal"/>
    <w:next w:val="Grilmedie2-Accentuare3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42">
    <w:name w:val="Medium Grid 2 - Accent 42"/>
    <w:basedOn w:val="TabelNormal"/>
    <w:next w:val="Grilmedie2-Accentuare4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52">
    <w:name w:val="Medium Grid 2 - Accent 52"/>
    <w:basedOn w:val="TabelNormal"/>
    <w:next w:val="Grilmedie2-Accentuare5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62">
    <w:name w:val="Medium Grid 2 - Accent 62"/>
    <w:basedOn w:val="TabelNormal"/>
    <w:next w:val="Grilmedie2-Accentuare6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2">
    <w:name w:val="Medium Grid 32"/>
    <w:basedOn w:val="TabelNormal"/>
    <w:next w:val="Grilmedie3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2">
    <w:name w:val="Medium Grid 3 - Accent 12"/>
    <w:basedOn w:val="TabelNormal"/>
    <w:next w:val="Grilmedie3-Accentuare1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-Accent22">
    <w:name w:val="Medium Grid 3 - Accent 22"/>
    <w:basedOn w:val="TabelNormal"/>
    <w:next w:val="Grilmedie3-Accentuare2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MediumGrid3-Accent32">
    <w:name w:val="Medium Grid 3 - Accent 32"/>
    <w:basedOn w:val="TabelNormal"/>
    <w:next w:val="Grilmedie3-Accentuare3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MediumGrid3-Accent42">
    <w:name w:val="Medium Grid 3 - Accent 42"/>
    <w:basedOn w:val="TabelNormal"/>
    <w:next w:val="Grilmedie3-Accentuare4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52">
    <w:name w:val="Medium Grid 3 - Accent 52"/>
    <w:basedOn w:val="TabelNormal"/>
    <w:next w:val="Grilmedie3-Accentuare5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MediumGrid3-Accent62">
    <w:name w:val="Medium Grid 3 - Accent 62"/>
    <w:basedOn w:val="TabelNormal"/>
    <w:next w:val="Grilmedie3-Accentuare6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DarkList2">
    <w:name w:val="Dark List2"/>
    <w:basedOn w:val="TabelNormal"/>
    <w:next w:val="Listdeculoarenchis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DarkList-Accent12">
    <w:name w:val="Dark List - Accent 12"/>
    <w:basedOn w:val="TabelNormal"/>
    <w:next w:val="Listdeculoarenchis-Accentuare1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DarkList-Accent22">
    <w:name w:val="Dark List - Accent 22"/>
    <w:basedOn w:val="TabelNormal"/>
    <w:next w:val="Listdeculoarenchis-Accentuare2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DarkList-Accent32">
    <w:name w:val="Dark List - Accent 32"/>
    <w:basedOn w:val="TabelNormal"/>
    <w:next w:val="Listdeculoarenchis-Accentuare3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DarkList-Accent42">
    <w:name w:val="Dark List - Accent 42"/>
    <w:basedOn w:val="TabelNormal"/>
    <w:next w:val="Listdeculoarenchis-Accentuare4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DarkList-Accent52">
    <w:name w:val="Dark List - Accent 52"/>
    <w:basedOn w:val="TabelNormal"/>
    <w:next w:val="Listdeculoarenchis-Accentuare5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DarkList-Accent62">
    <w:name w:val="Dark List - Accent 62"/>
    <w:basedOn w:val="TabelNormal"/>
    <w:next w:val="Listdeculoarenchis-Accentuare6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ColorfulShading2">
    <w:name w:val="Colorful Shading2"/>
    <w:basedOn w:val="TabelNormal"/>
    <w:next w:val="Umbrirecolorat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12">
    <w:name w:val="Colorful Shading - Accent 12"/>
    <w:basedOn w:val="TabelNormal"/>
    <w:next w:val="Umbrirecolorat-Accentuare1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22">
    <w:name w:val="Colorful Shading - Accent 22"/>
    <w:basedOn w:val="TabelNormal"/>
    <w:next w:val="Umbrirecolorat-Accentuare2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32">
    <w:name w:val="Colorful Shading - Accent 32"/>
    <w:basedOn w:val="TabelNormal"/>
    <w:next w:val="Umbrirecolorat-Accentuare3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Shading-Accent42">
    <w:name w:val="Colorful Shading - Accent 42"/>
    <w:basedOn w:val="TabelNormal"/>
    <w:next w:val="Umbrirecolorat-Accentuare4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52">
    <w:name w:val="Colorful Shading - Accent 52"/>
    <w:basedOn w:val="TabelNormal"/>
    <w:next w:val="Umbrirecolorat-Accentuare5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62">
    <w:name w:val="Colorful Shading - Accent 62"/>
    <w:basedOn w:val="TabelNormal"/>
    <w:next w:val="Umbrirecolorat-Accentuare6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2">
    <w:name w:val="Colorful List2"/>
    <w:basedOn w:val="TabelNormal"/>
    <w:next w:val="Listcolorat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List-Accent12">
    <w:name w:val="Colorful List - Accent 12"/>
    <w:basedOn w:val="TabelNormal"/>
    <w:next w:val="Listcolorat-Accentuare1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ColorfulList-Accent22">
    <w:name w:val="Colorful List - Accent 22"/>
    <w:basedOn w:val="TabelNormal"/>
    <w:next w:val="Listcolorat-Accentuare2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ColorfulList-Accent32">
    <w:name w:val="Colorful List - Accent 32"/>
    <w:basedOn w:val="TabelNormal"/>
    <w:next w:val="Listcolorat-Accentuare3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ColorfulList-Accent42">
    <w:name w:val="Colorful List - Accent 42"/>
    <w:basedOn w:val="TabelNormal"/>
    <w:next w:val="Listcolorat-Accentuare4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ColorfulList-Accent52">
    <w:name w:val="Colorful List - Accent 52"/>
    <w:basedOn w:val="TabelNormal"/>
    <w:next w:val="Listcolorat-Accentuare5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ColorfulList-Accent62">
    <w:name w:val="Colorful List - Accent 62"/>
    <w:basedOn w:val="TabelNormal"/>
    <w:next w:val="Listcolorat-Accentuare6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Grid2">
    <w:name w:val="Colorful Grid2"/>
    <w:basedOn w:val="TabelNormal"/>
    <w:next w:val="Grilcolorat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Grid-Accent12">
    <w:name w:val="Colorful Grid - Accent 12"/>
    <w:basedOn w:val="TabelNormal"/>
    <w:next w:val="Grilcolorat-Accentuare1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22">
    <w:name w:val="Colorful Grid - Accent 22"/>
    <w:basedOn w:val="TabelNormal"/>
    <w:next w:val="Grilcolorat-Accentuare2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ColorfulGrid-Accent32">
    <w:name w:val="Colorful Grid - Accent 32"/>
    <w:basedOn w:val="TabelNormal"/>
    <w:next w:val="Grilcolorat-Accentuare3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Grid-Accent42">
    <w:name w:val="Colorful Grid - Accent 42"/>
    <w:basedOn w:val="TabelNormal"/>
    <w:next w:val="Grilcolorat-Accentuare4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ColorfulGrid-Accent52">
    <w:name w:val="Colorful Grid - Accent 52"/>
    <w:basedOn w:val="TabelNormal"/>
    <w:next w:val="Grilcolorat-Accentuare5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ColorfulGrid-Accent62">
    <w:name w:val="Colorful Grid - Accent 62"/>
    <w:basedOn w:val="TabelNormal"/>
    <w:next w:val="Grilcolorat-Accentuare6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UnresolvedMention4">
    <w:name w:val="Unresolved Mention4"/>
    <w:basedOn w:val="Fontdeparagrafimplicit"/>
    <w:uiPriority w:val="99"/>
    <w:semiHidden/>
    <w:unhideWhenUsed/>
    <w:rsid w:val="003937AC"/>
    <w:rPr>
      <w:color w:val="605E5C"/>
      <w:shd w:val="clear" w:color="auto" w:fill="E1DFDD"/>
    </w:rPr>
  </w:style>
  <w:style w:type="character" w:customStyle="1" w:styleId="UnresolvedMention5">
    <w:name w:val="Unresolved Mention5"/>
    <w:basedOn w:val="Fontdeparagrafimplicit"/>
    <w:uiPriority w:val="99"/>
    <w:semiHidden/>
    <w:unhideWhenUsed/>
    <w:rsid w:val="003937AC"/>
    <w:rPr>
      <w:color w:val="605E5C"/>
      <w:shd w:val="clear" w:color="auto" w:fill="E1DFDD"/>
    </w:rPr>
  </w:style>
  <w:style w:type="character" w:styleId="MeniuneNerezolvat">
    <w:name w:val="Unresolved Mention"/>
    <w:basedOn w:val="Fontdeparagrafimplicit"/>
    <w:uiPriority w:val="99"/>
    <w:semiHidden/>
    <w:unhideWhenUsed/>
    <w:rsid w:val="00393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4168</Words>
  <Characters>23760</Characters>
  <Application>Microsoft Office Word</Application>
  <DocSecurity>0</DocSecurity>
  <Lines>198</Lines>
  <Paragraphs>55</Paragraphs>
  <ScaleCrop>false</ScaleCrop>
  <Company/>
  <LinksUpToDate>false</LinksUpToDate>
  <CharactersWithSpaces>27873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Yandex.Translate</dc:creator>
  <cp:keywords/>
  <dc:description>Translated with Yandex.Translate</dc:description>
  <cp:lastModifiedBy>Elena Moiseenco</cp:lastModifiedBy>
  <cp:revision>2</cp:revision>
  <dcterms:created xsi:type="dcterms:W3CDTF">2026-08-20T09:00:00Z</dcterms:created>
  <dcterms:modified xsi:type="dcterms:W3CDTF">2026-08-20T09:00:00Z</dcterms:modified>
</cp:coreProperties>
</file>