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7400A" w14:textId="77777777" w:rsidR="003937AC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</w:p>
    <w:p w14:paraId="155D9C7F" w14:textId="77777777" w:rsidR="003937AC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</w:p>
    <w:p w14:paraId="72F05A01" w14:textId="77777777" w:rsidR="003937AC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</w:p>
    <w:p w14:paraId="2AC9396C" w14:textId="43496D3B" w:rsidR="003937AC" w:rsidRPr="003707C7" w:rsidRDefault="003937AC" w:rsidP="003937AC">
      <w:pPr>
        <w:jc w:val="center"/>
        <w:rPr>
          <w:rFonts w:eastAsia="MS Gothic"/>
          <w:b/>
          <w:bCs/>
          <w:szCs w:val="28"/>
          <w:lang w:val="ro-RO"/>
        </w:rPr>
      </w:pPr>
      <w:r w:rsidRPr="003707C7">
        <w:rPr>
          <w:rFonts w:eastAsia="MS Gothic"/>
          <w:b/>
          <w:bCs/>
          <w:szCs w:val="28"/>
          <w:lang w:val="ro-RO"/>
        </w:rPr>
        <w:t>X. PLAN DE ACȚIUNI</w:t>
      </w:r>
    </w:p>
    <w:p w14:paraId="04ACA0B5" w14:textId="77777777" w:rsidR="003937AC" w:rsidRPr="003707C7" w:rsidRDefault="003937AC" w:rsidP="003937AC">
      <w:pPr>
        <w:keepNext/>
        <w:keepLines/>
        <w:jc w:val="center"/>
        <w:outlineLvl w:val="0"/>
        <w:rPr>
          <w:rFonts w:eastAsia="MS Gothic"/>
          <w:b/>
          <w:bCs/>
          <w:szCs w:val="28"/>
          <w:lang w:val="ro-RO"/>
        </w:rPr>
      </w:pPr>
      <w:r w:rsidRPr="003707C7">
        <w:rPr>
          <w:rFonts w:eastAsia="MS Gothic"/>
          <w:b/>
          <w:bCs/>
          <w:szCs w:val="28"/>
          <w:lang w:val="ro-RO"/>
        </w:rPr>
        <w:t xml:space="preserve">privind implementarea Programului național de dezvoltare a sectorului de alimentare cu apă </w:t>
      </w:r>
    </w:p>
    <w:p w14:paraId="6D9DE344" w14:textId="77777777" w:rsidR="003937AC" w:rsidRPr="003707C7" w:rsidRDefault="003937AC" w:rsidP="003937AC">
      <w:pPr>
        <w:keepNext/>
        <w:keepLines/>
        <w:jc w:val="center"/>
        <w:outlineLvl w:val="0"/>
        <w:rPr>
          <w:rFonts w:eastAsia="MS Gothic"/>
          <w:b/>
          <w:bCs/>
          <w:szCs w:val="28"/>
          <w:lang w:val="ro-RO"/>
        </w:rPr>
      </w:pPr>
      <w:r w:rsidRPr="003707C7">
        <w:rPr>
          <w:rFonts w:eastAsia="MS Gothic"/>
          <w:b/>
          <w:bCs/>
          <w:szCs w:val="28"/>
          <w:lang w:val="ro-RO"/>
        </w:rPr>
        <w:t>și de sanitație pentru anii 2026</w:t>
      </w:r>
      <w:r>
        <w:rPr>
          <w:rFonts w:eastAsia="MS Gothic"/>
          <w:b/>
          <w:bCs/>
          <w:szCs w:val="28"/>
          <w:lang w:val="ro-RO"/>
        </w:rPr>
        <w:t>-</w:t>
      </w:r>
      <w:r w:rsidRPr="003707C7">
        <w:rPr>
          <w:rFonts w:eastAsia="MS Gothic"/>
          <w:b/>
          <w:bCs/>
          <w:szCs w:val="28"/>
          <w:lang w:val="ro-RO"/>
        </w:rPr>
        <w:t>2030</w:t>
      </w:r>
    </w:p>
    <w:p w14:paraId="5D24ABA7" w14:textId="77777777" w:rsidR="003937AC" w:rsidRPr="003707C7" w:rsidRDefault="003937AC" w:rsidP="003937AC">
      <w:pPr>
        <w:tabs>
          <w:tab w:val="left" w:pos="6386"/>
        </w:tabs>
        <w:ind w:firstLine="0"/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62D9FA8F" w14:textId="77777777" w:rsidR="003937AC" w:rsidRPr="001E4B62" w:rsidRDefault="003937AC" w:rsidP="003937AC">
      <w:pPr>
        <w:rPr>
          <w:sz w:val="2"/>
          <w:szCs w:val="2"/>
        </w:rPr>
      </w:pPr>
      <w:bookmarkStart w:id="0" w:name="_Hlk21703530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2257"/>
        <w:gridCol w:w="853"/>
        <w:gridCol w:w="705"/>
        <w:gridCol w:w="708"/>
        <w:gridCol w:w="711"/>
        <w:gridCol w:w="708"/>
        <w:gridCol w:w="711"/>
        <w:gridCol w:w="716"/>
        <w:gridCol w:w="1124"/>
        <w:gridCol w:w="1276"/>
        <w:gridCol w:w="1005"/>
        <w:gridCol w:w="1561"/>
        <w:gridCol w:w="1654"/>
      </w:tblGrid>
      <w:tr w:rsidR="003937AC" w:rsidRPr="003707C7" w14:paraId="60DA9AB2" w14:textId="77777777" w:rsidTr="00C64712">
        <w:trPr>
          <w:cantSplit/>
          <w:trHeight w:val="47"/>
          <w:tblHeader/>
          <w:jc w:val="center"/>
        </w:trPr>
        <w:tc>
          <w:tcPr>
            <w:tcW w:w="197" w:type="pct"/>
            <w:vMerge w:val="restar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5F6E386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Nr.</w:t>
            </w:r>
          </w:p>
          <w:p w14:paraId="2277D7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crt.</w:t>
            </w:r>
          </w:p>
        </w:tc>
        <w:tc>
          <w:tcPr>
            <w:tcW w:w="775" w:type="pct"/>
            <w:vMerge w:val="restar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6A861BC1" w14:textId="77777777" w:rsidR="003937AC" w:rsidRPr="00F12352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MD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Acțiuni</w:t>
            </w:r>
          </w:p>
        </w:tc>
        <w:tc>
          <w:tcPr>
            <w:tcW w:w="293" w:type="pct"/>
            <w:vMerge w:val="restar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35E3AF7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Termene de realizare</w:t>
            </w:r>
          </w:p>
        </w:tc>
        <w:tc>
          <w:tcPr>
            <w:tcW w:w="1462" w:type="pct"/>
            <w:gridSpan w:val="6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7ACFB8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Costuri de implementare (mii lei)</w:t>
            </w:r>
          </w:p>
        </w:tc>
        <w:tc>
          <w:tcPr>
            <w:tcW w:w="1169" w:type="pct"/>
            <w:gridSpan w:val="3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0DE711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Sursa de finanțare</w:t>
            </w:r>
          </w:p>
        </w:tc>
        <w:tc>
          <w:tcPr>
            <w:tcW w:w="536" w:type="pct"/>
            <w:vMerge w:val="restart"/>
            <w:vAlign w:val="center"/>
          </w:tcPr>
          <w:p w14:paraId="74A0AC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Indicatori de monitorizare</w:t>
            </w:r>
          </w:p>
        </w:tc>
        <w:tc>
          <w:tcPr>
            <w:tcW w:w="568" w:type="pct"/>
            <w:vMerge w:val="restart"/>
            <w:vAlign w:val="center"/>
          </w:tcPr>
          <w:p w14:paraId="52FBC66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Instituție responsabilă/</w:t>
            </w:r>
          </w:p>
          <w:p w14:paraId="1FF6F9D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parteneri</w:t>
            </w:r>
          </w:p>
        </w:tc>
      </w:tr>
      <w:tr w:rsidR="003937AC" w:rsidRPr="003707C7" w14:paraId="17A8D073" w14:textId="77777777" w:rsidTr="00C64712">
        <w:trPr>
          <w:cantSplit/>
          <w:trHeight w:val="47"/>
          <w:tblHeader/>
          <w:jc w:val="center"/>
        </w:trPr>
        <w:tc>
          <w:tcPr>
            <w:tcW w:w="197" w:type="pct"/>
            <w:vMerge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3D6D7B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775" w:type="pct"/>
            <w:vMerge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2C21F99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93" w:type="pct"/>
            <w:vMerge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2E721F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6B1C45D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Total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36AF8F09" w14:textId="77777777" w:rsidR="003937AC" w:rsidRPr="003707C7" w:rsidRDefault="003937AC" w:rsidP="00C64712">
            <w:pPr>
              <w:tabs>
                <w:tab w:val="left" w:pos="744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2026</w:t>
            </w:r>
          </w:p>
        </w:tc>
        <w:tc>
          <w:tcPr>
            <w:tcW w:w="244" w:type="pct"/>
            <w:vAlign w:val="center"/>
          </w:tcPr>
          <w:p w14:paraId="080F2E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3" w:type="pct"/>
            <w:vAlign w:val="center"/>
          </w:tcPr>
          <w:p w14:paraId="498902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4" w:type="pct"/>
            <w:vAlign w:val="center"/>
          </w:tcPr>
          <w:p w14:paraId="2834F3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2029</w:t>
            </w:r>
          </w:p>
        </w:tc>
        <w:tc>
          <w:tcPr>
            <w:tcW w:w="246" w:type="pct"/>
            <w:vAlign w:val="center"/>
          </w:tcPr>
          <w:p w14:paraId="127FD2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4CAAF5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Bugetul de stat</w:t>
            </w:r>
          </w:p>
        </w:tc>
        <w:tc>
          <w:tcPr>
            <w:tcW w:w="438" w:type="pct"/>
            <w:vAlign w:val="center"/>
          </w:tcPr>
          <w:p w14:paraId="5589A3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Parteneri de dezvoltare</w:t>
            </w:r>
          </w:p>
        </w:tc>
        <w:tc>
          <w:tcPr>
            <w:tcW w:w="345" w:type="pct"/>
            <w:vAlign w:val="center"/>
          </w:tcPr>
          <w:p w14:paraId="1C61133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Surse neacoperite</w:t>
            </w:r>
          </w:p>
        </w:tc>
        <w:tc>
          <w:tcPr>
            <w:tcW w:w="536" w:type="pct"/>
            <w:vMerge/>
            <w:vAlign w:val="center"/>
          </w:tcPr>
          <w:p w14:paraId="532AA6A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568" w:type="pct"/>
            <w:vMerge/>
            <w:vAlign w:val="center"/>
          </w:tcPr>
          <w:p w14:paraId="264748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</w:tr>
    </w:tbl>
    <w:p w14:paraId="4251870C" w14:textId="77777777" w:rsidR="003937AC" w:rsidRPr="00DE7AFD" w:rsidRDefault="003937AC" w:rsidP="003937AC">
      <w:pPr>
        <w:rPr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2257"/>
        <w:gridCol w:w="853"/>
        <w:gridCol w:w="705"/>
        <w:gridCol w:w="708"/>
        <w:gridCol w:w="711"/>
        <w:gridCol w:w="708"/>
        <w:gridCol w:w="711"/>
        <w:gridCol w:w="716"/>
        <w:gridCol w:w="1124"/>
        <w:gridCol w:w="1276"/>
        <w:gridCol w:w="1002"/>
        <w:gridCol w:w="1561"/>
        <w:gridCol w:w="1657"/>
      </w:tblGrid>
      <w:tr w:rsidR="003937AC" w:rsidRPr="003707C7" w14:paraId="1C74D8B0" w14:textId="77777777" w:rsidTr="00C64712">
        <w:trPr>
          <w:cantSplit/>
          <w:trHeight w:val="47"/>
          <w:tblHeader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4CB6A4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1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15DE78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2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12C314F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3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6107D82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4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04FBAE74" w14:textId="77777777" w:rsidR="003937AC" w:rsidRPr="003707C7" w:rsidRDefault="003937AC" w:rsidP="00C64712">
            <w:pPr>
              <w:tabs>
                <w:tab w:val="left" w:pos="744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5</w:t>
            </w:r>
          </w:p>
        </w:tc>
        <w:tc>
          <w:tcPr>
            <w:tcW w:w="244" w:type="pct"/>
            <w:vAlign w:val="center"/>
          </w:tcPr>
          <w:p w14:paraId="466055A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6</w:t>
            </w:r>
          </w:p>
        </w:tc>
        <w:tc>
          <w:tcPr>
            <w:tcW w:w="243" w:type="pct"/>
            <w:vAlign w:val="center"/>
          </w:tcPr>
          <w:p w14:paraId="78C2EC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7</w:t>
            </w:r>
          </w:p>
        </w:tc>
        <w:tc>
          <w:tcPr>
            <w:tcW w:w="244" w:type="pct"/>
            <w:vAlign w:val="center"/>
          </w:tcPr>
          <w:p w14:paraId="6900FF4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8</w:t>
            </w:r>
          </w:p>
        </w:tc>
        <w:tc>
          <w:tcPr>
            <w:tcW w:w="246" w:type="pct"/>
            <w:vAlign w:val="center"/>
          </w:tcPr>
          <w:p w14:paraId="664E20E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9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  <w:vAlign w:val="center"/>
          </w:tcPr>
          <w:p w14:paraId="5E5238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10</w:t>
            </w:r>
          </w:p>
        </w:tc>
        <w:tc>
          <w:tcPr>
            <w:tcW w:w="438" w:type="pct"/>
            <w:vAlign w:val="center"/>
          </w:tcPr>
          <w:p w14:paraId="133B6D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11</w:t>
            </w:r>
          </w:p>
        </w:tc>
        <w:tc>
          <w:tcPr>
            <w:tcW w:w="344" w:type="pct"/>
            <w:vAlign w:val="center"/>
          </w:tcPr>
          <w:p w14:paraId="69E9AF9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12</w:t>
            </w:r>
          </w:p>
        </w:tc>
        <w:tc>
          <w:tcPr>
            <w:tcW w:w="536" w:type="pct"/>
            <w:vAlign w:val="center"/>
          </w:tcPr>
          <w:p w14:paraId="45017E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13</w:t>
            </w:r>
          </w:p>
        </w:tc>
        <w:tc>
          <w:tcPr>
            <w:tcW w:w="569" w:type="pct"/>
            <w:vAlign w:val="center"/>
          </w:tcPr>
          <w:p w14:paraId="655C2E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14</w:t>
            </w:r>
          </w:p>
        </w:tc>
      </w:tr>
      <w:tr w:rsidR="003937AC" w:rsidRPr="003707C7" w14:paraId="087B9181" w14:textId="77777777" w:rsidTr="00C64712">
        <w:trPr>
          <w:trHeight w:val="47"/>
          <w:jc w:val="center"/>
        </w:trPr>
        <w:tc>
          <w:tcPr>
            <w:tcW w:w="5000" w:type="pct"/>
            <w:gridSpan w:val="14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9A98C6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general 1.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Consolidarea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guvernanței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și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a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cadrului</w:t>
            </w:r>
            <w:r w:rsidRPr="003707C7">
              <w:rPr>
                <w:b/>
                <w:bCs/>
                <w:spacing w:val="-10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instituțional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și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normativ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al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sectorului</w:t>
            </w:r>
            <w:r w:rsidRPr="003707C7">
              <w:rPr>
                <w:b/>
                <w:bCs/>
                <w:spacing w:val="-12"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 xml:space="preserve">de alimentare cu apă și 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de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 xml:space="preserve">sanitație, în vederea asigurării unui management eficient, coerent și sustenabil al serviciilor de alimentare cu apă și 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de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>sanitație</w:t>
            </w:r>
          </w:p>
        </w:tc>
      </w:tr>
      <w:tr w:rsidR="003937AC" w:rsidRPr="003707C7" w14:paraId="46A5D74E" w14:textId="77777777" w:rsidTr="00C64712">
        <w:trPr>
          <w:trHeight w:val="47"/>
          <w:jc w:val="center"/>
        </w:trPr>
        <w:tc>
          <w:tcPr>
            <w:tcW w:w="5000" w:type="pct"/>
            <w:gridSpan w:val="14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89A5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1.1. </w:t>
            </w:r>
            <w:r w:rsidRPr="00F40F20">
              <w:rPr>
                <w:i/>
                <w:iCs/>
                <w:sz w:val="16"/>
                <w:szCs w:val="16"/>
                <w:lang w:val="ro-RO"/>
              </w:rPr>
              <w:t xml:space="preserve">Elaborarea, aprobarea și operaționalizarea, până în anul 2030, a cadrului normativ și instituțional al sectorului de alimentare cu apă și </w:t>
            </w:r>
            <w:r>
              <w:rPr>
                <w:i/>
                <w:iCs/>
                <w:sz w:val="16"/>
                <w:szCs w:val="16"/>
                <w:lang w:val="ro-RO"/>
              </w:rPr>
              <w:t xml:space="preserve">de </w:t>
            </w:r>
            <w:r w:rsidRPr="00F40F20">
              <w:rPr>
                <w:i/>
                <w:iCs/>
                <w:sz w:val="16"/>
                <w:szCs w:val="16"/>
                <w:lang w:val="ro-RO"/>
              </w:rPr>
              <w:t>sanitație în conformitate cu cerințele și bunele practici ale Uniunii Europene</w:t>
            </w:r>
          </w:p>
        </w:tc>
      </w:tr>
      <w:tr w:rsidR="003937AC" w:rsidRPr="003707C7" w14:paraId="7F3D1136" w14:textId="77777777" w:rsidTr="00C64712">
        <w:trPr>
          <w:trHeight w:val="47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41B6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AF143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Realizarea analizei funcționale instituționale a sectorului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cu evaluarea competențelor, fluxurilor decizionale și proceselor de guvernanță și formularea propunerilor de optimizare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C787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5AA1B4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9E44D33" w14:textId="77777777" w:rsidR="003937AC" w:rsidRPr="003707C7" w:rsidRDefault="003937AC" w:rsidP="00C64712">
            <w:pPr>
              <w:tabs>
                <w:tab w:val="left" w:pos="744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26728D6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13A73C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1D4478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17C91C0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45EA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  <w:p w14:paraId="2A5255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438" w:type="pct"/>
          </w:tcPr>
          <w:p w14:paraId="33A7BD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Proiectul</w:t>
            </w:r>
          </w:p>
          <w:p w14:paraId="452A91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„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Securitatea Aprovizionării cu Apă și Sanitație în Moldova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”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– Banca Mondială</w:t>
            </w:r>
          </w:p>
        </w:tc>
        <w:tc>
          <w:tcPr>
            <w:tcW w:w="344" w:type="pct"/>
          </w:tcPr>
          <w:p w14:paraId="0D1D0F1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36" w:type="pct"/>
          </w:tcPr>
          <w:p w14:paraId="2ED941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Analiză funcțională instituțională elaborată și validată</w:t>
            </w:r>
          </w:p>
        </w:tc>
        <w:tc>
          <w:tcPr>
            <w:tcW w:w="569" w:type="pct"/>
          </w:tcPr>
          <w:p w14:paraId="5FACB2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</w:tc>
      </w:tr>
      <w:tr w:rsidR="003937AC" w:rsidRPr="003707C7" w14:paraId="1C18995A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4CA37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CCAD4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cadrului de reglementare pentru coordonarea și gestionarea dezvoltării infrastructurii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 la nivel național și regional, inclusiv definirea responsabilităților și procedurilor interinstituționale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C4886A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5628A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060EA25" w14:textId="77777777" w:rsidR="003937AC" w:rsidRPr="003707C7" w:rsidRDefault="003937AC" w:rsidP="00C64712">
            <w:pPr>
              <w:numPr>
                <w:ilvl w:val="0"/>
                <w:numId w:val="19"/>
              </w:numPr>
              <w:tabs>
                <w:tab w:val="left" w:pos="360"/>
                <w:tab w:val="left" w:pos="993"/>
              </w:tabs>
              <w:ind w:left="57" w:right="-195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4" w:type="pct"/>
          </w:tcPr>
          <w:p w14:paraId="2103411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14E408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0B31E68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14669FC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00BF5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438" w:type="pct"/>
          </w:tcPr>
          <w:p w14:paraId="25CE4F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6C556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B8E8D9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 xml:space="preserve">Hotărâre </w:t>
            </w:r>
            <w:r>
              <w:rPr>
                <w:sz w:val="16"/>
                <w:szCs w:val="16"/>
                <w:lang w:val="ro-RO"/>
              </w:rPr>
              <w:t>a</w:t>
            </w:r>
            <w:r w:rsidRPr="003707C7">
              <w:rPr>
                <w:sz w:val="16"/>
                <w:szCs w:val="16"/>
                <w:lang w:val="ro-RO"/>
              </w:rPr>
              <w:t xml:space="preserve"> Guvern</w:t>
            </w:r>
            <w:r>
              <w:rPr>
                <w:sz w:val="16"/>
                <w:szCs w:val="16"/>
                <w:lang w:val="ro-RO"/>
              </w:rPr>
              <w:t>ului</w:t>
            </w:r>
            <w:r w:rsidRPr="003707C7">
              <w:rPr>
                <w:sz w:val="16"/>
                <w:szCs w:val="16"/>
                <w:lang w:val="ro-RO"/>
              </w:rPr>
              <w:t xml:space="preserve"> aprobată</w:t>
            </w:r>
          </w:p>
        </w:tc>
        <w:tc>
          <w:tcPr>
            <w:tcW w:w="569" w:type="pct"/>
          </w:tcPr>
          <w:p w14:paraId="76D9C99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</w:tc>
      </w:tr>
      <w:tr w:rsidR="003937AC" w:rsidRPr="003707C7" w14:paraId="5403937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6BFDB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4ED46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Consolidarea capacităților Ministerului Infrastructurii și Dezvoltării Regionale pentru coordonarea strategică, monitorizarea și evaluarea politicilor publice în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inclusiv instruire, instrumente analitice și proceduri interne actualizate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3648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2029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7CF1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D3ED4A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0E6FCB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300</w:t>
            </w:r>
          </w:p>
        </w:tc>
        <w:tc>
          <w:tcPr>
            <w:tcW w:w="243" w:type="pct"/>
          </w:tcPr>
          <w:p w14:paraId="71DCE5F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4270651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CE219B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01417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438" w:type="pct"/>
          </w:tcPr>
          <w:p w14:paraId="003977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Proiectul</w:t>
            </w:r>
          </w:p>
          <w:p w14:paraId="379FD5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„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Securitatea Aprovizionării cu Apă și Sanitație în Moldova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”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– Banca Mondială</w:t>
            </w:r>
          </w:p>
        </w:tc>
        <w:tc>
          <w:tcPr>
            <w:tcW w:w="344" w:type="pct"/>
          </w:tcPr>
          <w:p w14:paraId="09D6D2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1444B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Plan de consolidare a capacităților subdiviziunii responsabile de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 din cadrul Ministerului Infrastructurii și Dezvoltării Regionale elaborat, aprobat și implementat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040323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668E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5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r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apoarte anuale elaborate</w:t>
            </w:r>
          </w:p>
        </w:tc>
        <w:tc>
          <w:tcPr>
            <w:tcW w:w="569" w:type="pct"/>
          </w:tcPr>
          <w:p w14:paraId="048095E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</w:tc>
      </w:tr>
      <w:tr w:rsidR="003937AC" w:rsidRPr="003707C7" w14:paraId="3466FBE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83C055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A558F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mecanismului normativ privind monitorizarea și controlul operatorilor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 nelicențiați, incluzând reguli,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indicatori și proceduri de raportare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5288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C5E57E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A5E4A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E5348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7C097DA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32634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BBFB5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B320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  <w:p w14:paraId="26E78CA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Bugetul Agenției Naționale pentru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Reglementare în Energetică</w:t>
            </w:r>
          </w:p>
        </w:tc>
        <w:tc>
          <w:tcPr>
            <w:tcW w:w="438" w:type="pct"/>
          </w:tcPr>
          <w:p w14:paraId="1C0C0F7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-</w:t>
            </w:r>
          </w:p>
        </w:tc>
        <w:tc>
          <w:tcPr>
            <w:tcW w:w="344" w:type="pct"/>
          </w:tcPr>
          <w:p w14:paraId="15B9A9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EB16DE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Hotărâre a Consiliului de administrație al Agenției Naționale pentru Reglementare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în Energetică aprobată</w:t>
            </w:r>
          </w:p>
        </w:tc>
        <w:tc>
          <w:tcPr>
            <w:tcW w:w="569" w:type="pct"/>
          </w:tcPr>
          <w:p w14:paraId="47D24A9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Agenția Națională pentru Reglementare în Energetică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984D04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73842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Ministerul Infrastructurii și Dezvoltării Regionale</w:t>
            </w:r>
          </w:p>
        </w:tc>
      </w:tr>
      <w:tr w:rsidR="003937AC" w:rsidRPr="003707C7" w14:paraId="30A74D3E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DDB83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1.1.5.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61B46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Instituționalizarea mecanismului național de coordonare interinstituțională Ministerul Infrastructurii și Dezvoltării Regionale</w:t>
            </w:r>
            <w:r w:rsidRPr="003707C7" w:rsidDel="00626091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–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Reglementare în Energetică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–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Sănătate Publică</w:t>
            </w:r>
            <w:r w:rsidRPr="003707C7" w:rsidDel="008C5A52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–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Inspectoratul pentru Protecția Mediului</w:t>
            </w:r>
            <w:r w:rsidRPr="003707C7" w:rsidDel="002B2288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–</w:t>
            </w:r>
            <w:r w:rsidRPr="003707C7">
              <w:rPr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Agenția de Mediu pentru implementarea politicilor din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451C2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A2A3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6ECE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EE6F2D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1CFE67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6E444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5E16AFE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6826A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438" w:type="pct"/>
          </w:tcPr>
          <w:p w14:paraId="619FFC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1987C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1FD11A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Hotărâre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Guvern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ului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aprobată </w:t>
            </w:r>
          </w:p>
        </w:tc>
        <w:tc>
          <w:tcPr>
            <w:tcW w:w="569" w:type="pct"/>
          </w:tcPr>
          <w:p w14:paraId="449BC63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270FA7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E8ABE6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Reglementare în Energetică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BB852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953686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Sănătate Publică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0FD92A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94936C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Inspectoratul pentru Protecția Mediului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28C656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BED10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de Mediu</w:t>
            </w:r>
          </w:p>
        </w:tc>
      </w:tr>
      <w:tr w:rsidR="003937AC" w:rsidRPr="003707C7" w14:paraId="186BAEFF" w14:textId="77777777" w:rsidTr="00C64712">
        <w:trPr>
          <w:trHeight w:val="317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D4B1AA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1.1.6.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54ACF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aprobarea Secțiunii „Apă și Sanitație”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din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PATN, integrând infrastructura, standardele, dezvoltarea regională și prioritățile naționale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1F85FD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0812F1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16,150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6F9695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3,060</w:t>
            </w:r>
          </w:p>
        </w:tc>
        <w:tc>
          <w:tcPr>
            <w:tcW w:w="244" w:type="pct"/>
          </w:tcPr>
          <w:p w14:paraId="094B1E7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243" w:type="pct"/>
          </w:tcPr>
          <w:p w14:paraId="21DCE91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3,090</w:t>
            </w:r>
          </w:p>
        </w:tc>
        <w:tc>
          <w:tcPr>
            <w:tcW w:w="244" w:type="pct"/>
          </w:tcPr>
          <w:p w14:paraId="32E5F4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AD7917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AF368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6F355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Proiectul</w:t>
            </w:r>
          </w:p>
          <w:p w14:paraId="201228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„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Securitatea aprovizionării cu apă și sanitație în Moldova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”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– Banca Mondială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  <w:r w:rsidRPr="003707C7" w:rsidDel="00CC520D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de Dezvoltare a Austriei</w:t>
            </w:r>
          </w:p>
        </w:tc>
        <w:tc>
          <w:tcPr>
            <w:tcW w:w="344" w:type="pct"/>
          </w:tcPr>
          <w:p w14:paraId="73B3A4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DAD2C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Lege adoptată</w:t>
            </w:r>
          </w:p>
        </w:tc>
        <w:tc>
          <w:tcPr>
            <w:tcW w:w="569" w:type="pct"/>
          </w:tcPr>
          <w:p w14:paraId="0797F83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  <w:p w14:paraId="6C190F4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</w:p>
        </w:tc>
      </w:tr>
      <w:tr w:rsidR="003937AC" w:rsidRPr="003707C7" w14:paraId="4AF4D1C7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62539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1.1.7.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D2A9DB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Dezvoltarea, gestionarea eficientă și mentenanț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/>
              </w:rPr>
              <w:t xml:space="preserve">Sistemului </w:t>
            </w:r>
            <w:r>
              <w:rPr>
                <w:rFonts w:eastAsia="MS Mincho"/>
                <w:sz w:val="16"/>
                <w:szCs w:val="16"/>
                <w:lang w:val="ro-RO"/>
              </w:rPr>
              <w:t>i</w:t>
            </w:r>
            <w:r w:rsidRPr="003707C7">
              <w:rPr>
                <w:rFonts w:eastAsia="MS Mincho"/>
                <w:sz w:val="16"/>
                <w:szCs w:val="16"/>
                <w:lang w:val="ro-RO"/>
              </w:rPr>
              <w:t xml:space="preserve">nformațional „Managementul serviciilor publice de alimentare cu apă și de canalizare” (SI MSP-AAC),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în baza </w:t>
            </w:r>
            <w:r w:rsidRPr="003707C7">
              <w:rPr>
                <w:sz w:val="16"/>
                <w:szCs w:val="16"/>
                <w:lang w:val="ro-RO"/>
              </w:rPr>
              <w:t xml:space="preserve"> Conceptul Sistemului informațional „Managementul serviciilor publice de alimentare cu apă și de canalizare</w:t>
            </w:r>
            <w:r>
              <w:rPr>
                <w:sz w:val="16"/>
                <w:szCs w:val="16"/>
                <w:lang w:val="ro-RO"/>
              </w:rPr>
              <w:t>”</w:t>
            </w:r>
            <w:r w:rsidRPr="003707C7">
              <w:rPr>
                <w:sz w:val="16"/>
                <w:szCs w:val="16"/>
                <w:lang w:val="ro-RO"/>
              </w:rPr>
              <w:t>, aprobat prin Hotărârea Guvernului nr.</w:t>
            </w:r>
            <w:r>
              <w:rPr>
                <w:sz w:val="16"/>
                <w:szCs w:val="16"/>
                <w:lang w:val="ro-RO"/>
              </w:rPr>
              <w:t> </w:t>
            </w:r>
            <w:r w:rsidRPr="003707C7">
              <w:rPr>
                <w:sz w:val="16"/>
                <w:szCs w:val="16"/>
                <w:lang w:val="ro-RO"/>
              </w:rPr>
              <w:t>442/2025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, pentru colectarea, analiza și raportarea standardizată a performanței operatorilor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6F177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  <w:p w14:paraId="687609A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35D6C1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5,995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20884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2,545</w:t>
            </w:r>
          </w:p>
        </w:tc>
        <w:tc>
          <w:tcPr>
            <w:tcW w:w="244" w:type="pct"/>
          </w:tcPr>
          <w:p w14:paraId="1BBF9E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3,450</w:t>
            </w:r>
          </w:p>
        </w:tc>
        <w:tc>
          <w:tcPr>
            <w:tcW w:w="243" w:type="pct"/>
          </w:tcPr>
          <w:p w14:paraId="2141A6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E8FD06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1E3BD0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7BB5FF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A5CBA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Proiectul</w:t>
            </w:r>
          </w:p>
          <w:p w14:paraId="027551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„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Securitatea aprovizionării cu apă și sanitație în Moldova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”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– Banca Mondială</w:t>
            </w:r>
            <w:r w:rsidRPr="003707C7" w:rsidDel="00CC520D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</w:p>
        </w:tc>
        <w:tc>
          <w:tcPr>
            <w:tcW w:w="344" w:type="pct"/>
          </w:tcPr>
          <w:p w14:paraId="69B3893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7A3B18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Sistemul informațional elaborat, testat și operaționalizat </w:t>
            </w:r>
          </w:p>
        </w:tc>
        <w:tc>
          <w:tcPr>
            <w:tcW w:w="569" w:type="pct"/>
          </w:tcPr>
          <w:p w14:paraId="4DDDD7B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52A95B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61E82F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Reglementare în Energetică</w:t>
            </w:r>
          </w:p>
          <w:p w14:paraId="1B91FF1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7F2B190F" w14:textId="77777777" w:rsidTr="00C64712">
        <w:trPr>
          <w:trHeight w:val="87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D209B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1.1.8.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041A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sz w:val="16"/>
                <w:szCs w:val="16"/>
                <w:lang w:val="ro-RO"/>
              </w:rPr>
            </w:pPr>
            <w:r w:rsidRPr="003707C7">
              <w:rPr>
                <w:sz w:val="16"/>
                <w:szCs w:val="16"/>
                <w:lang w:val="ro-RO"/>
              </w:rPr>
              <w:t>Operaționalizarea și suport în popularizarea cu date a Registrului de evidență a rețelelor edilitare pentru minim 50</w:t>
            </w:r>
            <w:r>
              <w:rPr>
                <w:sz w:val="16"/>
                <w:szCs w:val="16"/>
                <w:lang w:val="ro-RO"/>
              </w:rPr>
              <w:t xml:space="preserve"> de</w:t>
            </w:r>
            <w:r w:rsidRPr="003707C7">
              <w:rPr>
                <w:sz w:val="16"/>
                <w:szCs w:val="16"/>
                <w:lang w:val="ro-RO"/>
              </w:rPr>
              <w:t xml:space="preserve"> localități din Republica Moldova, în conformitate cu Legea nr. 290/2024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795CB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1E7C0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1,055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CB735E" w14:textId="77777777" w:rsidR="003937AC" w:rsidRPr="003707C7" w:rsidRDefault="003937AC" w:rsidP="00C64712">
            <w:pPr>
              <w:tabs>
                <w:tab w:val="left" w:pos="744"/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455</w:t>
            </w:r>
          </w:p>
        </w:tc>
        <w:tc>
          <w:tcPr>
            <w:tcW w:w="244" w:type="pct"/>
          </w:tcPr>
          <w:p w14:paraId="3215D7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0AF3A1B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3F8FB3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200 </w:t>
            </w:r>
          </w:p>
        </w:tc>
        <w:tc>
          <w:tcPr>
            <w:tcW w:w="246" w:type="pct"/>
          </w:tcPr>
          <w:p w14:paraId="06DDCE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639EDA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1,055</w:t>
            </w:r>
          </w:p>
        </w:tc>
        <w:tc>
          <w:tcPr>
            <w:tcW w:w="438" w:type="pct"/>
          </w:tcPr>
          <w:p w14:paraId="775F10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1514B9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72412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Registru electronic operațional și suport în popularizarea cu date pentru infrastructura existentă în minim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um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50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de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localități din Republica Moldova</w:t>
            </w:r>
          </w:p>
        </w:tc>
        <w:tc>
          <w:tcPr>
            <w:tcW w:w="569" w:type="pct"/>
          </w:tcPr>
          <w:p w14:paraId="1DD3FA1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Geodezie, Cartografie și Cadastru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82D5D7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F68027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  <w:p w14:paraId="44334D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</w:p>
        </w:tc>
      </w:tr>
      <w:tr w:rsidR="003937AC" w:rsidRPr="003707C7" w14:paraId="02CE6E02" w14:textId="77777777" w:rsidTr="00C64712">
        <w:trPr>
          <w:trHeight w:val="280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336D4A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7B556E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7B556E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1.2. </w:t>
            </w:r>
            <w:r w:rsidRPr="007B556E">
              <w:rPr>
                <w:rFonts w:eastAsia="MS Mincho"/>
                <w:i/>
                <w:iCs/>
                <w:sz w:val="16"/>
                <w:szCs w:val="16"/>
                <w:lang w:val="ro-RO"/>
              </w:rPr>
              <w:t xml:space="preserve">Armonizarea, până în anul 2030, a cadrului tehnico-normativ în sectorul </w:t>
            </w:r>
            <w:r w:rsidRPr="007B556E">
              <w:rPr>
                <w:i/>
                <w:iCs/>
                <w:sz w:val="16"/>
                <w:szCs w:val="16"/>
                <w:lang w:val="ro-RO"/>
              </w:rPr>
              <w:t xml:space="preserve">de alimentare cu apă și </w:t>
            </w:r>
            <w:r>
              <w:rPr>
                <w:i/>
                <w:iCs/>
                <w:sz w:val="16"/>
                <w:szCs w:val="16"/>
                <w:lang w:val="ro-RO"/>
              </w:rPr>
              <w:t xml:space="preserve">de </w:t>
            </w:r>
            <w:r w:rsidRPr="007B556E">
              <w:rPr>
                <w:i/>
                <w:iCs/>
                <w:sz w:val="16"/>
                <w:szCs w:val="16"/>
                <w:lang w:val="ro-RO"/>
              </w:rPr>
              <w:t>sanitație</w:t>
            </w:r>
            <w:r w:rsidRPr="007B556E">
              <w:rPr>
                <w:rFonts w:eastAsia="MS Mincho"/>
                <w:i/>
                <w:iCs/>
                <w:sz w:val="16"/>
                <w:szCs w:val="16"/>
                <w:lang w:val="ro-RO"/>
              </w:rPr>
              <w:t xml:space="preserve"> la standardele europene EN/ISO, în vederea aplicării uniforme a regulilor de proiectare, construcție și exploatare a infrastructurii de apă și </w:t>
            </w:r>
            <w:r>
              <w:rPr>
                <w:rFonts w:eastAsia="MS Mincho"/>
                <w:i/>
                <w:iCs/>
                <w:sz w:val="16"/>
                <w:szCs w:val="16"/>
                <w:lang w:val="ro-RO"/>
              </w:rPr>
              <w:t xml:space="preserve">de </w:t>
            </w:r>
            <w:r w:rsidRPr="007B556E">
              <w:rPr>
                <w:rFonts w:eastAsia="MS Mincho"/>
                <w:i/>
                <w:iCs/>
                <w:sz w:val="16"/>
                <w:szCs w:val="16"/>
                <w:lang w:val="ro-RO"/>
              </w:rPr>
              <w:t>sanitație</w:t>
            </w:r>
          </w:p>
        </w:tc>
      </w:tr>
      <w:tr w:rsidR="003937AC" w:rsidRPr="003707C7" w14:paraId="231A95B8" w14:textId="77777777" w:rsidTr="00C64712">
        <w:trPr>
          <w:trHeight w:val="1582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5EED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1.2.1.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D329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Inventarierea completă a GOST-urilor și normativelor tehnice din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evaluarea conformității cu standardele europene (EN, ISO) și elaborarea propunerilor de actualizare, armonizare sau abrogare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7DF99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2029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FFBC0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8DC26E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70CCB8F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</w:tcPr>
          <w:p w14:paraId="78E0C8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4" w:type="pct"/>
          </w:tcPr>
          <w:p w14:paraId="626B53B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6" w:type="pct"/>
          </w:tcPr>
          <w:p w14:paraId="4A775B5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F7D3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8,000</w:t>
            </w:r>
          </w:p>
        </w:tc>
        <w:tc>
          <w:tcPr>
            <w:tcW w:w="438" w:type="pct"/>
          </w:tcPr>
          <w:p w14:paraId="4179A6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2F53D8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546A41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Raport de inventarie elaborat și validat</w:t>
            </w:r>
          </w:p>
        </w:tc>
        <w:tc>
          <w:tcPr>
            <w:tcW w:w="569" w:type="pct"/>
          </w:tcPr>
          <w:p w14:paraId="4211A87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A78100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B0CBF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Oficiul pentru Amenajarea Teritoriului, Urbanism, Construcții și Locuințe</w:t>
            </w:r>
          </w:p>
        </w:tc>
      </w:tr>
      <w:tr w:rsidR="003937AC" w:rsidRPr="003707C7" w14:paraId="0CD4D208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DEE8AF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1.2.2.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56C8E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aprobarea unui pachet unitar de normative și standarde tehnice moderne pentru proiectarea, construirea și exploatarea sistemelor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sanitație, armonizat cu </w:t>
            </w:r>
            <w:r w:rsidRPr="003707C7">
              <w:rPr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legislația U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niunii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uropene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, incluzând metodologiile naționale de dimensionare a rețelelor, instalațiilor și stațiilor de epurare, precum și standarde operaționale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3661A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F0870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1,300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1D91A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700</w:t>
            </w:r>
          </w:p>
        </w:tc>
        <w:tc>
          <w:tcPr>
            <w:tcW w:w="244" w:type="pct"/>
          </w:tcPr>
          <w:p w14:paraId="40D23B6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</w:tcPr>
          <w:p w14:paraId="5C3D08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C867C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E6436C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595AA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79A800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Proiectul</w:t>
            </w:r>
          </w:p>
          <w:p w14:paraId="3D23EB3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„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Securitatea aprovizionării cu apă și sanitație în Moldova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”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– Banca Mondială</w:t>
            </w:r>
          </w:p>
        </w:tc>
        <w:tc>
          <w:tcPr>
            <w:tcW w:w="344" w:type="pct"/>
          </w:tcPr>
          <w:p w14:paraId="2603BC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7874AEE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2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normative </w:t>
            </w:r>
          </w:p>
          <w:p w14:paraId="2F670B6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(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NCM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)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aprobate</w:t>
            </w:r>
          </w:p>
        </w:tc>
        <w:tc>
          <w:tcPr>
            <w:tcW w:w="569" w:type="pct"/>
          </w:tcPr>
          <w:p w14:paraId="1F2DDB9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D4D1F6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2BA37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Oficiul pentru Amenajarea Teritoriului, Urbanism, Construcții și Locuințe </w:t>
            </w:r>
          </w:p>
          <w:p w14:paraId="4CF923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654C838F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B8A24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1.2.3.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9A66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Elaborarea normativului național privind zonele de protecție sanitară (ZPS), fundamentat pe evaluarea riscurilor și criterii diferențiate pentru aglomerări, surse de apă și tipuri de ape uzate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5577A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4DBAC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1,300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A741B9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4" w:type="pct"/>
          </w:tcPr>
          <w:p w14:paraId="43521D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3" w:type="pct"/>
          </w:tcPr>
          <w:p w14:paraId="405508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300</w:t>
            </w:r>
          </w:p>
        </w:tc>
        <w:tc>
          <w:tcPr>
            <w:tcW w:w="244" w:type="pct"/>
          </w:tcPr>
          <w:p w14:paraId="193948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45B191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14F3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1,300</w:t>
            </w:r>
          </w:p>
        </w:tc>
        <w:tc>
          <w:tcPr>
            <w:tcW w:w="438" w:type="pct"/>
          </w:tcPr>
          <w:p w14:paraId="66BC7D0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681570C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9953A9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Normativ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privind zonele de protecție socială (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ZPS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)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(NCM/CP) elaborat și aprobat</w:t>
            </w:r>
          </w:p>
        </w:tc>
        <w:tc>
          <w:tcPr>
            <w:tcW w:w="569" w:type="pct"/>
          </w:tcPr>
          <w:p w14:paraId="0CF5B60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95612F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621C248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Oficiul pentru Amenajarea Teritoriului, Urbanism, Construcții și Locuințe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5826FB01" w14:textId="77777777" w:rsidR="003937AC" w:rsidRPr="00006B06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MD" w:eastAsia="en-GB"/>
              </w:rPr>
            </w:pPr>
          </w:p>
          <w:p w14:paraId="6A782DB4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Sănătății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1F7E322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756BA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Sănătate Publică</w:t>
            </w:r>
          </w:p>
        </w:tc>
      </w:tr>
      <w:tr w:rsidR="003937AC" w:rsidRPr="003707C7" w14:paraId="0F116658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35FF0C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1.2.4.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2A49E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Instituirea unui mecanism programat de revizuire periodică (la fiecare 5 ani) a normativelor tehnice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a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regulamentelor de exploatare în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inclusiv proceduri de elaborare, actualizare și consultare publică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04EE1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D2396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4660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BE4478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3F9A0F0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143FE7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72A1C0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273BF6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438" w:type="pct"/>
          </w:tcPr>
          <w:p w14:paraId="6D82DB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02460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E944A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Ordin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al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Ministerului Infrastructurii și Dezvoltării Regionale privind </w:t>
            </w:r>
            <w:r w:rsidRPr="003707C7">
              <w:rPr>
                <w:sz w:val="16"/>
                <w:szCs w:val="16"/>
                <w:lang w:val="ro-RO"/>
              </w:rPr>
              <w:t xml:space="preserve"> mecanism</w:t>
            </w:r>
            <w:r>
              <w:rPr>
                <w:sz w:val="16"/>
                <w:szCs w:val="16"/>
                <w:lang w:val="ro-RO"/>
              </w:rPr>
              <w:t>ul</w:t>
            </w:r>
            <w:r w:rsidRPr="003707C7">
              <w:rPr>
                <w:sz w:val="16"/>
                <w:szCs w:val="16"/>
                <w:lang w:val="ro-RO"/>
              </w:rPr>
              <w:t xml:space="preserve"> programat de revizuire</w:t>
            </w:r>
          </w:p>
        </w:tc>
        <w:tc>
          <w:tcPr>
            <w:tcW w:w="569" w:type="pct"/>
          </w:tcPr>
          <w:p w14:paraId="39EEA7F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13AEA618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E26A7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f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iciul pentru Amenajarea Teritoriului, Urbanism, Construcții și Locuințe </w:t>
            </w:r>
          </w:p>
          <w:p w14:paraId="1BFE8A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5FE47AD6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990034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1.2.5.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4DA95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aprobarea Ghidului practic privind cerințele tehnice minime pentru proiectare și execuție, inclusiv standardele documentației tehnice și criteriile de verificare a calității lucrărilor în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9EBB5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86931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C584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97C674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6492E12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71D3ED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A49710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E8102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438" w:type="pct"/>
          </w:tcPr>
          <w:p w14:paraId="564C27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2A4923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E8AA0D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Ordin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l Ministerului Infrastructurii și Dezvoltării Regionale privind aprobarea Ghidului practic elaborat și aprobat</w:t>
            </w:r>
          </w:p>
        </w:tc>
        <w:tc>
          <w:tcPr>
            <w:tcW w:w="569" w:type="pct"/>
          </w:tcPr>
          <w:p w14:paraId="67488BC0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52641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A8FC6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Oficiul pentru Amenajarea Teritoriului, Urbanism, Construcții și Locuințe </w:t>
            </w:r>
          </w:p>
          <w:p w14:paraId="78E7639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2381922A" w14:textId="77777777" w:rsidTr="00C64712">
        <w:trPr>
          <w:trHeight w:val="389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B493BA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lastRenderedPageBreak/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1.3. </w:t>
            </w:r>
            <w:r w:rsidRPr="00006B06">
              <w:rPr>
                <w:rFonts w:eastAsia="MS Mincho"/>
                <w:i/>
                <w:iCs/>
                <w:sz w:val="16"/>
                <w:szCs w:val="16"/>
                <w:lang w:val="ro-RO"/>
              </w:rPr>
              <w:t>Asigurarea transpunerii până în anul 2030, a directivelor Uniunii Europene în domeniul apei potabile, sanitației și protecției resurselor acvatice și operaționalizarea mecanismelor de reglementare, monitorizare și control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</w:p>
        </w:tc>
      </w:tr>
      <w:tr w:rsidR="003937AC" w:rsidRPr="003707C7" w14:paraId="4E7DB78E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CD126B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1.3.1.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EC6B2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Armonizarea cadrului legal privind apa destinată consumului uman cu prevederile Directivei (UE) 2020/2184 a Parlamentului European și a Consiliului din 16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 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decembrie 2020 privind calitatea apei destinate consumului uman, incluzând cerințe privind riscurile, monitorizarea, transparența și accesul populației la informații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7B0A8B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F46986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25097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78DBA5B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</w:tcPr>
          <w:p w14:paraId="1D70C04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4" w:type="pct"/>
          </w:tcPr>
          <w:p w14:paraId="098C84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EB501B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1061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438" w:type="pct"/>
          </w:tcPr>
          <w:p w14:paraId="5C8449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A0FA83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5B449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Hotărâre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a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Guvern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ului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aprobată</w:t>
            </w:r>
          </w:p>
          <w:p w14:paraId="10757E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068F937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D18E6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F5AB3D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Mediului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5B129F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8A50A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Sănătății</w:t>
            </w:r>
          </w:p>
        </w:tc>
      </w:tr>
      <w:tr w:rsidR="003937AC" w:rsidRPr="003707C7" w14:paraId="46474655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F7B1B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1.3.2.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692E8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Transpunerea </w:t>
            </w:r>
            <w:r w:rsidRPr="003707C7">
              <w:rPr>
                <w:sz w:val="16"/>
                <w:szCs w:val="16"/>
                <w:lang w:val="ro-RO"/>
              </w:rPr>
              <w:t xml:space="preserve"> Directiv</w:t>
            </w:r>
            <w:r>
              <w:rPr>
                <w:sz w:val="16"/>
                <w:szCs w:val="16"/>
                <w:lang w:val="ro-RO"/>
              </w:rPr>
              <w:t>ei</w:t>
            </w:r>
            <w:r w:rsidRPr="003707C7">
              <w:rPr>
                <w:sz w:val="16"/>
                <w:szCs w:val="16"/>
                <w:lang w:val="ro-RO"/>
              </w:rPr>
              <w:t xml:space="preserve"> (UE) 2024/3019 a Parlamentului European și a Consiliului din 27 noiembrie 2024 privind epurarea apelor uzate urbane (reformare)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, incluzând condiții pentru formare aglomerări, epurare avansată, monitorizare calitate efluent și nămoluri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22B50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2026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B86B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F9CB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4" w:type="pct"/>
          </w:tcPr>
          <w:p w14:paraId="25000B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0DC00A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B697B8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8B40B8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E2C44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  <w:p w14:paraId="335CA84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438" w:type="pct"/>
          </w:tcPr>
          <w:p w14:paraId="04B0EC4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Proiectul</w:t>
            </w:r>
          </w:p>
          <w:p w14:paraId="126578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„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Securitatea aprovizionării cu apă și sanitație în Moldova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”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– Banca Mondială</w:t>
            </w:r>
          </w:p>
        </w:tc>
        <w:tc>
          <w:tcPr>
            <w:tcW w:w="344" w:type="pct"/>
          </w:tcPr>
          <w:p w14:paraId="59C6C14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8F19D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Hotărâre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Guvern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ului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aprobată</w:t>
            </w:r>
          </w:p>
          <w:p w14:paraId="283625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4048B1C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FDA08A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A8B8A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Mediului</w:t>
            </w:r>
          </w:p>
        </w:tc>
      </w:tr>
      <w:tr w:rsidR="003937AC" w:rsidRPr="003707C7" w14:paraId="4A2FBDD2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62081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1.3.3.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DD32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</w:t>
            </w:r>
            <w:r w:rsidRPr="003707C7">
              <w:rPr>
                <w:sz w:val="16"/>
                <w:szCs w:val="16"/>
                <w:lang w:val="ro-RO"/>
              </w:rPr>
              <w:t>p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roiectului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H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otărârii Guvern cu privire la aprobarea Regulamentului privind cerințele minime pentru reutilizarea apei</w:t>
            </w:r>
            <w:r w:rsidRPr="003707C7" w:rsidDel="00C81BEF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în conformitate cu Regulamentul (UE) 2020/741, inclusiv criterii de calitate, domenii permise și monitorizare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EEEB66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D92C5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4860C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4" w:type="pct"/>
          </w:tcPr>
          <w:p w14:paraId="459B362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6E78C5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A30BE0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2AF7611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F55B3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438" w:type="pct"/>
          </w:tcPr>
          <w:p w14:paraId="45DEF17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14E2858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128517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Hotărâre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Guvern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ului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aprobată</w:t>
            </w:r>
          </w:p>
          <w:p w14:paraId="12CA5DD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787F7EA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E2B0D0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49EEA0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Mediului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F85FD3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2510B6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Agriculturii și Industriei Alimentare</w:t>
            </w:r>
          </w:p>
        </w:tc>
      </w:tr>
      <w:tr w:rsidR="003937AC" w:rsidRPr="003707C7" w14:paraId="20A38243" w14:textId="77777777" w:rsidTr="00C64712">
        <w:trPr>
          <w:trHeight w:val="801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491F2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1.3.4. 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E1A01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Actualizarea legislației privind gestionarea și valorificarea nămolurilor de epurare, inclusiv opțiuni de reutilizare în agricultură și energetică, în concordanță cu Directiva 86/278/CEE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006B06">
              <w:rPr>
                <w:rFonts w:eastAsia="MS Mincho"/>
                <w:sz w:val="16"/>
                <w:szCs w:val="16"/>
                <w:lang w:val="ro-RO" w:eastAsia="en-GB"/>
              </w:rPr>
              <w:t>privind protecția mediului, în special a solului, atunci când se utilizează nămoluri de epurare în agricultură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AAC3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008D48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CE624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519E69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3" w:type="pct"/>
          </w:tcPr>
          <w:p w14:paraId="45304D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4" w:type="pct"/>
          </w:tcPr>
          <w:p w14:paraId="690D4EB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E9202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283168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800</w:t>
            </w:r>
          </w:p>
        </w:tc>
        <w:tc>
          <w:tcPr>
            <w:tcW w:w="438" w:type="pct"/>
          </w:tcPr>
          <w:p w14:paraId="7A04AD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2087EE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9D8E38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Hotărâre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Guvern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ului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aprobată</w:t>
            </w:r>
          </w:p>
          <w:p w14:paraId="309CC5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094225E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9B3DB64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3F45D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Mediului</w:t>
            </w:r>
          </w:p>
        </w:tc>
      </w:tr>
      <w:tr w:rsidR="003937AC" w:rsidRPr="003707C7" w14:paraId="2B3BF78B" w14:textId="77777777" w:rsidTr="00C64712">
        <w:trPr>
          <w:trHeight w:val="220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3BC90E7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general 2. Creșterea performanței instituționale, operaționale și tehnice a autorităților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 xml:space="preserve"> administrației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publice locale și a operatorilor de servicii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de alimentare cu apă și de sanitație</w:t>
            </w:r>
          </w:p>
        </w:tc>
      </w:tr>
      <w:tr w:rsidR="003937AC" w:rsidRPr="003707C7" w14:paraId="73FEF7EA" w14:textId="77777777" w:rsidTr="00C64712">
        <w:trPr>
          <w:trHeight w:val="416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369457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2.1. </w:t>
            </w:r>
            <w:r w:rsidRPr="00006B06">
              <w:rPr>
                <w:i/>
                <w:iCs/>
                <w:sz w:val="16"/>
                <w:szCs w:val="16"/>
                <w:lang w:val="ro-RO"/>
              </w:rPr>
              <w:t>Instituirea și operaționalizarea, până în anul 2030, a mecanismelor de suport și a instrumentelor standardizate pentru autoritățile administrației</w:t>
            </w:r>
            <w:r w:rsidRPr="00006B06">
              <w:rPr>
                <w:rFonts w:eastAsia="MS Mincho"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006B06">
              <w:rPr>
                <w:i/>
                <w:iCs/>
                <w:sz w:val="16"/>
                <w:szCs w:val="16"/>
                <w:lang w:val="ro-RO"/>
              </w:rPr>
              <w:t xml:space="preserve">publice locale, în vederea gestionării proceselor de regionalizare, cooperare intercomunitară și a relațiilor contractuale cu operatorii de alimentare cu apă și </w:t>
            </w:r>
            <w:r>
              <w:rPr>
                <w:i/>
                <w:iCs/>
                <w:sz w:val="16"/>
                <w:szCs w:val="16"/>
                <w:lang w:val="ro-RO"/>
              </w:rPr>
              <w:t xml:space="preserve">de </w:t>
            </w:r>
            <w:r w:rsidRPr="00006B06">
              <w:rPr>
                <w:i/>
                <w:iCs/>
                <w:sz w:val="16"/>
                <w:szCs w:val="16"/>
                <w:lang w:val="ro-RO"/>
              </w:rPr>
              <w:t>sanitație, în conformitate cu practicile europene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</w:p>
        </w:tc>
      </w:tr>
      <w:tr w:rsidR="003937AC" w:rsidRPr="003707C7" w14:paraId="59ED854A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779C8C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617CB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 xml:space="preserve">Elaborarea și implementarea mecanismului național de asistentă tehnică pentru </w:t>
            </w:r>
            <w:r>
              <w:rPr>
                <w:sz w:val="16"/>
                <w:szCs w:val="16"/>
                <w:lang w:val="ro-RO"/>
              </w:rPr>
              <w:t>autoritățile administrației publice locale</w:t>
            </w:r>
            <w:r w:rsidRPr="003707C7">
              <w:rPr>
                <w:sz w:val="16"/>
                <w:szCs w:val="16"/>
                <w:lang w:val="ro-RO"/>
              </w:rPr>
              <w:t xml:space="preserve"> în procesul de regionalizare a serviciilor de alimentare cu apă și </w:t>
            </w:r>
            <w:r>
              <w:rPr>
                <w:sz w:val="16"/>
                <w:szCs w:val="16"/>
                <w:lang w:val="ro-RO"/>
              </w:rPr>
              <w:t xml:space="preserve">de </w:t>
            </w:r>
            <w:r w:rsidRPr="003707C7">
              <w:rPr>
                <w:sz w:val="16"/>
                <w:szCs w:val="16"/>
                <w:lang w:val="ro-RO"/>
              </w:rPr>
              <w:t xml:space="preserve">sanitație, </w:t>
            </w:r>
            <w:r w:rsidRPr="003707C7">
              <w:rPr>
                <w:sz w:val="16"/>
                <w:szCs w:val="16"/>
                <w:lang w:val="ro-RO"/>
              </w:rPr>
              <w:lastRenderedPageBreak/>
              <w:t xml:space="preserve">inclusiv prin elaborarea și aprobarea Instrucțiunii privind regionalizarea serviciului public de alimentare cu apă și de canalizare, </w:t>
            </w:r>
            <w:r>
              <w:rPr>
                <w:sz w:val="16"/>
                <w:szCs w:val="16"/>
                <w:lang w:val="ro-RO"/>
              </w:rPr>
              <w:t xml:space="preserve">a </w:t>
            </w:r>
            <w:r w:rsidRPr="003707C7">
              <w:rPr>
                <w:sz w:val="16"/>
                <w:szCs w:val="16"/>
                <w:lang w:val="ro-RO"/>
              </w:rPr>
              <w:t>Ghidului metodologic pentru cooperare și delegare a gestiunii serviciului public de alimentare cu apă și de canalizare către operatori/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sz w:val="16"/>
                <w:szCs w:val="16"/>
                <w:lang w:val="ro-RO"/>
              </w:rPr>
              <w:t xml:space="preserve">operatori regionali și </w:t>
            </w:r>
            <w:r>
              <w:rPr>
                <w:sz w:val="16"/>
                <w:szCs w:val="16"/>
                <w:lang w:val="ro-RO"/>
              </w:rPr>
              <w:t xml:space="preserve">a </w:t>
            </w:r>
            <w:r w:rsidRPr="003707C7">
              <w:rPr>
                <w:sz w:val="16"/>
                <w:szCs w:val="16"/>
                <w:lang w:val="ro-RO"/>
              </w:rPr>
              <w:t>Contractului-cadru de delegare a gestiuni</w:t>
            </w:r>
            <w:r>
              <w:rPr>
                <w:sz w:val="16"/>
                <w:szCs w:val="16"/>
                <w:lang w:val="ro-RO"/>
              </w:rPr>
              <w:t>i</w:t>
            </w:r>
            <w:r w:rsidRPr="003707C7">
              <w:rPr>
                <w:sz w:val="16"/>
                <w:szCs w:val="16"/>
                <w:lang w:val="ro-RO"/>
              </w:rPr>
              <w:t xml:space="preserve"> serviciului public de alimentare cu apă și de canalizare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9DF9A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2A69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0135E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300</w:t>
            </w:r>
          </w:p>
        </w:tc>
        <w:tc>
          <w:tcPr>
            <w:tcW w:w="244" w:type="pct"/>
          </w:tcPr>
          <w:p w14:paraId="120A7CA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</w:tcPr>
          <w:p w14:paraId="375D955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C3645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691624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8742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500</w:t>
            </w:r>
          </w:p>
        </w:tc>
        <w:tc>
          <w:tcPr>
            <w:tcW w:w="438" w:type="pct"/>
          </w:tcPr>
          <w:p w14:paraId="0D211D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A6935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138DCE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Ordin emis</w:t>
            </w:r>
            <w:r>
              <w:rPr>
                <w:sz w:val="16"/>
                <w:szCs w:val="16"/>
                <w:lang w:val="ro-RO"/>
              </w:rPr>
              <w:t xml:space="preserve"> al </w:t>
            </w:r>
            <w:r w:rsidRPr="003707C7">
              <w:rPr>
                <w:sz w:val="16"/>
                <w:szCs w:val="16"/>
                <w:lang w:val="ro-RO"/>
              </w:rPr>
              <w:t xml:space="preserve">Ministerului Infrastructurii și Dezvoltării Regionale </w:t>
            </w:r>
            <w:r>
              <w:rPr>
                <w:sz w:val="16"/>
                <w:szCs w:val="16"/>
                <w:lang w:val="ro-RO"/>
              </w:rPr>
              <w:t xml:space="preserve">pentru </w:t>
            </w:r>
            <w:r w:rsidRPr="003707C7">
              <w:rPr>
                <w:sz w:val="16"/>
                <w:szCs w:val="16"/>
                <w:lang w:val="ro-RO"/>
              </w:rPr>
              <w:t xml:space="preserve"> aprobarea Instrucțiunii privind regionalizarea </w:t>
            </w:r>
            <w:r w:rsidRPr="003707C7">
              <w:rPr>
                <w:sz w:val="16"/>
                <w:szCs w:val="16"/>
                <w:lang w:val="ro-RO"/>
              </w:rPr>
              <w:lastRenderedPageBreak/>
              <w:t>serviciului public de alimentare cu apă și de canalizare</w:t>
            </w:r>
            <w:r>
              <w:rPr>
                <w:sz w:val="16"/>
                <w:szCs w:val="16"/>
                <w:lang w:val="ro-RO"/>
              </w:rPr>
              <w:t>;</w:t>
            </w:r>
            <w:r w:rsidRPr="003707C7" w:rsidDel="00D32498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</w:p>
          <w:p w14:paraId="3D808D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CD98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sz w:val="16"/>
                <w:szCs w:val="16"/>
                <w:lang w:val="ro-RO"/>
              </w:rPr>
            </w:pPr>
            <w:r w:rsidRPr="003707C7">
              <w:rPr>
                <w:sz w:val="16"/>
                <w:szCs w:val="16"/>
                <w:lang w:val="ro-RO"/>
              </w:rPr>
              <w:t>Ordin emis privind aprobarea Ghidului metodologic pentru cooperare și delegare a gestiunii serviciului public de alimentare cu apă și de canalizare către operatori/operatori regionali</w:t>
            </w:r>
          </w:p>
          <w:p w14:paraId="75678B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05604F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Hotărâre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sz w:val="16"/>
                <w:szCs w:val="16"/>
                <w:lang w:val="ro-RO"/>
              </w:rPr>
              <w:t>a Consiliului de administrație al Agenției Naționale pentru Reglementare în Energetică aprobată privind Contract</w:t>
            </w:r>
            <w:r>
              <w:rPr>
                <w:sz w:val="16"/>
                <w:szCs w:val="16"/>
                <w:lang w:val="ro-RO"/>
              </w:rPr>
              <w:t>ul</w:t>
            </w:r>
            <w:r w:rsidRPr="003707C7">
              <w:rPr>
                <w:sz w:val="16"/>
                <w:szCs w:val="16"/>
                <w:lang w:val="ro-RO"/>
              </w:rPr>
              <w:t>-cadru de delegare a gestiuni</w:t>
            </w:r>
            <w:r>
              <w:rPr>
                <w:sz w:val="16"/>
                <w:szCs w:val="16"/>
                <w:lang w:val="ro-RO"/>
              </w:rPr>
              <w:t>i</w:t>
            </w:r>
            <w:r w:rsidRPr="003707C7">
              <w:rPr>
                <w:sz w:val="16"/>
                <w:szCs w:val="16"/>
                <w:lang w:val="ro-RO"/>
              </w:rPr>
              <w:t xml:space="preserve"> serviciului public de alimentare cu apă și de canalizare</w:t>
            </w:r>
          </w:p>
        </w:tc>
        <w:tc>
          <w:tcPr>
            <w:tcW w:w="569" w:type="pct"/>
          </w:tcPr>
          <w:p w14:paraId="1F0A701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E7B31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71A2068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Reglementare în Energetică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1059EAE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49597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7F95F6F8" w14:textId="77777777" w:rsidTr="00C64712">
        <w:trPr>
          <w:trHeight w:val="1080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1F3E5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2.1.2.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A7CDB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Acordarea suportului continuu pentru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autoritățile administrației publice locale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în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procesul 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negociere, monitorizare și evaluare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a contractelor de delegare a gestiunii, inclusiv prin: </w:t>
            </w:r>
          </w:p>
          <w:p w14:paraId="0D8B1F0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)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instituționalizarea unui curs de formare continuă în cadrul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Institutului Național de Management și Administrație Publică;</w:t>
            </w:r>
          </w:p>
          <w:p w14:paraId="2D32F317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2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)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instruiri anuale;</w:t>
            </w:r>
          </w:p>
          <w:p w14:paraId="16A48A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3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)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asistență juridică și tehnică din partea Ministerului Infrastructurii și Dezvoltării Regionale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 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or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de dezvoltare regională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153E67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ABDFC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587430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6123CC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357752C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3DAEF5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6" w:type="pct"/>
          </w:tcPr>
          <w:p w14:paraId="7C00C6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CF89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438" w:type="pct"/>
          </w:tcPr>
          <w:p w14:paraId="68E3ED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0B13946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931808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Curs de formare continuă instituționalizat în cadrul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Institutului Național de Management și Administrație Publică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B1B67B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567DB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Minim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um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50 de persoane instruite anual (manageri, juriști și specialiști relevanți)</w:t>
            </w:r>
          </w:p>
        </w:tc>
        <w:tc>
          <w:tcPr>
            <w:tcW w:w="569" w:type="pct"/>
          </w:tcPr>
          <w:p w14:paraId="2C5DE5B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2943953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0C168F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Institutul Național de Management și Administrație Publică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6E4350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</w:p>
          <w:p w14:paraId="6BD325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gențiile de dezvoltare regională </w:t>
            </w:r>
          </w:p>
          <w:p w14:paraId="1E640E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5C5BC3F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307C8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A2651B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implementarea mecanismelor de finanțare și suport tehnic pentru inventarierea, digitalizarea și înregistrarea infrastructurii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 în </w:t>
            </w:r>
            <w:r w:rsidRPr="003707C7">
              <w:rPr>
                <w:sz w:val="16"/>
                <w:szCs w:val="16"/>
                <w:lang w:val="ro-RO"/>
              </w:rPr>
              <w:t>Registrul de evidență a rețelelor edilitare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, inclusiv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modificarea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Hotărârii Guvernului nr. 152/2022 pentru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a permite finanțarea inventarierii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B1A7B7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FEE9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B3EB4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F9499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3" w:type="pct"/>
          </w:tcPr>
          <w:p w14:paraId="72DCC54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4" w:type="pct"/>
          </w:tcPr>
          <w:p w14:paraId="1A8A22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6" w:type="pct"/>
          </w:tcPr>
          <w:p w14:paraId="406971D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84176B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438" w:type="pct"/>
          </w:tcPr>
          <w:p w14:paraId="727304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172E0D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F28C3C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Minim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um 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proiecte implementate privind inventarierea infrastructurii  cu 50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 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de seturi de date privind infrastructura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 existentă în 50 de localități, digitalizate și înregistrate în 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Registrul de evidență a rețelelor edilitare</w:t>
            </w:r>
          </w:p>
        </w:tc>
        <w:tc>
          <w:tcPr>
            <w:tcW w:w="569" w:type="pct"/>
          </w:tcPr>
          <w:p w14:paraId="09EB155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Ministerul Infrastructurii și Dezvoltării Regionale</w:t>
            </w:r>
          </w:p>
          <w:p w14:paraId="1A9F5E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EFE627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Geodezie, Cartografie și Cadastru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01535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8C530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  <w:p w14:paraId="7FDD002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101E7F5C" w14:textId="77777777" w:rsidTr="00C64712">
        <w:trPr>
          <w:trHeight w:val="583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7AA96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7C2F01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mecanismului de suport pentru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autoritățile administrației publice locale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în identificarea soluțiilor tehnico-economice optime (inclusiv studii de fezabilitate) și pregătirea caietelor de sarcini pentru proiectare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și execuția infrastructurii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sanitație, în conformitate cu prevederile Secțiunii „Apă și Sanitație” a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PATN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și cu cerințele privind gradul de epurare a apelor uzate, stabilite în funcție de mărimea aglomerării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C80E0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725A91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AD4C9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400</w:t>
            </w:r>
          </w:p>
        </w:tc>
        <w:tc>
          <w:tcPr>
            <w:tcW w:w="244" w:type="pct"/>
          </w:tcPr>
          <w:p w14:paraId="704D726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243" w:type="pct"/>
          </w:tcPr>
          <w:p w14:paraId="662B434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244" w:type="pct"/>
          </w:tcPr>
          <w:p w14:paraId="24C0842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246" w:type="pct"/>
          </w:tcPr>
          <w:p w14:paraId="089AE76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9ACDB7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438" w:type="pct"/>
          </w:tcPr>
          <w:p w14:paraId="376D78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DC78AA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B1F15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Ordin emis privind aprobarea Ghidului explicativ elaborat, aprobat și publicat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</w:p>
          <w:p w14:paraId="228746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A9C25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Minimum 40 de instruiri regionale organizate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1351FB5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B22EB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Serviciu de consultanță tehnică instituit în cadrul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gențiilor de dezvoltare regională</w:t>
            </w:r>
          </w:p>
        </w:tc>
        <w:tc>
          <w:tcPr>
            <w:tcW w:w="569" w:type="pct"/>
          </w:tcPr>
          <w:p w14:paraId="15A12EE4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390A56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F25A8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  <w:p w14:paraId="22BEE33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149605BC" w14:textId="77777777" w:rsidTr="00C64712">
        <w:trPr>
          <w:trHeight w:val="1472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08948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2.1.5.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D361FE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/>
              </w:rPr>
            </w:pPr>
            <w:r w:rsidRPr="003707C7">
              <w:rPr>
                <w:rFonts w:eastAsia="MS Mincho"/>
                <w:sz w:val="16"/>
                <w:szCs w:val="16"/>
                <w:shd w:val="clear" w:color="auto" w:fill="FFFFFF"/>
                <w:lang w:val="ro-RO"/>
              </w:rPr>
              <w:t xml:space="preserve">Dotarea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instituțiilor de învățământ cu unități sanitare interioare conforme și integrarea acestora în sistemele publice sau locale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inclusiv prin conectarea obligatorie la rețelele nou construite sau reabilitate si/sau implementarea soluțiilor descentralizate conforme pentru gestionarea apelor uzate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07207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8C2C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98157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350,000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F9CB9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100,000</w:t>
            </w:r>
          </w:p>
        </w:tc>
        <w:tc>
          <w:tcPr>
            <w:tcW w:w="244" w:type="pct"/>
          </w:tcPr>
          <w:p w14:paraId="37031CF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0D7B1EC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75,000</w:t>
            </w:r>
          </w:p>
        </w:tc>
        <w:tc>
          <w:tcPr>
            <w:tcW w:w="243" w:type="pct"/>
          </w:tcPr>
          <w:p w14:paraId="475873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744E9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75,000</w:t>
            </w:r>
          </w:p>
        </w:tc>
        <w:tc>
          <w:tcPr>
            <w:tcW w:w="244" w:type="pct"/>
          </w:tcPr>
          <w:p w14:paraId="19C124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1AEF25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50,000</w:t>
            </w:r>
          </w:p>
        </w:tc>
        <w:tc>
          <w:tcPr>
            <w:tcW w:w="246" w:type="pct"/>
          </w:tcPr>
          <w:p w14:paraId="4F92FFB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56803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2502DA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125,000</w:t>
            </w:r>
          </w:p>
          <w:p w14:paraId="28F302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438" w:type="pct"/>
          </w:tcPr>
          <w:p w14:paraId="0DA1BB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0A3327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100,000</w:t>
            </w:r>
          </w:p>
        </w:tc>
        <w:tc>
          <w:tcPr>
            <w:tcW w:w="344" w:type="pct"/>
          </w:tcPr>
          <w:p w14:paraId="5FD390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25156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125,000</w:t>
            </w:r>
          </w:p>
        </w:tc>
        <w:tc>
          <w:tcPr>
            <w:tcW w:w="536" w:type="pct"/>
          </w:tcPr>
          <w:p w14:paraId="158038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trike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85 %  din instituțiile de învățământ dotate cu facilități WASH interioare </w:t>
            </w:r>
          </w:p>
        </w:tc>
        <w:tc>
          <w:tcPr>
            <w:tcW w:w="569" w:type="pct"/>
          </w:tcPr>
          <w:p w14:paraId="72FC03DC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Educației și Cercetării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92D09B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FDB19A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737524B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00F628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Sănătății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1943458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4CF5BA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Oficiul Național de Dezvoltare Regională și Locală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1FD03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28C22D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utoritățile administrației publice locale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15207A9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A0C3526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o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peratorii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15FA60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D724A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contextualSpacing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Fondul Națiunilor Unite pentru Copii</w:t>
            </w:r>
          </w:p>
        </w:tc>
      </w:tr>
      <w:tr w:rsidR="003937AC" w:rsidRPr="003707C7" w14:paraId="346F8160" w14:textId="77777777" w:rsidTr="00C64712">
        <w:trPr>
          <w:trHeight w:val="557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A66CA6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2.2. 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 xml:space="preserve">Creșterea, până în anul 2030, a performanței operaționale 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 și a sustenabilității financiare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 xml:space="preserve"> a operatorilor regionali 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de alimentare cu apă și </w:t>
            </w:r>
            <w:r>
              <w:rPr>
                <w:i/>
                <w:iCs/>
                <w:sz w:val="16"/>
                <w:szCs w:val="16"/>
                <w:lang w:val="ro-RO"/>
              </w:rPr>
              <w:t xml:space="preserve">de 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>sanitație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>, astfel încât minimum 90</w:t>
            </w:r>
            <w:r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> 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 xml:space="preserve">% dintre aceștia să funcționeze pe baza principiului acoperirii costurilor și a standardelor operaționale europene </w:t>
            </w:r>
          </w:p>
        </w:tc>
      </w:tr>
      <w:tr w:rsidR="003937AC" w:rsidRPr="003707C7" w14:paraId="1762D803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4C2FC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76E84D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Sprijinirea elaborării și actualizării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lanurilor de îmbunătățire a performanței (PIP) pentru operatorii licențiați, cu indicatori de performanță standardizați (pierderi, eficiență energetică, continuitate, colectare venituri)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5EA028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  <w:p w14:paraId="1D7066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C11E0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4DACB5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8B7FF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4,000</w:t>
            </w:r>
          </w:p>
        </w:tc>
        <w:tc>
          <w:tcPr>
            <w:tcW w:w="243" w:type="pct"/>
          </w:tcPr>
          <w:p w14:paraId="75E31F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4" w:type="pct"/>
          </w:tcPr>
          <w:p w14:paraId="254379E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6" w:type="pct"/>
          </w:tcPr>
          <w:p w14:paraId="28A974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F8982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438" w:type="pct"/>
          </w:tcPr>
          <w:p w14:paraId="66F1A5A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F6D96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A2D86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25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de planuri de îmbunătățire a performanței  (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PIP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)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elaborate și aprobate</w:t>
            </w:r>
          </w:p>
          <w:p w14:paraId="0F80A4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53BE7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7638B62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78B1F59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E26F3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1700C6A3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059FD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2.2.2.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0D1D026" w14:textId="77777777" w:rsidR="003937AC" w:rsidRPr="00054B9E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054B9E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aplicarea mecanismelor de finanțare și suport pentru elaborarea planurilor de siguranță a apei (PSA) de către operatorii regionali, în conformitate cu Directiva (UE) 2020/2184 </w:t>
            </w:r>
            <w:r w:rsidRPr="00054B9E">
              <w:rPr>
                <w:rFonts w:eastAsia="MS Mincho"/>
                <w:sz w:val="16"/>
                <w:szCs w:val="16"/>
                <w:lang w:eastAsia="en-GB"/>
              </w:rPr>
              <w:t xml:space="preserve">a </w:t>
            </w:r>
            <w:r w:rsidRPr="00054B9E">
              <w:rPr>
                <w:rFonts w:eastAsia="MS Mincho"/>
                <w:sz w:val="16"/>
                <w:szCs w:val="16"/>
                <w:lang w:val="ro-RO" w:eastAsia="en-GB"/>
              </w:rPr>
              <w:t>Parlamentului European și a Consiliului din 16 decembrie 2020 privind calitatea apei destinate consumului uman, inclusiv prin instruiri și asistență tehnică specializată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C2B21DC" w14:textId="77777777" w:rsidR="003937AC" w:rsidRPr="00054B9E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054B9E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DBEEFE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05676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trike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75D8E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</w:tcPr>
          <w:p w14:paraId="1B3180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552BBA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6" w:type="pct"/>
          </w:tcPr>
          <w:p w14:paraId="0992EF8D" w14:textId="77777777" w:rsidR="003937AC" w:rsidRPr="003707C7" w:rsidRDefault="003937AC" w:rsidP="00C64712">
            <w:pPr>
              <w:tabs>
                <w:tab w:val="left" w:pos="754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4FCB07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438" w:type="pct"/>
          </w:tcPr>
          <w:p w14:paraId="4D0AA0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2BBEC4A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08A01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8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planuri de siguranță a apei (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PSA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),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elaborate și aprobate</w:t>
            </w:r>
          </w:p>
        </w:tc>
        <w:tc>
          <w:tcPr>
            <w:tcW w:w="569" w:type="pct"/>
          </w:tcPr>
          <w:p w14:paraId="5974AB0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BD13DC5" w14:textId="77777777" w:rsidR="003937AC" w:rsidRPr="003707C7" w:rsidRDefault="003937AC" w:rsidP="00C64712">
            <w:pPr>
              <w:tabs>
                <w:tab w:val="left" w:pos="993"/>
              </w:tabs>
              <w:ind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53BAACC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Agenția Națională pentru Sănătate Publică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D14343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B250A1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1E08C03F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3D10A1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57E15DC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aplicarea mecanismelor de finanțare destinate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autorităților administrației publice locale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și operatorilor regionali în vederea extinderii domeniului de eligibilitate pentru finanțarea investițiilor necesare creșterii performanței operatorilor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 și dezvoltării capacităților tehnice ale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autorităților administrației publice locale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, incluzând:</w:t>
            </w:r>
          </w:p>
          <w:p w14:paraId="61198784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-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ab/>
              <w:t xml:space="preserve">digitalizarea sistemelor de operare ale operatorilor (SCADA, GIS, CMMS, DMA); </w:t>
            </w:r>
          </w:p>
          <w:p w14:paraId="2B70B0B1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ab/>
              <w:t xml:space="preserve">modernizarea și acreditarea laboratoarelor regionale conform standardelor naționale; </w:t>
            </w:r>
          </w:p>
          <w:p w14:paraId="1D3732B2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ab/>
              <w:t xml:space="preserve">achiziția de echipamente, utilaje și mijloace logistice pentru operatori; </w:t>
            </w:r>
          </w:p>
          <w:p w14:paraId="69A09993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ab/>
              <w:t xml:space="preserve">elaborarea și implementarea planurilor de îmbunătățire a performanței (PIP) și a planurilor de siguranță a apei (PSA); </w:t>
            </w:r>
          </w:p>
          <w:p w14:paraId="51307E1C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-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ab/>
              <w:t xml:space="preserve">finanțarea inventarierii, digitalizării și înregistrării infrastructurii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 în </w:t>
            </w:r>
            <w:r w:rsidRPr="003707C7">
              <w:rPr>
                <w:sz w:val="16"/>
                <w:szCs w:val="16"/>
                <w:lang w:val="ro-RO"/>
              </w:rPr>
              <w:t>Registrul de evidență a rețelelor edilitare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C62CC9E" w14:textId="77777777" w:rsidR="003937AC" w:rsidRPr="003707C7" w:rsidRDefault="003937AC" w:rsidP="00C64712">
            <w:pPr>
              <w:tabs>
                <w:tab w:val="left" w:pos="369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ab/>
              <w:t>asigurarea accesului la resurse de energie regenerabilă, în special stațiile de epurare și pompare a sistemului de canalizare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55098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  <w:p w14:paraId="7FE6E0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301F0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C2465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4B59C48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</w:t>
            </w:r>
          </w:p>
        </w:tc>
        <w:tc>
          <w:tcPr>
            <w:tcW w:w="243" w:type="pct"/>
          </w:tcPr>
          <w:p w14:paraId="4DD4EF9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</w:t>
            </w:r>
          </w:p>
        </w:tc>
        <w:tc>
          <w:tcPr>
            <w:tcW w:w="244" w:type="pct"/>
          </w:tcPr>
          <w:p w14:paraId="7CF771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</w:t>
            </w:r>
          </w:p>
        </w:tc>
        <w:tc>
          <w:tcPr>
            <w:tcW w:w="246" w:type="pct"/>
          </w:tcPr>
          <w:p w14:paraId="3BDA92A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38C6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</w:t>
            </w:r>
          </w:p>
        </w:tc>
        <w:tc>
          <w:tcPr>
            <w:tcW w:w="438" w:type="pct"/>
          </w:tcPr>
          <w:p w14:paraId="5C1FCD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- </w:t>
            </w:r>
          </w:p>
        </w:tc>
        <w:tc>
          <w:tcPr>
            <w:tcW w:w="344" w:type="pct"/>
          </w:tcPr>
          <w:p w14:paraId="4B1147A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70F65E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Hotărâre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Guvern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ului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aprobată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 </w:t>
            </w:r>
          </w:p>
          <w:p w14:paraId="369090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3168E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Minimum 20 de proiecte implementate </w:t>
            </w:r>
          </w:p>
        </w:tc>
        <w:tc>
          <w:tcPr>
            <w:tcW w:w="569" w:type="pct"/>
          </w:tcPr>
          <w:p w14:paraId="7366A45C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3BC5D0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C4995E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35E91A1B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0C3F7F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90DB3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aplicarea mecanismelor de finanțare a operatorilor licențiați pentru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modernizarea și acreditarea laboratoarelor regionale de analiză a apei conform standardelor naționale, inclusiv dotarea completă și instruirea personalului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DAEE23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92A6E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DF94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B4EE4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4C9A61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4" w:type="pct"/>
          </w:tcPr>
          <w:p w14:paraId="599E365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6" w:type="pct"/>
          </w:tcPr>
          <w:p w14:paraId="259898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A2142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10,000</w:t>
            </w:r>
          </w:p>
        </w:tc>
        <w:tc>
          <w:tcPr>
            <w:tcW w:w="438" w:type="pct"/>
          </w:tcPr>
          <w:p w14:paraId="18FB241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5A4D62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FB7A44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 laboratoare echipate, dotate și acreditate</w:t>
            </w:r>
          </w:p>
        </w:tc>
        <w:tc>
          <w:tcPr>
            <w:tcW w:w="569" w:type="pct"/>
          </w:tcPr>
          <w:p w14:paraId="53260E0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75F54BB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E6724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0BCC8B97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A9B60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2.2.5.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5C31E5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aplicarea mecanismelor de finanțare a operatorilor pentru îmbunătățirea dotării operatorilor regionali cu echipamente, utilaje și mijloace logistice necesare operării eficiente a sistemelor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970A9D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3108C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E29B7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1818A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6,000</w:t>
            </w:r>
          </w:p>
        </w:tc>
        <w:tc>
          <w:tcPr>
            <w:tcW w:w="243" w:type="pct"/>
          </w:tcPr>
          <w:p w14:paraId="519C48E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6,000</w:t>
            </w:r>
          </w:p>
        </w:tc>
        <w:tc>
          <w:tcPr>
            <w:tcW w:w="244" w:type="pct"/>
          </w:tcPr>
          <w:p w14:paraId="73A5EC5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6,000</w:t>
            </w:r>
          </w:p>
        </w:tc>
        <w:tc>
          <w:tcPr>
            <w:tcW w:w="246" w:type="pct"/>
          </w:tcPr>
          <w:p w14:paraId="3F6862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2A9F27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438" w:type="pct"/>
          </w:tcPr>
          <w:p w14:paraId="6CC7199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2D2E95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F1E6E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 proiecte implementate</w:t>
            </w:r>
          </w:p>
        </w:tc>
        <w:tc>
          <w:tcPr>
            <w:tcW w:w="569" w:type="pct"/>
          </w:tcPr>
          <w:p w14:paraId="7D713FE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7CADE79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69BA31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7AB5F944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113D8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2.2.6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5FCCE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aplicarea mecanismelor de finanțare a programelor de eficiență energetică și reutilizare a apelor uzate epurate, inclusiv prin proiecte-pilot susținute de Ministerul Infrastructurii și Dezvoltării Regionale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partenerii de dezvoltare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343F24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  <w:p w14:paraId="20B2C1D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C367D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772896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00F05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3" w:type="pct"/>
          </w:tcPr>
          <w:p w14:paraId="3B62003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4" w:type="pct"/>
          </w:tcPr>
          <w:p w14:paraId="39AF895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246" w:type="pct"/>
          </w:tcPr>
          <w:p w14:paraId="1E34810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F46F3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438" w:type="pct"/>
          </w:tcPr>
          <w:p w14:paraId="3FE965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7F6CB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1DD2DA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 proiecte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pilot implementate</w:t>
            </w:r>
          </w:p>
        </w:tc>
        <w:tc>
          <w:tcPr>
            <w:tcW w:w="569" w:type="pct"/>
          </w:tcPr>
          <w:p w14:paraId="2D2E25D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5E6E2A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34E49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2D570AA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F40F9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Ministerul Agriculturii și Industriei Alimentare </w:t>
            </w:r>
          </w:p>
        </w:tc>
      </w:tr>
      <w:tr w:rsidR="003937AC" w:rsidRPr="003707C7" w14:paraId="5D857A9C" w14:textId="77777777" w:rsidTr="00C64712">
        <w:trPr>
          <w:trHeight w:val="218"/>
          <w:jc w:val="center"/>
        </w:trPr>
        <w:tc>
          <w:tcPr>
            <w:tcW w:w="5000" w:type="pct"/>
            <w:gridSpan w:val="14"/>
            <w:shd w:val="clear" w:color="auto" w:fill="FFFFFF" w:themeFill="background1"/>
          </w:tcPr>
          <w:p w14:paraId="3228AD1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2.3. 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>Creșterea, până în anul 2030, a nivelului de profesionalizare a resurselor umane din sectorul de alimentare cu apă și</w:t>
            </w:r>
            <w:r>
              <w:rPr>
                <w:i/>
                <w:iCs/>
                <w:sz w:val="16"/>
                <w:szCs w:val="16"/>
                <w:lang w:val="ro-RO"/>
              </w:rPr>
              <w:t xml:space="preserve"> de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 sanitație, prin asigurarea instruirii și certificării a minim</w:t>
            </w:r>
            <w:r>
              <w:rPr>
                <w:i/>
                <w:iCs/>
                <w:sz w:val="16"/>
                <w:szCs w:val="16"/>
                <w:lang w:val="ro-RO"/>
              </w:rPr>
              <w:t>um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 25 % din personalul operatorilor licențiați și a minim</w:t>
            </w:r>
            <w:r>
              <w:rPr>
                <w:i/>
                <w:iCs/>
                <w:sz w:val="16"/>
                <w:szCs w:val="16"/>
                <w:lang w:val="ro-RO"/>
              </w:rPr>
              <w:t>um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 100 angajați ai </w:t>
            </w:r>
            <w:r w:rsidRPr="00B81414">
              <w:rPr>
                <w:rFonts w:eastAsia="MS Mincho"/>
                <w:i/>
                <w:iCs/>
                <w:sz w:val="16"/>
                <w:szCs w:val="16"/>
                <w:lang w:val="ro-RO" w:eastAsia="en-GB"/>
              </w:rPr>
              <w:t>autorităților administrației publice locale</w:t>
            </w:r>
            <w:r w:rsidRPr="00B81414">
              <w:rPr>
                <w:i/>
                <w:iCs/>
                <w:sz w:val="16"/>
                <w:szCs w:val="16"/>
                <w:lang w:val="ro-RO"/>
              </w:rPr>
              <w:t xml:space="preserve"> relevante</w:t>
            </w:r>
            <w:r w:rsidRPr="003707C7">
              <w:rPr>
                <w:b/>
                <w:sz w:val="16"/>
                <w:szCs w:val="16"/>
                <w:lang w:val="ro-RO"/>
              </w:rPr>
              <w:t xml:space="preserve"> </w:t>
            </w:r>
          </w:p>
        </w:tc>
      </w:tr>
      <w:tr w:rsidR="003937AC" w:rsidRPr="003707C7" w14:paraId="2E88761E" w14:textId="77777777" w:rsidTr="00C64712">
        <w:trPr>
          <w:trHeight w:val="299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4BDAD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2.3.1.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BB2367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Planului național de formare continuă și certificare profesională, realizat în parteneriat cu Universitatea Tehnică a Moldovei, pentru operatorii de servicii și autoritățile </w:t>
            </w:r>
            <w:r w:rsidRPr="003707C7">
              <w:rPr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sz w:val="16"/>
                <w:szCs w:val="16"/>
                <w:lang w:val="ro-RO"/>
              </w:rPr>
              <w:t>administrației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publice locale, prin Platforma națională de învățare și colaborare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(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Universit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atea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Tehnic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ă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 Moldovei</w:t>
            </w:r>
            <w:r w:rsidRPr="003707C7" w:rsidDel="00D01908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–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o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peratori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–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autorități administrației publice locale)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EE12CB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F7DDB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A4E0D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4" w:type="pct"/>
          </w:tcPr>
          <w:p w14:paraId="3F6DFA5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792A74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CC77E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C405C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C2AEC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438" w:type="pct"/>
          </w:tcPr>
          <w:p w14:paraId="65ADB6D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44C17F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064051F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Plan național elaborat și aprobat de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către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Agenția Națională de Asigurare a Calității în Educație și Cercetare </w:t>
            </w:r>
          </w:p>
        </w:tc>
        <w:tc>
          <w:tcPr>
            <w:tcW w:w="569" w:type="pct"/>
          </w:tcPr>
          <w:p w14:paraId="6C957ED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:</w:t>
            </w:r>
          </w:p>
          <w:p w14:paraId="3E30FA7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8049B30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Educației și Cercetării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3C26D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502259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Universitatea Tehnică a Moldovei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2E69629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BF8B0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583A0D6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2817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2.3.2.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128779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Consolidarea capacităților Institutului </w:t>
            </w:r>
            <w:r w:rsidRPr="00185F8F">
              <w:rPr>
                <w:rFonts w:eastAsia="MS Mincho"/>
                <w:sz w:val="16"/>
                <w:szCs w:val="16"/>
                <w:lang w:val="ro-RO" w:eastAsia="en-GB"/>
              </w:rPr>
              <w:t>de Formare Continuă în domeniul Alimentării cu Apă și Canalizării</w:t>
            </w:r>
            <w:r w:rsidRPr="00185F8F" w:rsidDel="00185F8F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din cadrul Universității Tehnice a Moldovei prin modernizarea bazei materiale, dotarea laboratoarelor și actualizarea programelor de formare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881A5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  <w:p w14:paraId="40AFE1C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6746DF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BABC08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4" w:type="pct"/>
          </w:tcPr>
          <w:p w14:paraId="7705B11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</w:tcPr>
          <w:p w14:paraId="3066B19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4" w:type="pct"/>
          </w:tcPr>
          <w:p w14:paraId="6EB7D4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6" w:type="pct"/>
          </w:tcPr>
          <w:p w14:paraId="1D63331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1ABE6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438" w:type="pct"/>
          </w:tcPr>
          <w:p w14:paraId="3AC8D4B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5947C4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C70381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Un laborator pentru studii dotat, modernizat și funcțional</w:t>
            </w:r>
          </w:p>
          <w:p w14:paraId="28256A3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E692E2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sz w:val="16"/>
                <w:szCs w:val="16"/>
                <w:lang w:val="ro-RO"/>
              </w:rPr>
              <w:t>Program de formare actualizat</w:t>
            </w:r>
          </w:p>
        </w:tc>
        <w:tc>
          <w:tcPr>
            <w:tcW w:w="569" w:type="pct"/>
          </w:tcPr>
          <w:p w14:paraId="641D5E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55CE5C45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Educației și Cercetării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8B69E2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40DF1FC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Universitatea Tehnică a Moldovei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AD20F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79CDF9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0D86DA9A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620093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2.3.3.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60D9D8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Implementarea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lanului național de formare continuă prin comandă de stat pentru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 xml:space="preserve">funcționarii publici și personalul tehnic și managerial al operatorilor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sanitație, derulat de Institutul </w:t>
            </w:r>
            <w:r w:rsidRPr="00185F8F">
              <w:rPr>
                <w:rFonts w:eastAsia="MS Mincho"/>
                <w:sz w:val="16"/>
                <w:szCs w:val="16"/>
                <w:lang w:val="ro-RO" w:eastAsia="en-GB"/>
              </w:rPr>
              <w:t>de Formare Continuă în domeniul Alimentării cu Apă și Canalizării</w:t>
            </w:r>
            <w:r w:rsidRPr="00185F8F" w:rsidDel="00185F8F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din cadrul Universității Tehnice a Moldovei și prin intermediul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latformei de </w:t>
            </w:r>
            <w:r w:rsidRPr="009B2B72">
              <w:rPr>
                <w:rFonts w:eastAsia="MS Mincho"/>
                <w:sz w:val="16"/>
                <w:szCs w:val="16"/>
                <w:lang w:val="ro-RO" w:eastAsia="en-GB"/>
              </w:rPr>
              <w:t>„M-Learn”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61202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01A74E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203460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42A2C7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750</w:t>
            </w:r>
          </w:p>
        </w:tc>
        <w:tc>
          <w:tcPr>
            <w:tcW w:w="243" w:type="pct"/>
          </w:tcPr>
          <w:p w14:paraId="79BCDF4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750</w:t>
            </w:r>
          </w:p>
        </w:tc>
        <w:tc>
          <w:tcPr>
            <w:tcW w:w="244" w:type="pct"/>
          </w:tcPr>
          <w:p w14:paraId="5DCE6E6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750</w:t>
            </w:r>
          </w:p>
        </w:tc>
        <w:tc>
          <w:tcPr>
            <w:tcW w:w="246" w:type="pct"/>
          </w:tcPr>
          <w:p w14:paraId="536F17F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750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7F6A2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438" w:type="pct"/>
          </w:tcPr>
          <w:p w14:paraId="7BCA2D7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1640124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30A80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Minimum 30 de persoane încadrate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anual la studii de formare continuă</w:t>
            </w:r>
          </w:p>
        </w:tc>
        <w:tc>
          <w:tcPr>
            <w:tcW w:w="569" w:type="pct"/>
          </w:tcPr>
          <w:p w14:paraId="34F8D28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48B1946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F96396F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Educației și Cercetării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21263C4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2E256CA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Universitatea Tehnică a Moldovei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502860A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8115F6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3E517AE4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97CFF0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2.3.4.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B510C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Promovarea parteneriatelor educaționale și de cercetare aplicată între mediul academic și operatorii de servicii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prin integrarea practicienilor în activități didactice și prin dezvoltarea de proiecte comune de inovare, digitalizare și tehnologii verzi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F4E247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  <w:p w14:paraId="43D9F9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C557C8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97C7F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57DF6F6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3" w:type="pct"/>
          </w:tcPr>
          <w:p w14:paraId="31C0A08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4" w:type="pct"/>
          </w:tcPr>
          <w:p w14:paraId="45DA142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6" w:type="pct"/>
          </w:tcPr>
          <w:p w14:paraId="5A45261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9D22F9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438" w:type="pct"/>
          </w:tcPr>
          <w:p w14:paraId="7F78B6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507F07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CA0E3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Minimum 3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 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parteneriate funcționale universitate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–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operator, operaționalizate</w:t>
            </w:r>
          </w:p>
        </w:tc>
        <w:tc>
          <w:tcPr>
            <w:tcW w:w="569" w:type="pct"/>
          </w:tcPr>
          <w:p w14:paraId="33527EE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7EDC750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6A81B3E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Educației și Cercetării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0CE082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BE86A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Universitatea Tehnică a Moldovei</w:t>
            </w:r>
          </w:p>
        </w:tc>
      </w:tr>
      <w:tr w:rsidR="003937AC" w:rsidRPr="009B2B72" w14:paraId="0DE9B1CF" w14:textId="77777777" w:rsidTr="00C64712">
        <w:trPr>
          <w:trHeight w:val="200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6E442F6" w14:textId="77777777" w:rsidR="003937AC" w:rsidRPr="009B2B72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9B2B72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9B2B72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general 3. Asigurarea sustenabilității financiare și creșterea capacității de mobilizare a resurselor pentru dezvoltarea sectorului </w:t>
            </w:r>
            <w:r w:rsidRPr="009B2B72">
              <w:rPr>
                <w:b/>
                <w:bCs/>
                <w:sz w:val="16"/>
                <w:szCs w:val="16"/>
                <w:lang w:val="ro-RO"/>
              </w:rPr>
              <w:t xml:space="preserve">de alimentare cu apă și 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de </w:t>
            </w:r>
            <w:r w:rsidRPr="009B2B72">
              <w:rPr>
                <w:b/>
                <w:bCs/>
                <w:sz w:val="16"/>
                <w:szCs w:val="16"/>
                <w:lang w:val="ro-RO"/>
              </w:rPr>
              <w:t>sanitație</w:t>
            </w:r>
          </w:p>
        </w:tc>
      </w:tr>
      <w:tr w:rsidR="003937AC" w:rsidRPr="003707C7" w14:paraId="7BE31F9C" w14:textId="77777777" w:rsidTr="00C64712">
        <w:trPr>
          <w:trHeight w:val="416"/>
          <w:jc w:val="center"/>
        </w:trPr>
        <w:tc>
          <w:tcPr>
            <w:tcW w:w="5000" w:type="pct"/>
            <w:gridSpan w:val="14"/>
            <w:shd w:val="clear" w:color="auto" w:fill="FFFFFF" w:themeFill="background1"/>
            <w:vAlign w:val="center"/>
          </w:tcPr>
          <w:p w14:paraId="59570EE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9B2B72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9B2B72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3.1. </w:t>
            </w:r>
            <w:r w:rsidRPr="009B2B72">
              <w:rPr>
                <w:i/>
                <w:iCs/>
                <w:sz w:val="16"/>
                <w:szCs w:val="16"/>
                <w:lang w:val="ro-RO"/>
              </w:rPr>
              <w:t xml:space="preserve">Dublarea, până în anul 2030, a volumului finanțărilor externe atrase în sectorul de alimentare cu apă și </w:t>
            </w:r>
            <w:r>
              <w:rPr>
                <w:i/>
                <w:iCs/>
                <w:sz w:val="16"/>
                <w:szCs w:val="16"/>
                <w:lang w:val="ro-RO"/>
              </w:rPr>
              <w:t xml:space="preserve">de </w:t>
            </w:r>
            <w:r w:rsidRPr="009B2B72">
              <w:rPr>
                <w:i/>
                <w:iCs/>
                <w:sz w:val="16"/>
                <w:szCs w:val="16"/>
                <w:lang w:val="ro-RO"/>
              </w:rPr>
              <w:t>sanitație prin instituirea și operaționalizarea unui cadru național unic de coordonare și planificare a finanțărilor</w:t>
            </w:r>
          </w:p>
        </w:tc>
      </w:tr>
      <w:tr w:rsidR="003937AC" w:rsidRPr="003707C7" w14:paraId="1593368B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3409B4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3.1.1.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09108E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Consolidarea și operaționalizarea Consiliului Sectorial pentru Coordonarea Asistenței Externe în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prin instituirea unui mecanism funcțional de prioritizare a proiectelor, coordonare a partenerilor de dezvoltare și prevenire a suprapunerilor investiționale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1006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  <w:p w14:paraId="0CCF67C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BCE38E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168F0E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4" w:type="pct"/>
          </w:tcPr>
          <w:p w14:paraId="31EF57C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3" w:type="pct"/>
          </w:tcPr>
          <w:p w14:paraId="4606BF5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4" w:type="pct"/>
          </w:tcPr>
          <w:p w14:paraId="0BE82AD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6" w:type="pct"/>
          </w:tcPr>
          <w:p w14:paraId="64C13AC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3F98E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438" w:type="pct"/>
          </w:tcPr>
          <w:p w14:paraId="77CE89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96B300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01F353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 ședințe anuale ale Consiliului desfășurate și documentate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8497EA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m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ecanism funcțional de coordonare operațional și raport anual publicat</w:t>
            </w:r>
          </w:p>
        </w:tc>
        <w:tc>
          <w:tcPr>
            <w:tcW w:w="569" w:type="pct"/>
          </w:tcPr>
          <w:p w14:paraId="768CE0A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</w:tc>
      </w:tr>
      <w:tr w:rsidR="003937AC" w:rsidRPr="003707C7" w14:paraId="1D70D938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A03E4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3.1.2.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80E93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Crearea, operaționalizarea și actualizarea anuală a bazei de date naționale privind suportul partenerilor de dezvoltare în sectorul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sanitație, incluzând informații privind volumele financiare, stadiul implementării, zonele de intervenție și impactul proiectelor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58036F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2C9032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48B118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4" w:type="pct"/>
          </w:tcPr>
          <w:p w14:paraId="262CA63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3" w:type="pct"/>
          </w:tcPr>
          <w:p w14:paraId="19F13F9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4" w:type="pct"/>
          </w:tcPr>
          <w:p w14:paraId="5721FC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246" w:type="pct"/>
          </w:tcPr>
          <w:p w14:paraId="4DF0948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7E814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438" w:type="pct"/>
          </w:tcPr>
          <w:p w14:paraId="0D32DE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3A0262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61E3CA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Bază de date națională creată și operaționalizată</w:t>
            </w:r>
          </w:p>
          <w:p w14:paraId="7AEED6E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</w:p>
        </w:tc>
        <w:tc>
          <w:tcPr>
            <w:tcW w:w="569" w:type="pct"/>
          </w:tcPr>
          <w:p w14:paraId="37B8107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2B5CCBC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20322C9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D5A2C0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7589696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Oficiul Național de Dezvoltare Regională și Locală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5C95C43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89670D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Agriculturii și Industriei Alimentare</w:t>
            </w:r>
          </w:p>
          <w:p w14:paraId="3E74AF2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tr w:rsidR="003937AC" w:rsidRPr="003707C7" w14:paraId="78E3BB56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D49EF9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3.1.3.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879612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Elaborarea și promovarea Portofoliului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nic al proiectelor prioritare (derivat din Secțiunea „Apă și Sanitație”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a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PATN), actualizat anual și utilizat în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 xml:space="preserve">dialogul strategic cu partenerii externi pentru atragerea finanțărilor majore în infrastructura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391D5B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CC0833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07644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43A16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3" w:type="pct"/>
          </w:tcPr>
          <w:p w14:paraId="338F8E7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4" w:type="pct"/>
          </w:tcPr>
          <w:p w14:paraId="255966C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246" w:type="pct"/>
          </w:tcPr>
          <w:p w14:paraId="71C91B0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250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1E34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438" w:type="pct"/>
          </w:tcPr>
          <w:p w14:paraId="60DCA04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0AFD64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35FE247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Portofoliu unic elaborat și actualizat anual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</w:r>
          </w:p>
          <w:p w14:paraId="71C97CB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59C234A6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0A6A98C1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3672CC6D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D1940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7CD7AB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Oficiul Național de Dezvoltare Regională și Locală</w:t>
            </w:r>
          </w:p>
        </w:tc>
      </w:tr>
      <w:tr w:rsidR="003937AC" w:rsidRPr="003707C7" w14:paraId="58205EAF" w14:textId="77777777" w:rsidTr="00C64712">
        <w:trPr>
          <w:trHeight w:val="218"/>
          <w:jc w:val="center"/>
        </w:trPr>
        <w:tc>
          <w:tcPr>
            <w:tcW w:w="5000" w:type="pct"/>
            <w:gridSpan w:val="14"/>
            <w:shd w:val="clear" w:color="auto" w:fill="FFFFFF" w:themeFill="background1"/>
          </w:tcPr>
          <w:p w14:paraId="5396B812" w14:textId="77777777" w:rsidR="003937AC" w:rsidRPr="003707C7" w:rsidRDefault="003937AC" w:rsidP="00C64712">
            <w:pPr>
              <w:ind w:left="57" w:right="57" w:firstLine="0"/>
              <w:jc w:val="left"/>
              <w:rPr>
                <w:rFonts w:eastAsia="MS Mincho"/>
                <w:b/>
                <w:bCs/>
                <w:strike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lastRenderedPageBreak/>
              <w:t>Obiectiv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ul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specific 3.2. </w:t>
            </w:r>
            <w:r w:rsidRPr="009B2B72">
              <w:rPr>
                <w:i/>
                <w:iCs/>
                <w:sz w:val="16"/>
                <w:szCs w:val="16"/>
                <w:lang w:val="ro-RO"/>
              </w:rPr>
              <w:t xml:space="preserve">Planificarea și implementarea, până în anul 2030, a unui </w:t>
            </w:r>
            <w:r>
              <w:rPr>
                <w:i/>
                <w:iCs/>
                <w:sz w:val="16"/>
                <w:szCs w:val="16"/>
                <w:lang w:val="ro-RO"/>
              </w:rPr>
              <w:t>p</w:t>
            </w:r>
            <w:r w:rsidRPr="009B2B72">
              <w:rPr>
                <w:i/>
                <w:iCs/>
                <w:sz w:val="16"/>
                <w:szCs w:val="16"/>
                <w:lang w:val="ro-RO"/>
              </w:rPr>
              <w:t xml:space="preserve">lan de investiții pentru sectorul de alimentare cu apă și </w:t>
            </w:r>
            <w:r>
              <w:rPr>
                <w:i/>
                <w:iCs/>
                <w:sz w:val="16"/>
                <w:szCs w:val="16"/>
                <w:lang w:val="ro-RO"/>
              </w:rPr>
              <w:t xml:space="preserve">de </w:t>
            </w:r>
            <w:r w:rsidRPr="009B2B72">
              <w:rPr>
                <w:i/>
                <w:iCs/>
                <w:sz w:val="16"/>
                <w:szCs w:val="16"/>
                <w:lang w:val="ro-RO"/>
              </w:rPr>
              <w:t>sanitație, care să asigure finanțarea anuală a cel puțin 50 de proiecte cu impact sistemic, local și regional</w:t>
            </w:r>
          </w:p>
        </w:tc>
      </w:tr>
      <w:tr w:rsidR="003937AC" w:rsidRPr="003707C7" w14:paraId="6ADB045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CDD38BD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3.2.1.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DD68A57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sz w:val="16"/>
                <w:szCs w:val="16"/>
                <w:lang w:val="ro-RO"/>
              </w:rPr>
              <w:t>Elaborarea Planului de investiții 2026</w:t>
            </w:r>
            <w:r>
              <w:rPr>
                <w:sz w:val="16"/>
                <w:szCs w:val="16"/>
                <w:lang w:val="ro-RO"/>
              </w:rPr>
              <w:t>-</w:t>
            </w:r>
            <w:r w:rsidRPr="00124329">
              <w:rPr>
                <w:sz w:val="16"/>
                <w:szCs w:val="16"/>
                <w:lang w:val="ro-RO"/>
              </w:rPr>
              <w:t xml:space="preserve">2030 pentru sectorul de alimentare cu apă și </w:t>
            </w:r>
            <w:r>
              <w:rPr>
                <w:sz w:val="16"/>
                <w:szCs w:val="16"/>
                <w:lang w:val="ro-RO"/>
              </w:rPr>
              <w:t xml:space="preserve">de </w:t>
            </w:r>
            <w:r w:rsidRPr="00124329">
              <w:rPr>
                <w:sz w:val="16"/>
                <w:szCs w:val="16"/>
                <w:lang w:val="ro-RO"/>
              </w:rPr>
              <w:t>sanitație, corelat cu Cadrul bugetar pe termen mediu, Planul național de investiții publice și Secțiunea „Apă și Sanitație” din PATN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A862A29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2027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80C38CA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3,000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EB8BAE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4" w:type="pct"/>
          </w:tcPr>
          <w:p w14:paraId="725A5412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3" w:type="pct"/>
          </w:tcPr>
          <w:p w14:paraId="0E5829C8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67479F37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41B3FEB6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13F5E04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7068762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Proiectul</w:t>
            </w:r>
          </w:p>
          <w:p w14:paraId="0084A2D5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„</w:t>
            </w: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Securitatea aprovizionării cu apă și sanitație în Moldova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”</w:t>
            </w: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 xml:space="preserve"> – Banca Mondială</w:t>
            </w:r>
          </w:p>
        </w:tc>
        <w:tc>
          <w:tcPr>
            <w:tcW w:w="344" w:type="pct"/>
          </w:tcPr>
          <w:p w14:paraId="7B676BE4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49A2F19B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Plan de investiții elaborat, avizat și aprobat</w:t>
            </w:r>
          </w:p>
        </w:tc>
        <w:tc>
          <w:tcPr>
            <w:tcW w:w="569" w:type="pct"/>
          </w:tcPr>
          <w:p w14:paraId="0B1B9C5B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3D4A08C1" w14:textId="77777777" w:rsidR="003937AC" w:rsidRPr="00124329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C3EA8B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124329">
              <w:rPr>
                <w:rFonts w:eastAsia="MS Mincho"/>
                <w:sz w:val="16"/>
                <w:szCs w:val="16"/>
                <w:lang w:val="ro-RO" w:eastAsia="en-GB"/>
              </w:rPr>
              <w:t>Oficiul Național de Dezvoltare Regională și Locală</w:t>
            </w:r>
          </w:p>
        </w:tc>
      </w:tr>
      <w:tr w:rsidR="003937AC" w:rsidRPr="003707C7" w14:paraId="29323EA1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F43511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3.2.2.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48B5340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Consolidarea mecanismului financiar dedicat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autorităților administrației publice locale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pentru extinderea rețelelor, reabilitarea sistemelor existente și conectarea localităților rurale și periurbane la infrastructura regională;</w:t>
            </w:r>
          </w:p>
          <w:p w14:paraId="70057B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includerea sprijinului pentru conectarea sistemelor autonome la magistralele regionale (Soroca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–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Bălți, Cahul, Râșcani, Leova-Iargara ș.a.)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D4D2E3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4F274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46C5D1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4" w:type="pct"/>
          </w:tcPr>
          <w:p w14:paraId="5C3D231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3" w:type="pct"/>
          </w:tcPr>
          <w:p w14:paraId="3077DF0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4" w:type="pct"/>
          </w:tcPr>
          <w:p w14:paraId="01B3054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246" w:type="pct"/>
          </w:tcPr>
          <w:p w14:paraId="4BDF2FF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C3F09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100,000</w:t>
            </w:r>
          </w:p>
        </w:tc>
        <w:tc>
          <w:tcPr>
            <w:tcW w:w="438" w:type="pct"/>
          </w:tcPr>
          <w:p w14:paraId="2961C84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  <w:p w14:paraId="274DDEC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  <w:p w14:paraId="716869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344" w:type="pct"/>
          </w:tcPr>
          <w:p w14:paraId="4DB5CAE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5235AC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Minimum 20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de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proiecte de conectare a localităților la sistemele regionale implementate</w:t>
            </w:r>
          </w:p>
        </w:tc>
        <w:tc>
          <w:tcPr>
            <w:tcW w:w="569" w:type="pct"/>
          </w:tcPr>
          <w:p w14:paraId="703306B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709691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B6412C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>
              <w:rPr>
                <w:rFonts w:eastAsia="MS Mincho"/>
                <w:sz w:val="16"/>
                <w:szCs w:val="16"/>
                <w:lang w:val="ro-RO" w:eastAsia="en-GB"/>
              </w:rPr>
              <w:t>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gențiile de dezvoltare regională</w:t>
            </w:r>
          </w:p>
        </w:tc>
      </w:tr>
      <w:tr w:rsidR="003937AC" w:rsidRPr="003707C7" w14:paraId="51E35B9D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997F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3.2.3.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6BD499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Elaborarea și operaționalizarea cadrului național pentru utilizarea parteneriatelor public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private și a instrumentelor financiare inovatoare în sectorul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sanitație, incluzând ca direcții potențiale: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  <w:t xml:space="preserve"> - mecanisme de finanțare combinată (grant + împrumut avantajat);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  <w:t xml:space="preserve"> - garanții pentru proiecte de eficiență energetică și reducerea pierderilor;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  <w:t xml:space="preserve"> - împrumuturi cu componentă de performanță (plata condiționată de atingerea indicatorilor);  </w:t>
            </w:r>
          </w:p>
          <w:p w14:paraId="46BDC60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- contracte de tip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parteneriat public-privat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pentru modernizarea infrastructurii;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br/>
              <w:t xml:space="preserve"> - constituirea </w:t>
            </w:r>
            <w:r w:rsidRPr="00D457C4">
              <w:rPr>
                <w:rFonts w:eastAsia="MS Mincho"/>
                <w:sz w:val="16"/>
                <w:szCs w:val="16"/>
                <w:lang w:val="ro-RO" w:eastAsia="en-GB"/>
              </w:rPr>
              <w:t>Fondului Național Revolving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pentru investiții în domeniul de alimentare cu apă și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de 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sanitație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962EB0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62DE9E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16892C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  <w:p w14:paraId="73D48EB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  <w:p w14:paraId="3C75322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  <w:tc>
          <w:tcPr>
            <w:tcW w:w="244" w:type="pct"/>
          </w:tcPr>
          <w:p w14:paraId="7711798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7470F4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C5A401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D5A6D4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246" w:type="pct"/>
          </w:tcPr>
          <w:p w14:paraId="311F27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133519B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1,000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72729A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347719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582C925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2,000</w:t>
            </w:r>
          </w:p>
        </w:tc>
        <w:tc>
          <w:tcPr>
            <w:tcW w:w="536" w:type="pct"/>
          </w:tcPr>
          <w:p w14:paraId="40F608F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Hotărâre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a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Guvern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ului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aprobată</w:t>
            </w:r>
          </w:p>
          <w:p w14:paraId="39C3AA6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226CF8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Minim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um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1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proiect-pilot în regim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de parteneriat public-privat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implementat (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proiectare, construcție și operare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sau contract de performanță)  </w:t>
            </w:r>
          </w:p>
          <w:p w14:paraId="498FB49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  <w:p w14:paraId="290FF2B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63DEA1CE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;</w:t>
            </w:r>
          </w:p>
          <w:p w14:paraId="6EF2417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  <w:p w14:paraId="5EC54B3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Oficiul Național de Dezvoltare Regională și Locală</w:t>
            </w:r>
          </w:p>
        </w:tc>
      </w:tr>
      <w:tr w:rsidR="003937AC" w:rsidRPr="003707C7" w14:paraId="6AB53AC2" w14:textId="77777777" w:rsidTr="00C64712">
        <w:trPr>
          <w:trHeight w:val="129"/>
          <w:jc w:val="center"/>
        </w:trPr>
        <w:tc>
          <w:tcPr>
            <w:tcW w:w="5000" w:type="pct"/>
            <w:gridSpan w:val="14"/>
            <w:shd w:val="clear" w:color="auto" w:fill="FFFFFF" w:themeFill="background1"/>
          </w:tcPr>
          <w:p w14:paraId="1A3E7FB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Managementul 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P</w:t>
            </w: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rogramului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național de dezvoltare a sectorului de alimentare cu apă și de sanitație pentru anii 2026-2030</w:t>
            </w:r>
          </w:p>
        </w:tc>
      </w:tr>
      <w:tr w:rsidR="003937AC" w:rsidRPr="003707C7" w14:paraId="2B20F94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59C0AA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lastRenderedPageBreak/>
              <w:t>4.1.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E5285C3" w14:textId="77777777" w:rsidR="003937AC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Evaluarea rezultatelor intermediare ale Programului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 xml:space="preserve">național de dezvoltare a sectorului de alimentare cu apă și de sanitație pentru anii </w:t>
            </w:r>
          </w:p>
          <w:p w14:paraId="0EE2476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2026-2030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9DB2C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84C55B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38101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372587A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35D17D8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650</w:t>
            </w:r>
          </w:p>
        </w:tc>
        <w:tc>
          <w:tcPr>
            <w:tcW w:w="244" w:type="pct"/>
          </w:tcPr>
          <w:p w14:paraId="40C8E9C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76BC387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DCE7B7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650</w:t>
            </w:r>
          </w:p>
        </w:tc>
        <w:tc>
          <w:tcPr>
            <w:tcW w:w="438" w:type="pct"/>
          </w:tcPr>
          <w:p w14:paraId="6563E02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439AC9B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2438C533" w14:textId="77777777" w:rsidR="003937AC" w:rsidRPr="00F97F40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r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aport de evaluare intermediară a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rogram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ului </w:t>
            </w: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național de dezvoltare a sectorului de alimentare cu apă și de sanitație pentru anii 2026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,</w:t>
            </w:r>
          </w:p>
          <w:p w14:paraId="30F201F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elaborat</w:t>
            </w:r>
          </w:p>
        </w:tc>
        <w:tc>
          <w:tcPr>
            <w:tcW w:w="569" w:type="pct"/>
          </w:tcPr>
          <w:p w14:paraId="4F41D1F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</w:tc>
      </w:tr>
      <w:tr w:rsidR="003937AC" w:rsidRPr="003707C7" w14:paraId="2A716D10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B06E4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4.2.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26B156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Organizarea Conferinței naționale în domeniul apei și sanitației, pentru discutarea rezultatelor intermediare, asigurarea vizibilității progresului și consolidarea cooperării dintre actorii implicați 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21206EC7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2028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4468C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19388E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23F710C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584C8C5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244" w:type="pct"/>
          </w:tcPr>
          <w:p w14:paraId="0BB10030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2060DA5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3EA568EA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438" w:type="pct"/>
          </w:tcPr>
          <w:p w14:paraId="6AB6B80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7EBE579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200</w:t>
            </w:r>
          </w:p>
        </w:tc>
        <w:tc>
          <w:tcPr>
            <w:tcW w:w="536" w:type="pct"/>
          </w:tcPr>
          <w:p w14:paraId="6732B8B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Conferință națională organizată </w:t>
            </w:r>
          </w:p>
        </w:tc>
        <w:tc>
          <w:tcPr>
            <w:tcW w:w="569" w:type="pct"/>
          </w:tcPr>
          <w:p w14:paraId="1FE4DF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</w:tc>
      </w:tr>
      <w:tr w:rsidR="003937AC" w:rsidRPr="003707C7" w14:paraId="40FEB8D4" w14:textId="77777777" w:rsidTr="00C64712">
        <w:trPr>
          <w:trHeight w:val="218"/>
          <w:jc w:val="center"/>
        </w:trPr>
        <w:tc>
          <w:tcPr>
            <w:tcW w:w="197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C71C03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4.3.</w:t>
            </w:r>
          </w:p>
        </w:tc>
        <w:tc>
          <w:tcPr>
            <w:tcW w:w="775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2E83A81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Evaluarea rezultatelor finale ale Programului </w:t>
            </w: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național de dezvoltare a sectorului de alimentare cu apă și de sanitație pentru anii 2026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2030,</w:t>
            </w:r>
            <w:r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 xml:space="preserve">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rogram similar de avansare a rezultatelor obținute</w:t>
            </w:r>
          </w:p>
        </w:tc>
        <w:tc>
          <w:tcPr>
            <w:tcW w:w="29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2191A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2030+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1FCCC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6FF1DE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042AB7D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3" w:type="pct"/>
          </w:tcPr>
          <w:p w14:paraId="75DC01F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4" w:type="pct"/>
          </w:tcPr>
          <w:p w14:paraId="1444E79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246" w:type="pct"/>
          </w:tcPr>
          <w:p w14:paraId="3274FA19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CAB690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600</w:t>
            </w:r>
          </w:p>
        </w:tc>
        <w:tc>
          <w:tcPr>
            <w:tcW w:w="438" w:type="pct"/>
          </w:tcPr>
          <w:p w14:paraId="66E9D4A3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344" w:type="pct"/>
          </w:tcPr>
          <w:p w14:paraId="338F64E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bCs/>
                <w:sz w:val="16"/>
                <w:szCs w:val="16"/>
                <w:lang w:val="ro-RO" w:eastAsia="en-GB"/>
              </w:rPr>
              <w:t>-</w:t>
            </w:r>
          </w:p>
        </w:tc>
        <w:tc>
          <w:tcPr>
            <w:tcW w:w="536" w:type="pct"/>
          </w:tcPr>
          <w:p w14:paraId="1F1EDD25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1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r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aport de evaluare finală a 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P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rogramului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 xml:space="preserve"> </w:t>
            </w: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național de dezvoltare a sectorului de alimentare cu apă și de sanitație pentru anii 2026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-</w:t>
            </w:r>
            <w:r w:rsidRPr="00F97F40">
              <w:rPr>
                <w:rFonts w:eastAsia="MS Mincho"/>
                <w:sz w:val="16"/>
                <w:szCs w:val="16"/>
                <w:lang w:val="ro-RO" w:eastAsia="en-GB"/>
              </w:rPr>
              <w:t>2030</w:t>
            </w:r>
            <w:r>
              <w:rPr>
                <w:rFonts w:eastAsia="MS Mincho"/>
                <w:sz w:val="16"/>
                <w:szCs w:val="16"/>
                <w:lang w:val="ro-RO" w:eastAsia="en-GB"/>
              </w:rPr>
              <w:t>,</w:t>
            </w: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 xml:space="preserve"> elaborat</w:t>
            </w:r>
          </w:p>
        </w:tc>
        <w:tc>
          <w:tcPr>
            <w:tcW w:w="569" w:type="pct"/>
          </w:tcPr>
          <w:p w14:paraId="7E16852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sz w:val="16"/>
                <w:szCs w:val="16"/>
                <w:lang w:val="ro-RO" w:eastAsia="en-GB"/>
              </w:rPr>
              <w:t>Ministerul Infrastructurii și Dezvoltării Regionale</w:t>
            </w:r>
          </w:p>
        </w:tc>
      </w:tr>
      <w:tr w:rsidR="003937AC" w:rsidRPr="003707C7" w14:paraId="60206549" w14:textId="77777777" w:rsidTr="00C64712">
        <w:trPr>
          <w:trHeight w:val="218"/>
          <w:jc w:val="center"/>
        </w:trPr>
        <w:tc>
          <w:tcPr>
            <w:tcW w:w="1265" w:type="pct"/>
            <w:gridSpan w:val="3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07057582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/>
                <w:sz w:val="16"/>
                <w:szCs w:val="16"/>
                <w:lang w:val="ro-RO" w:eastAsia="en-GB"/>
              </w:rPr>
              <w:t>TOTAL</w:t>
            </w:r>
          </w:p>
        </w:tc>
        <w:tc>
          <w:tcPr>
            <w:tcW w:w="242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779C38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597650</w:t>
            </w:r>
          </w:p>
        </w:tc>
        <w:tc>
          <w:tcPr>
            <w:tcW w:w="243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5501BCB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134460</w:t>
            </w:r>
          </w:p>
        </w:tc>
        <w:tc>
          <w:tcPr>
            <w:tcW w:w="244" w:type="pct"/>
          </w:tcPr>
          <w:p w14:paraId="3D47024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142375</w:t>
            </w:r>
          </w:p>
        </w:tc>
        <w:tc>
          <w:tcPr>
            <w:tcW w:w="243" w:type="pct"/>
          </w:tcPr>
          <w:p w14:paraId="68302FB8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127765</w:t>
            </w:r>
          </w:p>
        </w:tc>
        <w:tc>
          <w:tcPr>
            <w:tcW w:w="244" w:type="pct"/>
          </w:tcPr>
          <w:p w14:paraId="1BA3875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98325</w:t>
            </w:r>
          </w:p>
        </w:tc>
        <w:tc>
          <w:tcPr>
            <w:tcW w:w="246" w:type="pct"/>
          </w:tcPr>
          <w:p w14:paraId="6B8B610D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94725</w:t>
            </w:r>
          </w:p>
        </w:tc>
        <w:tc>
          <w:tcPr>
            <w:tcW w:w="386" w:type="pct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5D17311F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342505</w:t>
            </w:r>
          </w:p>
        </w:tc>
        <w:tc>
          <w:tcPr>
            <w:tcW w:w="438" w:type="pct"/>
          </w:tcPr>
          <w:p w14:paraId="5DC466C6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127945</w:t>
            </w:r>
          </w:p>
        </w:tc>
        <w:tc>
          <w:tcPr>
            <w:tcW w:w="344" w:type="pct"/>
          </w:tcPr>
          <w:p w14:paraId="52A7A514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center"/>
              <w:rPr>
                <w:rFonts w:eastAsia="MS Mincho"/>
                <w:bCs/>
                <w:sz w:val="16"/>
                <w:szCs w:val="16"/>
                <w:lang w:val="ro-RO" w:eastAsia="en-GB"/>
              </w:rPr>
            </w:pPr>
            <w:r w:rsidRPr="003707C7">
              <w:rPr>
                <w:rFonts w:eastAsia="MS Mincho"/>
                <w:bCs/>
                <w:sz w:val="16"/>
                <w:szCs w:val="16"/>
                <w:lang w:val="ro-RO" w:eastAsia="en-GB"/>
              </w:rPr>
              <w:t>127200</w:t>
            </w:r>
          </w:p>
        </w:tc>
        <w:tc>
          <w:tcPr>
            <w:tcW w:w="536" w:type="pct"/>
          </w:tcPr>
          <w:p w14:paraId="0474C05E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rPr>
                <w:rFonts w:eastAsia="MS Mincho"/>
                <w:b/>
                <w:sz w:val="16"/>
                <w:szCs w:val="16"/>
                <w:lang w:val="ro-RO" w:eastAsia="en-GB"/>
              </w:rPr>
            </w:pPr>
          </w:p>
        </w:tc>
        <w:tc>
          <w:tcPr>
            <w:tcW w:w="569" w:type="pct"/>
          </w:tcPr>
          <w:p w14:paraId="0E04904C" w14:textId="77777777" w:rsidR="003937AC" w:rsidRPr="003707C7" w:rsidRDefault="003937AC" w:rsidP="00C64712">
            <w:pPr>
              <w:tabs>
                <w:tab w:val="left" w:pos="993"/>
              </w:tabs>
              <w:ind w:left="57" w:right="57" w:firstLine="0"/>
              <w:jc w:val="left"/>
              <w:rPr>
                <w:rFonts w:eastAsia="MS Mincho"/>
                <w:sz w:val="16"/>
                <w:szCs w:val="16"/>
                <w:lang w:val="ro-RO" w:eastAsia="en-GB"/>
              </w:rPr>
            </w:pPr>
          </w:p>
        </w:tc>
      </w:tr>
      <w:bookmarkEnd w:id="0"/>
    </w:tbl>
    <w:p w14:paraId="55DA8BC4" w14:textId="77777777" w:rsidR="003937AC" w:rsidRPr="003707C7" w:rsidRDefault="003937AC" w:rsidP="003937AC">
      <w:pPr>
        <w:tabs>
          <w:tab w:val="left" w:pos="6386"/>
        </w:tabs>
        <w:ind w:firstLine="0"/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05370EA5" w14:textId="77777777" w:rsidR="00B326B6" w:rsidRDefault="00B326B6"/>
    <w:sectPr w:rsidR="00B326B6" w:rsidSect="003937AC">
      <w:pgSz w:w="16840" w:h="11907" w:orient="landscape" w:code="9"/>
      <w:pgMar w:top="284" w:right="1134" w:bottom="964" w:left="1134" w:header="1134" w:footer="85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4F7D86"/>
    <w:multiLevelType w:val="hybridMultilevel"/>
    <w:tmpl w:val="9C587F76"/>
    <w:lvl w:ilvl="0" w:tplc="E9B8CA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6B37B1"/>
    <w:multiLevelType w:val="multilevel"/>
    <w:tmpl w:val="680E3DB6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424A7"/>
    <w:multiLevelType w:val="hybridMultilevel"/>
    <w:tmpl w:val="1BDC20BC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B77481"/>
    <w:multiLevelType w:val="multilevel"/>
    <w:tmpl w:val="680E3DB6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AF50E3"/>
    <w:multiLevelType w:val="hybridMultilevel"/>
    <w:tmpl w:val="485C5876"/>
    <w:lvl w:ilvl="0" w:tplc="F3B27C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AD0F2D"/>
    <w:multiLevelType w:val="multilevel"/>
    <w:tmpl w:val="00F6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A633BF"/>
    <w:multiLevelType w:val="multilevel"/>
    <w:tmpl w:val="224AD9B0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3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5" w:hanging="1800"/>
      </w:pPr>
      <w:rPr>
        <w:rFonts w:hint="default"/>
      </w:rPr>
    </w:lvl>
  </w:abstractNum>
  <w:abstractNum w:abstractNumId="13" w15:restartNumberingAfterBreak="0">
    <w:nsid w:val="34F83B8F"/>
    <w:multiLevelType w:val="multilevel"/>
    <w:tmpl w:val="4DF2A4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sz w:val="28"/>
        <w:szCs w:val="28"/>
      </w:rPr>
    </w:lvl>
    <w:lvl w:ilvl="1">
      <w:start w:val="2"/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A552A5"/>
    <w:multiLevelType w:val="multilevel"/>
    <w:tmpl w:val="8B4C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E271C"/>
    <w:multiLevelType w:val="hybridMultilevel"/>
    <w:tmpl w:val="2AF8E75C"/>
    <w:lvl w:ilvl="0" w:tplc="541E8A5A">
      <w:start w:val="50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E16D4F"/>
    <w:multiLevelType w:val="multilevel"/>
    <w:tmpl w:val="432C77BC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855B7"/>
    <w:multiLevelType w:val="hybridMultilevel"/>
    <w:tmpl w:val="43E4F72C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A3A1E"/>
    <w:multiLevelType w:val="multilevel"/>
    <w:tmpl w:val="CC5A439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sz w:val="28"/>
        <w:szCs w:val="28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A4284F"/>
    <w:multiLevelType w:val="hybridMultilevel"/>
    <w:tmpl w:val="1E980DD0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B3DA1"/>
    <w:multiLevelType w:val="hybridMultilevel"/>
    <w:tmpl w:val="9DFEA704"/>
    <w:lvl w:ilvl="0" w:tplc="E0F2544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7E1EDE"/>
    <w:multiLevelType w:val="hybridMultilevel"/>
    <w:tmpl w:val="65525E1C"/>
    <w:lvl w:ilvl="0" w:tplc="5F6667A4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33961"/>
    <w:multiLevelType w:val="hybridMultilevel"/>
    <w:tmpl w:val="EC949036"/>
    <w:lvl w:ilvl="0" w:tplc="08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53E22"/>
    <w:multiLevelType w:val="multilevel"/>
    <w:tmpl w:val="2AFC7C66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1C73AC"/>
    <w:multiLevelType w:val="multilevel"/>
    <w:tmpl w:val="EE54B0B8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D05591"/>
    <w:multiLevelType w:val="hybridMultilevel"/>
    <w:tmpl w:val="B6EE5B3A"/>
    <w:lvl w:ilvl="0" w:tplc="08180011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8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C611C44"/>
    <w:multiLevelType w:val="hybridMultilevel"/>
    <w:tmpl w:val="954AC97C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45DEA"/>
    <w:multiLevelType w:val="hybridMultilevel"/>
    <w:tmpl w:val="B380A6C2"/>
    <w:lvl w:ilvl="0" w:tplc="541E8A5A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C663B"/>
    <w:multiLevelType w:val="multilevel"/>
    <w:tmpl w:val="825EC4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DF15B6"/>
    <w:multiLevelType w:val="multilevel"/>
    <w:tmpl w:val="4302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2D140E"/>
    <w:multiLevelType w:val="hybridMultilevel"/>
    <w:tmpl w:val="1A7ECA54"/>
    <w:lvl w:ilvl="0" w:tplc="08180011">
      <w:start w:val="1"/>
      <w:numFmt w:val="decimal"/>
      <w:lvlText w:val="%1)"/>
      <w:lvlJc w:val="left"/>
      <w:pPr>
        <w:ind w:left="1429" w:hanging="360"/>
      </w:pPr>
    </w:lvl>
    <w:lvl w:ilvl="1" w:tplc="08180019" w:tentative="1">
      <w:start w:val="1"/>
      <w:numFmt w:val="lowerLetter"/>
      <w:lvlText w:val="%2."/>
      <w:lvlJc w:val="left"/>
      <w:pPr>
        <w:ind w:left="2149" w:hanging="360"/>
      </w:pPr>
    </w:lvl>
    <w:lvl w:ilvl="2" w:tplc="0818001B" w:tentative="1">
      <w:start w:val="1"/>
      <w:numFmt w:val="lowerRoman"/>
      <w:lvlText w:val="%3."/>
      <w:lvlJc w:val="right"/>
      <w:pPr>
        <w:ind w:left="2869" w:hanging="180"/>
      </w:pPr>
    </w:lvl>
    <w:lvl w:ilvl="3" w:tplc="0818000F" w:tentative="1">
      <w:start w:val="1"/>
      <w:numFmt w:val="decimal"/>
      <w:lvlText w:val="%4."/>
      <w:lvlJc w:val="left"/>
      <w:pPr>
        <w:ind w:left="3589" w:hanging="360"/>
      </w:pPr>
    </w:lvl>
    <w:lvl w:ilvl="4" w:tplc="08180019" w:tentative="1">
      <w:start w:val="1"/>
      <w:numFmt w:val="lowerLetter"/>
      <w:lvlText w:val="%5."/>
      <w:lvlJc w:val="left"/>
      <w:pPr>
        <w:ind w:left="4309" w:hanging="360"/>
      </w:pPr>
    </w:lvl>
    <w:lvl w:ilvl="5" w:tplc="0818001B" w:tentative="1">
      <w:start w:val="1"/>
      <w:numFmt w:val="lowerRoman"/>
      <w:lvlText w:val="%6."/>
      <w:lvlJc w:val="right"/>
      <w:pPr>
        <w:ind w:left="5029" w:hanging="180"/>
      </w:pPr>
    </w:lvl>
    <w:lvl w:ilvl="6" w:tplc="0818000F" w:tentative="1">
      <w:start w:val="1"/>
      <w:numFmt w:val="decimal"/>
      <w:lvlText w:val="%7."/>
      <w:lvlJc w:val="left"/>
      <w:pPr>
        <w:ind w:left="5749" w:hanging="360"/>
      </w:pPr>
    </w:lvl>
    <w:lvl w:ilvl="7" w:tplc="08180019" w:tentative="1">
      <w:start w:val="1"/>
      <w:numFmt w:val="lowerLetter"/>
      <w:lvlText w:val="%8."/>
      <w:lvlJc w:val="left"/>
      <w:pPr>
        <w:ind w:left="6469" w:hanging="360"/>
      </w:pPr>
    </w:lvl>
    <w:lvl w:ilvl="8" w:tplc="08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96D121A"/>
    <w:multiLevelType w:val="multilevel"/>
    <w:tmpl w:val="93905FEC"/>
    <w:lvl w:ilvl="0">
      <w:start w:val="500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50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928" w:hanging="360"/>
      </w:pPr>
      <w:rPr>
        <w:b w:val="0"/>
        <w:bCs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D53C8"/>
    <w:multiLevelType w:val="multilevel"/>
    <w:tmpl w:val="5F8A8F98"/>
    <w:lvl w:ilvl="0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5376764">
    <w:abstractNumId w:val="18"/>
  </w:num>
  <w:num w:numId="2" w16cid:durableId="700475879">
    <w:abstractNumId w:val="23"/>
  </w:num>
  <w:num w:numId="3" w16cid:durableId="944386199">
    <w:abstractNumId w:val="28"/>
  </w:num>
  <w:num w:numId="4" w16cid:durableId="479003196">
    <w:abstractNumId w:val="29"/>
  </w:num>
  <w:num w:numId="5" w16cid:durableId="1515069819">
    <w:abstractNumId w:val="11"/>
  </w:num>
  <w:num w:numId="6" w16cid:durableId="1019241204">
    <w:abstractNumId w:val="5"/>
  </w:num>
  <w:num w:numId="7" w16cid:durableId="1939210967">
    <w:abstractNumId w:val="3"/>
  </w:num>
  <w:num w:numId="8" w16cid:durableId="1843664918">
    <w:abstractNumId w:val="2"/>
  </w:num>
  <w:num w:numId="9" w16cid:durableId="747576028">
    <w:abstractNumId w:val="4"/>
  </w:num>
  <w:num w:numId="10" w16cid:durableId="270364252">
    <w:abstractNumId w:val="1"/>
  </w:num>
  <w:num w:numId="11" w16cid:durableId="1736900877">
    <w:abstractNumId w:val="0"/>
  </w:num>
  <w:num w:numId="12" w16cid:durableId="680426166">
    <w:abstractNumId w:val="13"/>
  </w:num>
  <w:num w:numId="13" w16cid:durableId="1214003259">
    <w:abstractNumId w:val="9"/>
  </w:num>
  <w:num w:numId="14" w16cid:durableId="650446515">
    <w:abstractNumId w:val="14"/>
  </w:num>
  <w:num w:numId="15" w16cid:durableId="492259401">
    <w:abstractNumId w:val="8"/>
  </w:num>
  <w:num w:numId="16" w16cid:durableId="1177112221">
    <w:abstractNumId w:val="27"/>
  </w:num>
  <w:num w:numId="17" w16cid:durableId="227694104">
    <w:abstractNumId w:val="6"/>
  </w:num>
  <w:num w:numId="18" w16cid:durableId="603344406">
    <w:abstractNumId w:val="17"/>
  </w:num>
  <w:num w:numId="19" w16cid:durableId="678430972">
    <w:abstractNumId w:val="21"/>
  </w:num>
  <w:num w:numId="20" w16cid:durableId="66803203">
    <w:abstractNumId w:val="32"/>
  </w:num>
  <w:num w:numId="21" w16cid:durableId="1314405838">
    <w:abstractNumId w:val="26"/>
  </w:num>
  <w:num w:numId="22" w16cid:durableId="809518109">
    <w:abstractNumId w:val="19"/>
  </w:num>
  <w:num w:numId="23" w16cid:durableId="43262936">
    <w:abstractNumId w:val="22"/>
  </w:num>
  <w:num w:numId="24" w16cid:durableId="216169749">
    <w:abstractNumId w:val="31"/>
  </w:num>
  <w:num w:numId="25" w16cid:durableId="1883596329">
    <w:abstractNumId w:val="12"/>
  </w:num>
  <w:num w:numId="26" w16cid:durableId="1074280855">
    <w:abstractNumId w:val="20"/>
  </w:num>
  <w:num w:numId="27" w16cid:durableId="128330637">
    <w:abstractNumId w:val="10"/>
  </w:num>
  <w:num w:numId="28" w16cid:durableId="434860130">
    <w:abstractNumId w:val="30"/>
  </w:num>
  <w:num w:numId="29" w16cid:durableId="2093162308">
    <w:abstractNumId w:val="25"/>
  </w:num>
  <w:num w:numId="30" w16cid:durableId="922102086">
    <w:abstractNumId w:val="24"/>
  </w:num>
  <w:num w:numId="31" w16cid:durableId="643895890">
    <w:abstractNumId w:val="16"/>
  </w:num>
  <w:num w:numId="32" w16cid:durableId="925193816">
    <w:abstractNumId w:val="7"/>
  </w:num>
  <w:num w:numId="33" w16cid:durableId="20609321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B6"/>
    <w:rsid w:val="003937AC"/>
    <w:rsid w:val="00815CDB"/>
    <w:rsid w:val="00B3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9AA72"/>
  <w15:chartTrackingRefBased/>
  <w15:docId w15:val="{6F4DF49D-6C00-4323-99FE-8D039EBE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A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B32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B32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B32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B32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B32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B326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B326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B326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326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32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B32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B32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rsid w:val="00B326B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rsid w:val="00B326B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rsid w:val="00B326B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rsid w:val="00B326B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rsid w:val="00B326B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326B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326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32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32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32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32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326B6"/>
    <w:rPr>
      <w:i/>
      <w:iCs/>
      <w:color w:val="404040" w:themeColor="text1" w:themeTint="BF"/>
    </w:rPr>
  </w:style>
  <w:style w:type="paragraph" w:styleId="Listparagraf">
    <w:name w:val="List Paragraph"/>
    <w:aliases w:val="Scriptoria bullet points,List Paragraph 1,Table of contents numbered,List Paragraph in table,PDP DOCUMENT SUBTITLE,Bullets,List Paragraph (numbered (a)),Bullet Points,Liste Paragraf,Paragraphe de liste PBLH,Graph &amp; Table tite,Titre1,List1"/>
    <w:basedOn w:val="Normal"/>
    <w:link w:val="ListparagrafCaracter"/>
    <w:uiPriority w:val="34"/>
    <w:qFormat/>
    <w:rsid w:val="00B326B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326B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32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326B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326B6"/>
    <w:rPr>
      <w:b/>
      <w:bCs/>
      <w:smallCaps/>
      <w:color w:val="0F4761" w:themeColor="accent1" w:themeShade="BF"/>
      <w:spacing w:val="5"/>
    </w:rPr>
  </w:style>
  <w:style w:type="paragraph" w:styleId="TextnBalon">
    <w:name w:val="Balloon Text"/>
    <w:basedOn w:val="Normal"/>
    <w:link w:val="TextnBalonCaracter"/>
    <w:uiPriority w:val="99"/>
    <w:rsid w:val="003937AC"/>
    <w:rPr>
      <w:rFonts w:ascii="Tahoma" w:hAnsi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3937AC"/>
    <w:rPr>
      <w:rFonts w:ascii="Tahoma" w:eastAsia="Times New Roman" w:hAnsi="Tahoma" w:cs="Times New Roman"/>
      <w:kern w:val="0"/>
      <w:sz w:val="16"/>
      <w:szCs w:val="16"/>
      <w14:ligatures w14:val="none"/>
    </w:rPr>
  </w:style>
  <w:style w:type="paragraph" w:customStyle="1" w:styleId="CharChar">
    <w:name w:val="Знак Знак Char Char Знак"/>
    <w:basedOn w:val="Normal"/>
    <w:rsid w:val="003937AC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3937AC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3937AC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3937AC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uiPriority w:val="99"/>
    <w:rsid w:val="003937AC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937A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bsol">
    <w:name w:val="footer"/>
    <w:basedOn w:val="Normal"/>
    <w:link w:val="SubsolCaracter"/>
    <w:uiPriority w:val="99"/>
    <w:rsid w:val="003937AC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937A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gril">
    <w:name w:val="Table Grid"/>
    <w:basedOn w:val="TabelNormal"/>
    <w:uiPriority w:val="39"/>
    <w:rsid w:val="003937AC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3937AC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3937AC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">
    <w:name w:val="Fără Listare1"/>
    <w:next w:val="FrListare"/>
    <w:semiHidden/>
    <w:rsid w:val="003937AC"/>
  </w:style>
  <w:style w:type="character" w:styleId="Numrdepagin">
    <w:name w:val="page number"/>
    <w:basedOn w:val="Fontdeparagrafimplicit"/>
    <w:rsid w:val="003937AC"/>
  </w:style>
  <w:style w:type="paragraph" w:customStyle="1" w:styleId="tt">
    <w:name w:val="tt"/>
    <w:basedOn w:val="Normal"/>
    <w:rsid w:val="003937AC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3937AC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3937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sid w:val="003937AC"/>
    <w:rPr>
      <w:b/>
      <w:bCs/>
    </w:rPr>
  </w:style>
  <w:style w:type="character" w:customStyle="1" w:styleId="docsign11">
    <w:name w:val="doc_sign11"/>
    <w:rsid w:val="003937AC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3937AC"/>
  </w:style>
  <w:style w:type="character" w:customStyle="1" w:styleId="tal1">
    <w:name w:val="tal1"/>
    <w:rsid w:val="003937AC"/>
  </w:style>
  <w:style w:type="table" w:customStyle="1" w:styleId="GrilTabel2">
    <w:name w:val="Grilă Tabel2"/>
    <w:basedOn w:val="TabelNormal"/>
    <w:next w:val="Tabelgril"/>
    <w:rsid w:val="003937A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3937AC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3937AC"/>
  </w:style>
  <w:style w:type="paragraph" w:customStyle="1" w:styleId="cnam1">
    <w:name w:val="cnam1"/>
    <w:basedOn w:val="Normal"/>
    <w:rsid w:val="003937AC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3937A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3937AC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3937AC"/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3937A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3937AC"/>
    <w:rPr>
      <w:rFonts w:ascii="Times New Roman" w:eastAsia="Times New Roman" w:hAnsi="Times New Roman" w:cs="Times New Roman"/>
      <w:b/>
      <w:bCs/>
      <w:kern w:val="0"/>
      <w:sz w:val="20"/>
      <w:szCs w:val="20"/>
      <w:lang w:val="ro-RO" w:eastAsia="ru-RU"/>
      <w14:ligatures w14:val="none"/>
    </w:rPr>
  </w:style>
  <w:style w:type="character" w:customStyle="1" w:styleId="apple-converted-space">
    <w:name w:val="apple-converted-space"/>
    <w:rsid w:val="003937AC"/>
  </w:style>
  <w:style w:type="character" w:customStyle="1" w:styleId="docheader">
    <w:name w:val="doc_header"/>
    <w:rsid w:val="003937AC"/>
  </w:style>
  <w:style w:type="paragraph" w:customStyle="1" w:styleId="Style2">
    <w:name w:val="Style2"/>
    <w:basedOn w:val="Normal"/>
    <w:uiPriority w:val="99"/>
    <w:rsid w:val="003937AC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3937AC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3937AC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3937A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sid w:val="003937AC"/>
    <w:rPr>
      <w:color w:val="0000FF"/>
      <w:u w:val="single"/>
    </w:rPr>
  </w:style>
  <w:style w:type="paragraph" w:customStyle="1" w:styleId="cp">
    <w:name w:val="cp"/>
    <w:basedOn w:val="Normal"/>
    <w:rsid w:val="003937AC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3937AC"/>
  </w:style>
  <w:style w:type="paragraph" w:styleId="PreformatatHTML">
    <w:name w:val="HTML Preformatted"/>
    <w:basedOn w:val="Normal"/>
    <w:link w:val="PreformatatHTMLCaracter"/>
    <w:uiPriority w:val="99"/>
    <w:unhideWhenUsed/>
    <w:rsid w:val="003937AC"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3937AC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character" w:styleId="Accentuat">
    <w:name w:val="Emphasis"/>
    <w:basedOn w:val="Fontdeparagrafimplicit"/>
    <w:uiPriority w:val="20"/>
    <w:qFormat/>
    <w:rsid w:val="003937AC"/>
    <w:rPr>
      <w:i/>
      <w:iCs/>
    </w:rPr>
  </w:style>
  <w:style w:type="character" w:customStyle="1" w:styleId="ListparagrafCaracter">
    <w:name w:val="Listă paragraf Caracter"/>
    <w:aliases w:val="Scriptoria bullet points Caracter,List Paragraph 1 Caracter,Table of contents numbered Caracter,List Paragraph in table Caracter,PDP DOCUMENT SUBTITLE Caracter,Bullets Caracter,List Paragraph (numbered (a)) Caracter"/>
    <w:link w:val="Listparagraf"/>
    <w:uiPriority w:val="34"/>
    <w:qFormat/>
    <w:locked/>
    <w:rsid w:val="003937AC"/>
  </w:style>
  <w:style w:type="numbering" w:customStyle="1" w:styleId="NoList1">
    <w:name w:val="No List1"/>
    <w:next w:val="FrListare"/>
    <w:uiPriority w:val="99"/>
    <w:semiHidden/>
    <w:unhideWhenUsed/>
    <w:rsid w:val="003937AC"/>
  </w:style>
  <w:style w:type="paragraph" w:styleId="Frspaiere">
    <w:name w:val="No Spacing"/>
    <w:uiPriority w:val="1"/>
    <w:qFormat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</w:style>
  <w:style w:type="paragraph" w:styleId="Corptext">
    <w:name w:val="Body Text"/>
    <w:basedOn w:val="Normal"/>
    <w:link w:val="CorptextCaracter"/>
    <w:uiPriority w:val="99"/>
    <w:unhideWhenUsed/>
    <w:rsid w:val="003937AC"/>
    <w:pPr>
      <w:spacing w:after="120" w:line="276" w:lineRule="auto"/>
      <w:ind w:firstLine="0"/>
      <w:jc w:val="left"/>
    </w:pPr>
    <w:rPr>
      <w:rFonts w:ascii="Cambria" w:eastAsia="MS Mincho" w:hAnsi="Cambria" w:cstheme="minorBidi"/>
      <w:sz w:val="22"/>
      <w:szCs w:val="22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937AC"/>
    <w:rPr>
      <w:rFonts w:ascii="Cambria" w:eastAsia="MS Mincho" w:hAnsi="Cambria"/>
      <w:kern w:val="0"/>
      <w:sz w:val="22"/>
      <w:szCs w:val="22"/>
      <w14:ligatures w14:val="none"/>
    </w:rPr>
  </w:style>
  <w:style w:type="paragraph" w:styleId="Corptext2">
    <w:name w:val="Body Text 2"/>
    <w:basedOn w:val="Normal"/>
    <w:link w:val="Corptext2Caracter"/>
    <w:uiPriority w:val="99"/>
    <w:unhideWhenUsed/>
    <w:rsid w:val="003937AC"/>
    <w:pPr>
      <w:spacing w:after="120" w:line="480" w:lineRule="auto"/>
      <w:ind w:firstLine="0"/>
      <w:jc w:val="left"/>
    </w:pPr>
    <w:rPr>
      <w:rFonts w:ascii="Cambria" w:eastAsia="MS Mincho" w:hAnsi="Cambria" w:cstheme="minorBidi"/>
      <w:sz w:val="22"/>
      <w:szCs w:val="22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3937AC"/>
    <w:rPr>
      <w:rFonts w:ascii="Cambria" w:eastAsia="MS Mincho" w:hAnsi="Cambria"/>
      <w:kern w:val="0"/>
      <w:sz w:val="22"/>
      <w:szCs w:val="22"/>
      <w14:ligatures w14:val="none"/>
    </w:rPr>
  </w:style>
  <w:style w:type="paragraph" w:styleId="Corptext3">
    <w:name w:val="Body Text 3"/>
    <w:basedOn w:val="Normal"/>
    <w:link w:val="Corptext3Caracter"/>
    <w:uiPriority w:val="99"/>
    <w:unhideWhenUsed/>
    <w:rsid w:val="003937AC"/>
    <w:pPr>
      <w:spacing w:after="120" w:line="276" w:lineRule="auto"/>
      <w:ind w:firstLine="0"/>
      <w:jc w:val="left"/>
    </w:pPr>
    <w:rPr>
      <w:rFonts w:ascii="Cambria" w:eastAsia="MS Mincho" w:hAnsi="Cambria" w:cstheme="minorBidi"/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3937AC"/>
    <w:rPr>
      <w:rFonts w:ascii="Cambria" w:eastAsia="MS Mincho" w:hAnsi="Cambria"/>
      <w:kern w:val="0"/>
      <w:sz w:val="16"/>
      <w:szCs w:val="16"/>
      <w14:ligatures w14:val="none"/>
    </w:rPr>
  </w:style>
  <w:style w:type="paragraph" w:styleId="List">
    <w:name w:val="List"/>
    <w:basedOn w:val="Normal"/>
    <w:uiPriority w:val="99"/>
    <w:unhideWhenUsed/>
    <w:rsid w:val="003937AC"/>
    <w:pPr>
      <w:spacing w:after="200" w:line="276" w:lineRule="auto"/>
      <w:ind w:left="360" w:hanging="36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2">
    <w:name w:val="List 2"/>
    <w:basedOn w:val="Normal"/>
    <w:uiPriority w:val="99"/>
    <w:unhideWhenUsed/>
    <w:rsid w:val="003937AC"/>
    <w:pPr>
      <w:spacing w:after="200" w:line="276" w:lineRule="auto"/>
      <w:ind w:left="720" w:hanging="36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3">
    <w:name w:val="List 3"/>
    <w:basedOn w:val="Normal"/>
    <w:uiPriority w:val="99"/>
    <w:unhideWhenUsed/>
    <w:rsid w:val="003937AC"/>
    <w:pPr>
      <w:spacing w:after="200" w:line="276" w:lineRule="auto"/>
      <w:ind w:left="1080" w:hanging="36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umarcatori">
    <w:name w:val="List Bullet"/>
    <w:basedOn w:val="Normal"/>
    <w:uiPriority w:val="99"/>
    <w:unhideWhenUsed/>
    <w:rsid w:val="003937AC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cumarcatori2">
    <w:name w:val="List Bullet 2"/>
    <w:basedOn w:val="Normal"/>
    <w:uiPriority w:val="99"/>
    <w:unhideWhenUsed/>
    <w:rsid w:val="003937AC"/>
    <w:pPr>
      <w:numPr>
        <w:numId w:val="7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cumarcatori3">
    <w:name w:val="List Bullet 3"/>
    <w:basedOn w:val="Normal"/>
    <w:uiPriority w:val="99"/>
    <w:unhideWhenUsed/>
    <w:rsid w:val="003937AC"/>
    <w:pPr>
      <w:numPr>
        <w:numId w:val="8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numerotat">
    <w:name w:val="List Number"/>
    <w:basedOn w:val="Normal"/>
    <w:uiPriority w:val="99"/>
    <w:unhideWhenUsed/>
    <w:rsid w:val="003937AC"/>
    <w:pPr>
      <w:numPr>
        <w:numId w:val="9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numerotat2">
    <w:name w:val="List Number 2"/>
    <w:basedOn w:val="Normal"/>
    <w:uiPriority w:val="99"/>
    <w:unhideWhenUsed/>
    <w:rsid w:val="003937AC"/>
    <w:pPr>
      <w:numPr>
        <w:numId w:val="10"/>
      </w:numPr>
      <w:tabs>
        <w:tab w:val="clear" w:pos="72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anumerotat3">
    <w:name w:val="List Number 3"/>
    <w:basedOn w:val="Normal"/>
    <w:uiPriority w:val="99"/>
    <w:unhideWhenUsed/>
    <w:rsid w:val="003937AC"/>
    <w:pPr>
      <w:numPr>
        <w:numId w:val="11"/>
      </w:numPr>
      <w:tabs>
        <w:tab w:val="clear" w:pos="1080"/>
      </w:tabs>
      <w:spacing w:after="200" w:line="276" w:lineRule="auto"/>
      <w:ind w:left="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ontinuare">
    <w:name w:val="List Continue"/>
    <w:basedOn w:val="Normal"/>
    <w:uiPriority w:val="99"/>
    <w:unhideWhenUsed/>
    <w:rsid w:val="003937AC"/>
    <w:pPr>
      <w:spacing w:after="120" w:line="276" w:lineRule="auto"/>
      <w:ind w:left="36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ontinuare2">
    <w:name w:val="List Continue 2"/>
    <w:basedOn w:val="Normal"/>
    <w:uiPriority w:val="99"/>
    <w:unhideWhenUsed/>
    <w:rsid w:val="003937AC"/>
    <w:pPr>
      <w:spacing w:after="120" w:line="276" w:lineRule="auto"/>
      <w:ind w:left="72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Listcontinuare3">
    <w:name w:val="List Continue 3"/>
    <w:basedOn w:val="Normal"/>
    <w:uiPriority w:val="99"/>
    <w:unhideWhenUsed/>
    <w:rsid w:val="003937AC"/>
    <w:pPr>
      <w:spacing w:after="120" w:line="276" w:lineRule="auto"/>
      <w:ind w:left="1080" w:firstLine="0"/>
      <w:contextualSpacing/>
      <w:jc w:val="left"/>
    </w:pPr>
    <w:rPr>
      <w:rFonts w:ascii="Cambria" w:eastAsia="MS Mincho" w:hAnsi="Cambria" w:cstheme="minorBidi"/>
      <w:sz w:val="22"/>
      <w:szCs w:val="22"/>
    </w:rPr>
  </w:style>
  <w:style w:type="paragraph" w:styleId="Textmacrocomand">
    <w:name w:val="macro"/>
    <w:link w:val="TextmacrocomandCaracter"/>
    <w:uiPriority w:val="99"/>
    <w:unhideWhenUsed/>
    <w:rsid w:val="003937AC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MS Mincho" w:hAnsi="Courier"/>
      <w:kern w:val="0"/>
      <w:sz w:val="20"/>
      <w:szCs w:val="20"/>
      <w14:ligatures w14:val="none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3937AC"/>
    <w:rPr>
      <w:rFonts w:ascii="Courier" w:eastAsia="MS Mincho" w:hAnsi="Courier"/>
      <w:kern w:val="0"/>
      <w:sz w:val="20"/>
      <w:szCs w:val="20"/>
      <w14:ligatures w14:val="none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3937AC"/>
    <w:pPr>
      <w:spacing w:after="200"/>
      <w:ind w:firstLine="0"/>
      <w:jc w:val="left"/>
    </w:pPr>
    <w:rPr>
      <w:rFonts w:ascii="Cambria" w:eastAsia="MS Mincho" w:hAnsi="Cambria" w:cstheme="minorBidi"/>
      <w:b/>
      <w:bCs/>
      <w:color w:val="4F81BD"/>
      <w:sz w:val="18"/>
      <w:szCs w:val="18"/>
    </w:rPr>
  </w:style>
  <w:style w:type="character" w:customStyle="1" w:styleId="SubtleEmphasis1">
    <w:name w:val="Subtle Emphasis1"/>
    <w:basedOn w:val="Fontdeparagrafimplicit"/>
    <w:uiPriority w:val="19"/>
    <w:qFormat/>
    <w:rsid w:val="003937AC"/>
    <w:rPr>
      <w:i/>
      <w:iCs/>
      <w:color w:val="808080"/>
    </w:rPr>
  </w:style>
  <w:style w:type="character" w:customStyle="1" w:styleId="SubtleReference1">
    <w:name w:val="Subtle Reference1"/>
    <w:basedOn w:val="Fontdeparagrafimplicit"/>
    <w:uiPriority w:val="31"/>
    <w:qFormat/>
    <w:rsid w:val="003937AC"/>
    <w:rPr>
      <w:smallCaps/>
      <w:color w:val="C0504D"/>
      <w:u w:val="single"/>
    </w:rPr>
  </w:style>
  <w:style w:type="character" w:styleId="Titlulcrii">
    <w:name w:val="Book Title"/>
    <w:basedOn w:val="Fontdeparagrafimplicit"/>
    <w:uiPriority w:val="33"/>
    <w:qFormat/>
    <w:rsid w:val="003937AC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937AC"/>
    <w:pPr>
      <w:spacing w:before="480" w:after="0" w:line="276" w:lineRule="auto"/>
      <w:outlineLvl w:val="9"/>
    </w:pPr>
    <w:rPr>
      <w:b/>
      <w:bCs/>
      <w:sz w:val="28"/>
      <w:szCs w:val="28"/>
    </w:rPr>
  </w:style>
  <w:style w:type="table" w:customStyle="1" w:styleId="LightShading1">
    <w:name w:val="Light Shading1"/>
    <w:basedOn w:val="TabelNormal"/>
    <w:next w:val="Umbriredeculoaredeschis"/>
    <w:uiPriority w:val="60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elNormal"/>
    <w:next w:val="Umbriredeculoaredeschis-Accentuare1"/>
    <w:uiPriority w:val="60"/>
    <w:rsid w:val="003937AC"/>
    <w:pPr>
      <w:spacing w:after="0" w:line="240" w:lineRule="auto"/>
    </w:pPr>
    <w:rPr>
      <w:rFonts w:eastAsia="MS Mincho"/>
      <w:color w:val="365F9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21">
    <w:name w:val="Light Shading - Accent 21"/>
    <w:basedOn w:val="TabelNormal"/>
    <w:next w:val="Umbriredeculoaredeschis-Accentuare2"/>
    <w:uiPriority w:val="60"/>
    <w:rsid w:val="003937AC"/>
    <w:pPr>
      <w:spacing w:after="0" w:line="240" w:lineRule="auto"/>
    </w:pPr>
    <w:rPr>
      <w:rFonts w:eastAsia="MS Mincho"/>
      <w:color w:val="943634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-Accent31">
    <w:name w:val="Light Shading - Accent 31"/>
    <w:basedOn w:val="TabelNormal"/>
    <w:next w:val="Umbriredeculoaredeschis-Accentuare3"/>
    <w:uiPriority w:val="60"/>
    <w:rsid w:val="003937AC"/>
    <w:pPr>
      <w:spacing w:after="0" w:line="240" w:lineRule="auto"/>
    </w:pPr>
    <w:rPr>
      <w:rFonts w:eastAsia="MS Mincho"/>
      <w:color w:val="76923C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41">
    <w:name w:val="Light Shading - Accent 41"/>
    <w:basedOn w:val="TabelNormal"/>
    <w:next w:val="Umbriredeculoaredeschis-Accentuare4"/>
    <w:uiPriority w:val="60"/>
    <w:rsid w:val="003937AC"/>
    <w:pPr>
      <w:spacing w:after="0" w:line="240" w:lineRule="auto"/>
    </w:pPr>
    <w:rPr>
      <w:rFonts w:eastAsia="MS Mincho"/>
      <w:color w:val="5F497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51">
    <w:name w:val="Light Shading - Accent 51"/>
    <w:basedOn w:val="TabelNormal"/>
    <w:next w:val="Umbriredeculoaredeschis-Accentuare5"/>
    <w:uiPriority w:val="60"/>
    <w:rsid w:val="003937AC"/>
    <w:pPr>
      <w:spacing w:after="0" w:line="240" w:lineRule="auto"/>
    </w:pPr>
    <w:rPr>
      <w:rFonts w:eastAsia="MS Mincho"/>
      <w:color w:val="31849B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61">
    <w:name w:val="Light Shading - Accent 61"/>
    <w:basedOn w:val="TabelNormal"/>
    <w:next w:val="Umbriredeculoaredeschis-Accentuare6"/>
    <w:uiPriority w:val="60"/>
    <w:rsid w:val="003937AC"/>
    <w:pPr>
      <w:spacing w:after="0" w:line="240" w:lineRule="auto"/>
    </w:pPr>
    <w:rPr>
      <w:rFonts w:eastAsia="MS Mincho"/>
      <w:color w:val="E36C0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elNormal"/>
    <w:next w:val="Listdeculoaredeschis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elNormal"/>
    <w:next w:val="Listdeculoaredeschis-Accentuare1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21">
    <w:name w:val="Light List - Accent 21"/>
    <w:basedOn w:val="TabelNormal"/>
    <w:next w:val="Listdeculoaredeschis-Accentuare2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31">
    <w:name w:val="Light List - Accent 31"/>
    <w:basedOn w:val="TabelNormal"/>
    <w:next w:val="Listdeculoaredeschis-Accentuare3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41">
    <w:name w:val="Light List - Accent 41"/>
    <w:basedOn w:val="TabelNormal"/>
    <w:next w:val="Listdeculoaredeschis-Accentuare4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1">
    <w:name w:val="Light List - Accent 51"/>
    <w:basedOn w:val="TabelNormal"/>
    <w:next w:val="Listdeculoaredeschis-Accentuare5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61">
    <w:name w:val="Light List - Accent 61"/>
    <w:basedOn w:val="TabelNormal"/>
    <w:next w:val="Listdeculoaredeschis-Accentuare6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1">
    <w:name w:val="Light Grid1"/>
    <w:basedOn w:val="TabelNormal"/>
    <w:next w:val="Grildeculoaredeschis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TabelNormal"/>
    <w:next w:val="Grildeculoaredeschis-Accentuare1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21">
    <w:name w:val="Light Grid - Accent 21"/>
    <w:basedOn w:val="TabelNormal"/>
    <w:next w:val="Grildeculoaredeschis-Accentuare2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1">
    <w:name w:val="Light Grid - Accent 31"/>
    <w:basedOn w:val="TabelNormal"/>
    <w:next w:val="Grildeculoaredeschis-Accentuare3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41">
    <w:name w:val="Light Grid - Accent 41"/>
    <w:basedOn w:val="TabelNormal"/>
    <w:next w:val="Grildeculoaredeschis-Accentuare4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51">
    <w:name w:val="Light Grid - Accent 51"/>
    <w:basedOn w:val="TabelNormal"/>
    <w:next w:val="Grildeculoaredeschis-Accentuare5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61">
    <w:name w:val="Light Grid - Accent 61"/>
    <w:basedOn w:val="TabelNormal"/>
    <w:next w:val="Grildeculoaredeschis-Accentuare6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ediumShading11">
    <w:name w:val="Medium Shading 11"/>
    <w:basedOn w:val="TabelNormal"/>
    <w:next w:val="Umbriremedi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elNormal"/>
    <w:next w:val="Umbriremedie1-Accentuar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21">
    <w:name w:val="Medium Shading 1 - Accent 21"/>
    <w:basedOn w:val="TabelNormal"/>
    <w:next w:val="Umbriremedie1-Accentuare2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elNormal"/>
    <w:next w:val="Umbriremedie1-Accentuare3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1">
    <w:name w:val="Medium Shading 1 - Accent 41"/>
    <w:basedOn w:val="TabelNormal"/>
    <w:next w:val="Umbriremedie1-Accentuare4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">
    <w:name w:val="Medium Shading 1 - Accent 51"/>
    <w:basedOn w:val="TabelNormal"/>
    <w:next w:val="Umbriremedie1-Accentuare5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61">
    <w:name w:val="Medium Shading 1 - Accent 61"/>
    <w:basedOn w:val="TabelNormal"/>
    <w:next w:val="Umbriremedie1-Accentuare6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elNormal"/>
    <w:next w:val="Umbriremedi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elNormal"/>
    <w:next w:val="Umbriremedie2-Accentuare1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1">
    <w:name w:val="Medium Shading 2 - Accent 21"/>
    <w:basedOn w:val="TabelNormal"/>
    <w:next w:val="Umbriremedie2-Accentuar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31">
    <w:name w:val="Medium Shading 2 - Accent 31"/>
    <w:basedOn w:val="TabelNormal"/>
    <w:next w:val="Umbriremedie2-Accentuare3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41">
    <w:name w:val="Medium Shading 2 - Accent 41"/>
    <w:basedOn w:val="TabelNormal"/>
    <w:next w:val="Umbriremedie2-Accentuare4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1">
    <w:name w:val="Medium Shading 2 - Accent 51"/>
    <w:basedOn w:val="TabelNormal"/>
    <w:next w:val="Umbriremedie2-Accentuare5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1">
    <w:name w:val="Medium Shading 2 - Accent 61"/>
    <w:basedOn w:val="TabelNormal"/>
    <w:next w:val="Umbriremedie2-Accentuare6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elNormal"/>
    <w:next w:val="Listmedi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elNormal"/>
    <w:next w:val="Listmedie1-Accentuar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1">
    <w:name w:val="Medium List 1 - Accent 21"/>
    <w:basedOn w:val="TabelNormal"/>
    <w:next w:val="Listmedie1-Accentuare2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1">
    <w:name w:val="Medium List 1 - Accent 31"/>
    <w:basedOn w:val="TabelNormal"/>
    <w:next w:val="Listmedie1-Accentuare3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1">
    <w:name w:val="Medium List 1 - Accent 41"/>
    <w:basedOn w:val="TabelNormal"/>
    <w:next w:val="Listmedie1-Accentuare4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1">
    <w:name w:val="Medium List 1 - Accent 51"/>
    <w:basedOn w:val="TabelNormal"/>
    <w:next w:val="Listmedie1-Accentuare5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1">
    <w:name w:val="Medium List 1 - Accent 61"/>
    <w:basedOn w:val="TabelNormal"/>
    <w:next w:val="Listmedie1-Accentuare6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elNormal"/>
    <w:next w:val="Listmedi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11">
    <w:name w:val="Medium List 2 - Accent 11"/>
    <w:basedOn w:val="TabelNormal"/>
    <w:next w:val="Listmedie2-Accentuare1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21">
    <w:name w:val="Medium List 2 - Accent 21"/>
    <w:basedOn w:val="TabelNormal"/>
    <w:next w:val="Listmedie2-Accentuar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31">
    <w:name w:val="Medium List 2 - Accent 31"/>
    <w:basedOn w:val="TabelNormal"/>
    <w:next w:val="Listmedie2-Accentuare3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41">
    <w:name w:val="Medium List 2 - Accent 41"/>
    <w:basedOn w:val="TabelNormal"/>
    <w:next w:val="Listmedie2-Accentuare4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1">
    <w:name w:val="Medium List 2 - Accent 51"/>
    <w:basedOn w:val="TabelNormal"/>
    <w:next w:val="Listmedie2-Accentuare5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61">
    <w:name w:val="Medium List 2 - Accent 61"/>
    <w:basedOn w:val="TabelNormal"/>
    <w:next w:val="Listmedie2-Accentuare6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elNormal"/>
    <w:next w:val="Grilmedi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1">
    <w:name w:val="Medium Grid 1 - Accent 11"/>
    <w:basedOn w:val="TabelNormal"/>
    <w:next w:val="Grilmedie1-Accentuar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1">
    <w:name w:val="Medium Grid 1 - Accent 21"/>
    <w:basedOn w:val="TabelNormal"/>
    <w:next w:val="Grilmedie1-Accentuare2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1">
    <w:name w:val="Medium Grid 1 - Accent 31"/>
    <w:basedOn w:val="TabelNormal"/>
    <w:next w:val="Grilmedie1-Accentuare3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1">
    <w:name w:val="Medium Grid 1 - Accent 41"/>
    <w:basedOn w:val="TabelNormal"/>
    <w:next w:val="Grilmedie1-Accentuare4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1">
    <w:name w:val="Medium Grid 1 - Accent 51"/>
    <w:basedOn w:val="TabelNormal"/>
    <w:next w:val="Grilmedie1-Accentuare5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1">
    <w:name w:val="Medium Grid 1 - Accent 61"/>
    <w:basedOn w:val="TabelNormal"/>
    <w:next w:val="Grilmedie1-Accentuare6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elNormal"/>
    <w:next w:val="Grilmedi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1">
    <w:name w:val="Medium Grid 2 - Accent 11"/>
    <w:basedOn w:val="TabelNormal"/>
    <w:next w:val="Grilmedie2-Accentuare1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1">
    <w:name w:val="Medium Grid 2 - Accent 21"/>
    <w:basedOn w:val="TabelNormal"/>
    <w:next w:val="Grilmedie2-Accentuar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1">
    <w:name w:val="Medium Grid 2 - Accent 31"/>
    <w:basedOn w:val="TabelNormal"/>
    <w:next w:val="Grilmedie2-Accentuare3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1">
    <w:name w:val="Medium Grid 2 - Accent 41"/>
    <w:basedOn w:val="TabelNormal"/>
    <w:next w:val="Grilmedie2-Accentuare4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1">
    <w:name w:val="Medium Grid 2 - Accent 51"/>
    <w:basedOn w:val="TabelNormal"/>
    <w:next w:val="Grilmedie2-Accentuare5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1">
    <w:name w:val="Medium Grid 2 - Accent 61"/>
    <w:basedOn w:val="TabelNormal"/>
    <w:next w:val="Grilmedie2-Accentuare6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elNormal"/>
    <w:next w:val="Grilmedi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elNormal"/>
    <w:next w:val="Grilmedie3-Accentuare1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elNormal"/>
    <w:next w:val="Grilmedie3-Accentuare2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elNormal"/>
    <w:next w:val="Grilmedie3-Accentuar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elNormal"/>
    <w:next w:val="Grilmedie3-Accentuare4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elNormal"/>
    <w:next w:val="Grilmedie3-Accentuare5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elNormal"/>
    <w:next w:val="Grilmedie3-Accentuare6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arkList1">
    <w:name w:val="Dark List1"/>
    <w:basedOn w:val="TabelNormal"/>
    <w:next w:val="Listdeculoarenchis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DarkList-Accent11">
    <w:name w:val="Dark List - Accent 11"/>
    <w:basedOn w:val="TabelNormal"/>
    <w:next w:val="Listdeculoarenchis-Accentuare1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arkList-Accent21">
    <w:name w:val="Dark List - Accent 21"/>
    <w:basedOn w:val="TabelNormal"/>
    <w:next w:val="Listdeculoarenchis-Accentuare2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DarkList-Accent31">
    <w:name w:val="Dark List - Accent 31"/>
    <w:basedOn w:val="TabelNormal"/>
    <w:next w:val="Listdeculoarenchis-Accentuare3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DarkList-Accent41">
    <w:name w:val="Dark List - Accent 41"/>
    <w:basedOn w:val="TabelNormal"/>
    <w:next w:val="Listdeculoarenchis-Accentuare4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DarkList-Accent51">
    <w:name w:val="Dark List - Accent 51"/>
    <w:basedOn w:val="TabelNormal"/>
    <w:next w:val="Listdeculoarenchis-Accentuare5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DarkList-Accent61">
    <w:name w:val="Dark List - Accent 61"/>
    <w:basedOn w:val="TabelNormal"/>
    <w:next w:val="Listdeculoarenchis-Accentuare6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1">
    <w:name w:val="Colorful Shading1"/>
    <w:basedOn w:val="TabelNormal"/>
    <w:next w:val="Umbrirecolorat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1">
    <w:name w:val="Colorful Shading - Accent 11"/>
    <w:basedOn w:val="TabelNormal"/>
    <w:next w:val="Umbrirecolorat-Accentuare1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1">
    <w:name w:val="Colorful Shading - Accent 21"/>
    <w:basedOn w:val="TabelNormal"/>
    <w:next w:val="Umbrirecolorat-Accentuare2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1">
    <w:name w:val="Colorful Shading - Accent 31"/>
    <w:basedOn w:val="TabelNormal"/>
    <w:next w:val="Umbrirecolorat-Accentuare3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1">
    <w:name w:val="Colorful Shading - Accent 41"/>
    <w:basedOn w:val="TabelNormal"/>
    <w:next w:val="Umbrirecolorat-Accentuare4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1">
    <w:name w:val="Colorful Shading - Accent 51"/>
    <w:basedOn w:val="TabelNormal"/>
    <w:next w:val="Umbrirecolorat-Accentuare5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1">
    <w:name w:val="Colorful Shading - Accent 61"/>
    <w:basedOn w:val="TabelNormal"/>
    <w:next w:val="Umbrirecolorat-Accentuare6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TabelNormal"/>
    <w:next w:val="Listcolorat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1">
    <w:name w:val="Colorful List - Accent 11"/>
    <w:basedOn w:val="TabelNormal"/>
    <w:next w:val="Listcolorat-Accentuare1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1">
    <w:name w:val="Colorful List - Accent 21"/>
    <w:basedOn w:val="TabelNormal"/>
    <w:next w:val="Listcolorat-Accentuare2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1">
    <w:name w:val="Colorful List - Accent 31"/>
    <w:basedOn w:val="TabelNormal"/>
    <w:next w:val="Listcolorat-Accentuare3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1">
    <w:name w:val="Colorful List - Accent 41"/>
    <w:basedOn w:val="TabelNormal"/>
    <w:next w:val="Listcolorat-Accentuare4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1">
    <w:name w:val="Colorful List - Accent 51"/>
    <w:basedOn w:val="TabelNormal"/>
    <w:next w:val="Listcolorat-Accentuare5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1">
    <w:name w:val="Colorful List - Accent 61"/>
    <w:basedOn w:val="TabelNormal"/>
    <w:next w:val="Listcolorat-Accentuare6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">
    <w:name w:val="Colorful Grid1"/>
    <w:basedOn w:val="TabelNormal"/>
    <w:next w:val="Grilcolorat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TabelNormal"/>
    <w:next w:val="Grilcolorat-Accentuare1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1">
    <w:name w:val="Colorful Grid - Accent 21"/>
    <w:basedOn w:val="TabelNormal"/>
    <w:next w:val="Grilcolorat-Accentuare2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1">
    <w:name w:val="Colorful Grid - Accent 31"/>
    <w:basedOn w:val="TabelNormal"/>
    <w:next w:val="Grilcolorat-Accentuare3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1">
    <w:name w:val="Colorful Grid - Accent 41"/>
    <w:basedOn w:val="TabelNormal"/>
    <w:next w:val="Grilcolorat-Accentuare4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1">
    <w:name w:val="Colorful Grid - Accent 51"/>
    <w:basedOn w:val="TabelNormal"/>
    <w:next w:val="Grilcolorat-Accentuare5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1">
    <w:name w:val="Colorful Grid - Accent 61"/>
    <w:basedOn w:val="TabelNormal"/>
    <w:next w:val="Grilcolorat-Accentuare6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paragraph" w:customStyle="1" w:styleId="CommentSubject1">
    <w:name w:val="Comment Subject1"/>
    <w:basedOn w:val="Textcomentariu"/>
    <w:next w:val="Textcomentariu"/>
    <w:uiPriority w:val="99"/>
    <w:semiHidden/>
    <w:unhideWhenUsed/>
    <w:rsid w:val="003937AC"/>
    <w:pPr>
      <w:spacing w:after="200"/>
    </w:pPr>
    <w:rPr>
      <w:rFonts w:ascii="Cambria" w:eastAsia="MS Mincho" w:hAnsi="Cambria"/>
      <w:b/>
      <w:bCs/>
      <w:lang w:val="en-US" w:eastAsia="en-US"/>
    </w:rPr>
  </w:style>
  <w:style w:type="paragraph" w:styleId="Revizuire">
    <w:name w:val="Revision"/>
    <w:hidden/>
    <w:uiPriority w:val="99"/>
    <w:semiHidden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customStyle="1" w:styleId="UnresolvedMention3">
    <w:name w:val="Unresolved Mention3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styleId="Accentuaresubtil">
    <w:name w:val="Subtle Emphasis"/>
    <w:basedOn w:val="Fontdeparagrafimplicit"/>
    <w:uiPriority w:val="19"/>
    <w:qFormat/>
    <w:rsid w:val="003937AC"/>
    <w:rPr>
      <w:i/>
      <w:iCs/>
      <w:color w:val="404040" w:themeColor="text1" w:themeTint="BF"/>
    </w:rPr>
  </w:style>
  <w:style w:type="character" w:styleId="Referiresubtil">
    <w:name w:val="Subtle Reference"/>
    <w:basedOn w:val="Fontdeparagrafimplicit"/>
    <w:uiPriority w:val="31"/>
    <w:qFormat/>
    <w:rsid w:val="003937AC"/>
    <w:rPr>
      <w:smallCaps/>
      <w:color w:val="5A5A5A" w:themeColor="text1" w:themeTint="A5"/>
    </w:rPr>
  </w:style>
  <w:style w:type="table" w:styleId="Umbriredeculoaredeschis">
    <w:name w:val="Light Shading"/>
    <w:basedOn w:val="TabelNormal"/>
    <w:uiPriority w:val="60"/>
    <w:semiHidden/>
    <w:unhideWhenUsed/>
    <w:rsid w:val="003937AC"/>
    <w:pPr>
      <w:spacing w:after="0" w:line="240" w:lineRule="auto"/>
    </w:pPr>
    <w:rPr>
      <w:color w:val="000000" w:themeColor="text1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semiHidden/>
    <w:unhideWhenUsed/>
    <w:rsid w:val="003937AC"/>
    <w:pPr>
      <w:spacing w:after="0" w:line="240" w:lineRule="auto"/>
    </w:pPr>
    <w:rPr>
      <w:color w:val="0F4761" w:themeColor="accent1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semiHidden/>
    <w:unhideWhenUsed/>
    <w:rsid w:val="003937AC"/>
    <w:pPr>
      <w:spacing w:after="0" w:line="240" w:lineRule="auto"/>
    </w:pPr>
    <w:rPr>
      <w:color w:val="BF4E14" w:themeColor="accent2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semiHidden/>
    <w:unhideWhenUsed/>
    <w:rsid w:val="003937AC"/>
    <w:pPr>
      <w:spacing w:after="0" w:line="240" w:lineRule="auto"/>
    </w:pPr>
    <w:rPr>
      <w:color w:val="124F1A" w:themeColor="accent3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semiHidden/>
    <w:unhideWhenUsed/>
    <w:rsid w:val="003937AC"/>
    <w:pPr>
      <w:spacing w:after="0" w:line="240" w:lineRule="auto"/>
    </w:pPr>
    <w:rPr>
      <w:color w:val="0B769F" w:themeColor="accent4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semiHidden/>
    <w:unhideWhenUsed/>
    <w:rsid w:val="003937AC"/>
    <w:pPr>
      <w:spacing w:after="0" w:line="240" w:lineRule="auto"/>
    </w:pPr>
    <w:rPr>
      <w:color w:val="77206D" w:themeColor="accent5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semiHidden/>
    <w:unhideWhenUsed/>
    <w:rsid w:val="003937AC"/>
    <w:pPr>
      <w:spacing w:after="0" w:line="240" w:lineRule="auto"/>
    </w:pPr>
    <w:rPr>
      <w:color w:val="3A7C22" w:themeColor="accent6" w:themeShade="BF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deculoaredeschis">
    <w:name w:val="Light List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Grildeculoaredeschis">
    <w:name w:val="Light Grid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Umbriremedie1">
    <w:name w:val="Medium Shading 1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Listmedie1-Accentuare2">
    <w:name w:val="Medium List 1 Accent 2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Listmedie1-Accentuare3">
    <w:name w:val="Medium List 1 Accent 3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Listmedie1-Accentuare4">
    <w:name w:val="Medium List 1 Accent 4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Listmedie1-Accentuare5">
    <w:name w:val="Medium List 1 Accent 5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Listmedie1-Accentuare6">
    <w:name w:val="Medium List 1 Accent 6"/>
    <w:basedOn w:val="TabelNormal"/>
    <w:uiPriority w:val="65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Listmedie2">
    <w:name w:val="Medium List 2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lmedie1-Accentuare2">
    <w:name w:val="Medium Grid 1 Accent 2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lmedie1-Accentuare3">
    <w:name w:val="Medium Grid 1 Accent 3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lmedie1-Accentuare4">
    <w:name w:val="Medium Grid 1 Accent 4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lmedie1-Accentuare5">
    <w:name w:val="Medium Grid 1 Accent 5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lmedie1-Accentuare6">
    <w:name w:val="Medium Grid 1 Accent 6"/>
    <w:basedOn w:val="TabelNormal"/>
    <w:uiPriority w:val="67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Grilmedie2">
    <w:name w:val="Medium Grid 2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semiHidden/>
    <w:unhideWhenUsed/>
    <w:rsid w:val="003937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Grilmedie3-Accentuare2">
    <w:name w:val="Medium Grid 3 Accent 2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Grilmedie3-Accentuare3">
    <w:name w:val="Medium Grid 3 Accent 3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Grilmedie3-Accentuare4">
    <w:name w:val="Medium Grid 3 Accent 4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Grilmedie3-Accentuare5">
    <w:name w:val="Medium Grid 3 Accent 5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Grilmedie3-Accentuare6">
    <w:name w:val="Medium Grid 3 Accent 6"/>
    <w:basedOn w:val="TabelNormal"/>
    <w:uiPriority w:val="69"/>
    <w:semiHidden/>
    <w:unhideWhenUsed/>
    <w:rsid w:val="003937AC"/>
    <w:pPr>
      <w:spacing w:after="0" w:line="240" w:lineRule="auto"/>
    </w:pPr>
    <w:rPr>
      <w:kern w:val="0"/>
      <w:sz w:val="22"/>
      <w:szCs w:val="22"/>
      <w:lang w:val="ro-R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Listdeculoarenchis">
    <w:name w:val="Dark List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semiHidden/>
    <w:unhideWhenUsed/>
    <w:rsid w:val="003937AC"/>
    <w:pPr>
      <w:spacing w:after="0" w:line="240" w:lineRule="auto"/>
    </w:pPr>
    <w:rPr>
      <w:color w:val="FFFFFF" w:themeColor="background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Umbrirecolorat">
    <w:name w:val="Colorful Shading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colorat-Accentuare2">
    <w:name w:val="Colorful List Accent 2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colorat-Accentuare3">
    <w:name w:val="Colorful List Accent 3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colorat-Accentuare4">
    <w:name w:val="Colorful List Accent 4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colorat-Accentuare5">
    <w:name w:val="Colorful List Accent 5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colorat-Accentuare6">
    <w:name w:val="Colorful List Accent 6"/>
    <w:basedOn w:val="TabelNormal"/>
    <w:uiPriority w:val="72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lcolorat">
    <w:name w:val="Colorful Grid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Grilcolorat-Accentuare2">
    <w:name w:val="Colorful Grid Accent 2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Grilcolorat-Accentuare3">
    <w:name w:val="Colorful Grid Accent 3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Grilcolorat-Accentuare4">
    <w:name w:val="Colorful Grid Accent 4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Grilcolorat-Accentuare5">
    <w:name w:val="Colorful Grid Accent 5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Grilcolorat-Accentuare6">
    <w:name w:val="Colorful Grid Accent 6"/>
    <w:basedOn w:val="TabelNormal"/>
    <w:uiPriority w:val="73"/>
    <w:semiHidden/>
    <w:unhideWhenUsed/>
    <w:rsid w:val="003937AC"/>
    <w:pPr>
      <w:spacing w:after="0" w:line="240" w:lineRule="auto"/>
    </w:pPr>
    <w:rPr>
      <w:color w:val="000000" w:themeColor="text1"/>
      <w:kern w:val="0"/>
      <w:sz w:val="22"/>
      <w:szCs w:val="22"/>
      <w:lang w:val="ro-RO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CommentSubjectChar1">
    <w:name w:val="Comment Subject Char1"/>
    <w:basedOn w:val="TextcomentariuCaracter"/>
    <w:uiPriority w:val="99"/>
    <w:semiHidden/>
    <w:rsid w:val="003937AC"/>
    <w:rPr>
      <w:rFonts w:ascii="Times New Roman" w:eastAsia="SimSun" w:hAnsi="Times New Roman" w:cs="Times New Roman"/>
      <w:b/>
      <w:bCs/>
      <w:kern w:val="0"/>
      <w:sz w:val="20"/>
      <w:szCs w:val="20"/>
      <w:lang w:val="ro-RO" w:eastAsia="lv-LV"/>
      <w14:ligatures w14:val="none"/>
    </w:rPr>
  </w:style>
  <w:style w:type="numbering" w:customStyle="1" w:styleId="NoList2">
    <w:name w:val="No List2"/>
    <w:next w:val="FrListare"/>
    <w:uiPriority w:val="99"/>
    <w:semiHidden/>
    <w:unhideWhenUsed/>
    <w:rsid w:val="003937AC"/>
  </w:style>
  <w:style w:type="paragraph" w:customStyle="1" w:styleId="Caption2">
    <w:name w:val="Caption2"/>
    <w:basedOn w:val="Normal"/>
    <w:next w:val="Normal"/>
    <w:uiPriority w:val="35"/>
    <w:semiHidden/>
    <w:unhideWhenUsed/>
    <w:qFormat/>
    <w:rsid w:val="003937AC"/>
    <w:pPr>
      <w:spacing w:after="200"/>
      <w:ind w:firstLine="0"/>
      <w:jc w:val="left"/>
    </w:pPr>
    <w:rPr>
      <w:rFonts w:ascii="Cambria" w:eastAsia="MS Mincho" w:hAnsi="Cambria" w:cstheme="minorBidi"/>
      <w:b/>
      <w:bCs/>
      <w:color w:val="4F81BD"/>
      <w:sz w:val="18"/>
      <w:szCs w:val="18"/>
    </w:rPr>
  </w:style>
  <w:style w:type="table" w:customStyle="1" w:styleId="TableGrid1">
    <w:name w:val="Table Grid1"/>
    <w:basedOn w:val="TabelNormal"/>
    <w:next w:val="Tabelgril"/>
    <w:uiPriority w:val="3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2">
    <w:name w:val="Light Shading2"/>
    <w:basedOn w:val="TabelNormal"/>
    <w:next w:val="Umbriredeculoaredeschis"/>
    <w:uiPriority w:val="60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2">
    <w:name w:val="Light Shading - Accent 12"/>
    <w:basedOn w:val="TabelNormal"/>
    <w:next w:val="Umbriredeculoaredeschis-Accentuare1"/>
    <w:uiPriority w:val="60"/>
    <w:rsid w:val="003937AC"/>
    <w:pPr>
      <w:spacing w:after="0" w:line="240" w:lineRule="auto"/>
    </w:pPr>
    <w:rPr>
      <w:rFonts w:eastAsia="MS Mincho"/>
      <w:color w:val="365F9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22">
    <w:name w:val="Light Shading - Accent 22"/>
    <w:basedOn w:val="TabelNormal"/>
    <w:next w:val="Umbriredeculoaredeschis-Accentuare2"/>
    <w:uiPriority w:val="60"/>
    <w:rsid w:val="003937AC"/>
    <w:pPr>
      <w:spacing w:after="0" w:line="240" w:lineRule="auto"/>
    </w:pPr>
    <w:rPr>
      <w:rFonts w:eastAsia="MS Mincho"/>
      <w:color w:val="943634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-Accent32">
    <w:name w:val="Light Shading - Accent 32"/>
    <w:basedOn w:val="TabelNormal"/>
    <w:next w:val="Umbriredeculoaredeschis-Accentuare3"/>
    <w:uiPriority w:val="60"/>
    <w:rsid w:val="003937AC"/>
    <w:pPr>
      <w:spacing w:after="0" w:line="240" w:lineRule="auto"/>
    </w:pPr>
    <w:rPr>
      <w:rFonts w:eastAsia="MS Mincho"/>
      <w:color w:val="76923C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42">
    <w:name w:val="Light Shading - Accent 42"/>
    <w:basedOn w:val="TabelNormal"/>
    <w:next w:val="Umbriredeculoaredeschis-Accentuare4"/>
    <w:uiPriority w:val="60"/>
    <w:rsid w:val="003937AC"/>
    <w:pPr>
      <w:spacing w:after="0" w:line="240" w:lineRule="auto"/>
    </w:pPr>
    <w:rPr>
      <w:rFonts w:eastAsia="MS Mincho"/>
      <w:color w:val="5F497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LightShading-Accent52">
    <w:name w:val="Light Shading - Accent 52"/>
    <w:basedOn w:val="TabelNormal"/>
    <w:next w:val="Umbriredeculoaredeschis-Accentuare5"/>
    <w:uiPriority w:val="60"/>
    <w:rsid w:val="003937AC"/>
    <w:pPr>
      <w:spacing w:after="0" w:line="240" w:lineRule="auto"/>
    </w:pPr>
    <w:rPr>
      <w:rFonts w:eastAsia="MS Mincho"/>
      <w:color w:val="31849B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62">
    <w:name w:val="Light Shading - Accent 62"/>
    <w:basedOn w:val="TabelNormal"/>
    <w:next w:val="Umbriredeculoaredeschis-Accentuare6"/>
    <w:uiPriority w:val="60"/>
    <w:rsid w:val="003937AC"/>
    <w:pPr>
      <w:spacing w:after="0" w:line="240" w:lineRule="auto"/>
    </w:pPr>
    <w:rPr>
      <w:rFonts w:eastAsia="MS Mincho"/>
      <w:color w:val="E36C0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2">
    <w:name w:val="Light List2"/>
    <w:basedOn w:val="TabelNormal"/>
    <w:next w:val="Listdeculoaredeschis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2">
    <w:name w:val="Light List - Accent 12"/>
    <w:basedOn w:val="TabelNormal"/>
    <w:next w:val="Listdeculoaredeschis-Accentuare1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22">
    <w:name w:val="Light List - Accent 22"/>
    <w:basedOn w:val="TabelNormal"/>
    <w:next w:val="Listdeculoaredeschis-Accentuare2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32">
    <w:name w:val="Light List - Accent 32"/>
    <w:basedOn w:val="TabelNormal"/>
    <w:next w:val="Listdeculoaredeschis-Accentuare3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42">
    <w:name w:val="Light List - Accent 42"/>
    <w:basedOn w:val="TabelNormal"/>
    <w:next w:val="Listdeculoaredeschis-Accentuare4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52">
    <w:name w:val="Light List - Accent 52"/>
    <w:basedOn w:val="TabelNormal"/>
    <w:next w:val="Listdeculoaredeschis-Accentuare5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62">
    <w:name w:val="Light List - Accent 62"/>
    <w:basedOn w:val="TabelNormal"/>
    <w:next w:val="Listdeculoaredeschis-Accentuare6"/>
    <w:uiPriority w:val="61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2">
    <w:name w:val="Light Grid2"/>
    <w:basedOn w:val="TabelNormal"/>
    <w:next w:val="Grildeculoaredeschis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2">
    <w:name w:val="Light Grid - Accent 12"/>
    <w:basedOn w:val="TabelNormal"/>
    <w:next w:val="Grildeculoaredeschis-Accentuare1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22">
    <w:name w:val="Light Grid - Accent 22"/>
    <w:basedOn w:val="TabelNormal"/>
    <w:next w:val="Grildeculoaredeschis-Accentuare2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LightGrid-Accent32">
    <w:name w:val="Light Grid - Accent 32"/>
    <w:basedOn w:val="TabelNormal"/>
    <w:next w:val="Grildeculoaredeschis-Accentuare3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42">
    <w:name w:val="Light Grid - Accent 42"/>
    <w:basedOn w:val="TabelNormal"/>
    <w:next w:val="Grildeculoaredeschis-Accentuare4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52">
    <w:name w:val="Light Grid - Accent 52"/>
    <w:basedOn w:val="TabelNormal"/>
    <w:next w:val="Grildeculoaredeschis-Accentuare5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62">
    <w:name w:val="Light Grid - Accent 62"/>
    <w:basedOn w:val="TabelNormal"/>
    <w:next w:val="Grildeculoaredeschis-Accentuare6"/>
    <w:uiPriority w:val="62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ediumShading12">
    <w:name w:val="Medium Shading 12"/>
    <w:basedOn w:val="TabelNormal"/>
    <w:next w:val="Umbriremedi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elNormal"/>
    <w:next w:val="Umbriremedie1-Accentuare1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22">
    <w:name w:val="Medium Shading 1 - Accent 22"/>
    <w:basedOn w:val="TabelNormal"/>
    <w:next w:val="Umbriremedie1-Accentuare2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2">
    <w:name w:val="Medium Shading 1 - Accent 32"/>
    <w:basedOn w:val="TabelNormal"/>
    <w:next w:val="Umbriremedie1-Accentuare3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42">
    <w:name w:val="Medium Shading 1 - Accent 42"/>
    <w:basedOn w:val="TabelNormal"/>
    <w:next w:val="Umbriremedie1-Accentuare4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2">
    <w:name w:val="Medium Shading 1 - Accent 52"/>
    <w:basedOn w:val="TabelNormal"/>
    <w:next w:val="Umbriremedie1-Accentuare5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62">
    <w:name w:val="Medium Shading 1 - Accent 62"/>
    <w:basedOn w:val="TabelNormal"/>
    <w:next w:val="Umbriremedie1-Accentuare6"/>
    <w:uiPriority w:val="63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2">
    <w:name w:val="Medium Shading 22"/>
    <w:basedOn w:val="TabelNormal"/>
    <w:next w:val="Umbriremedi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2">
    <w:name w:val="Medium Shading 2 - Accent 12"/>
    <w:basedOn w:val="TabelNormal"/>
    <w:next w:val="Umbriremedie2-Accentuare1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22">
    <w:name w:val="Medium Shading 2 - Accent 22"/>
    <w:basedOn w:val="TabelNormal"/>
    <w:next w:val="Umbriremedie2-Accentuare2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32">
    <w:name w:val="Medium Shading 2 - Accent 32"/>
    <w:basedOn w:val="TabelNormal"/>
    <w:next w:val="Umbriremedie2-Accentuare3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42">
    <w:name w:val="Medium Shading 2 - Accent 42"/>
    <w:basedOn w:val="TabelNormal"/>
    <w:next w:val="Umbriremedie2-Accentuare4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52">
    <w:name w:val="Medium Shading 2 - Accent 52"/>
    <w:basedOn w:val="TabelNormal"/>
    <w:next w:val="Umbriremedie2-Accentuare5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62">
    <w:name w:val="Medium Shading 2 - Accent 62"/>
    <w:basedOn w:val="TabelNormal"/>
    <w:next w:val="Umbriremedie2-Accentuare6"/>
    <w:uiPriority w:val="64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2">
    <w:name w:val="Medium List 12"/>
    <w:basedOn w:val="TabelNormal"/>
    <w:next w:val="Listmedi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2">
    <w:name w:val="Medium List 1 - Accent 12"/>
    <w:basedOn w:val="TabelNormal"/>
    <w:next w:val="Listmedie1-Accentuare1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1-Accent22">
    <w:name w:val="Medium List 1 - Accent 22"/>
    <w:basedOn w:val="TabelNormal"/>
    <w:next w:val="Listmedie1-Accentuare2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customStyle="1" w:styleId="MediumList1-Accent32">
    <w:name w:val="Medium List 1 - Accent 32"/>
    <w:basedOn w:val="TabelNormal"/>
    <w:next w:val="Listmedie1-Accentuare3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customStyle="1" w:styleId="MediumList1-Accent42">
    <w:name w:val="Medium List 1 - Accent 42"/>
    <w:basedOn w:val="TabelNormal"/>
    <w:next w:val="Listmedie1-Accentuare4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MediumList1-Accent52">
    <w:name w:val="Medium List 1 - Accent 52"/>
    <w:basedOn w:val="TabelNormal"/>
    <w:next w:val="Listmedie1-Accentuare5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customStyle="1" w:styleId="MediumList1-Accent62">
    <w:name w:val="Medium List 1 - Accent 62"/>
    <w:basedOn w:val="TabelNormal"/>
    <w:next w:val="Listmedie1-Accentuare6"/>
    <w:uiPriority w:val="65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2">
    <w:name w:val="Medium List 22"/>
    <w:basedOn w:val="TabelNormal"/>
    <w:next w:val="Listmedi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12">
    <w:name w:val="Medium List 2 - Accent 12"/>
    <w:basedOn w:val="TabelNormal"/>
    <w:next w:val="Listmedie2-Accentuare1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22">
    <w:name w:val="Medium List 2 - Accent 22"/>
    <w:basedOn w:val="TabelNormal"/>
    <w:next w:val="Listmedie2-Accentuare2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32">
    <w:name w:val="Medium List 2 - Accent 32"/>
    <w:basedOn w:val="TabelNormal"/>
    <w:next w:val="Listmedie2-Accentuare3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42">
    <w:name w:val="Medium List 2 - Accent 42"/>
    <w:basedOn w:val="TabelNormal"/>
    <w:next w:val="Listmedie2-Accentuare4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52">
    <w:name w:val="Medium List 2 - Accent 52"/>
    <w:basedOn w:val="TabelNormal"/>
    <w:next w:val="Listmedie2-Accentuare5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-Accent62">
    <w:name w:val="Medium List 2 - Accent 62"/>
    <w:basedOn w:val="TabelNormal"/>
    <w:next w:val="Listmedie2-Accentuare6"/>
    <w:uiPriority w:val="66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2">
    <w:name w:val="Medium Grid 12"/>
    <w:basedOn w:val="TabelNormal"/>
    <w:next w:val="Grilmedi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1-Accent12">
    <w:name w:val="Medium Grid 1 - Accent 12"/>
    <w:basedOn w:val="TabelNormal"/>
    <w:next w:val="Grilmedie1-Accentuare1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ediumGrid1-Accent22">
    <w:name w:val="Medium Grid 1 - Accent 22"/>
    <w:basedOn w:val="TabelNormal"/>
    <w:next w:val="Grilmedie1-Accentuare2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MediumGrid1-Accent32">
    <w:name w:val="Medium Grid 1 - Accent 32"/>
    <w:basedOn w:val="TabelNormal"/>
    <w:next w:val="Grilmedie1-Accentuare3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MediumGrid1-Accent42">
    <w:name w:val="Medium Grid 1 - Accent 42"/>
    <w:basedOn w:val="TabelNormal"/>
    <w:next w:val="Grilmedie1-Accentuare4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52">
    <w:name w:val="Medium Grid 1 - Accent 52"/>
    <w:basedOn w:val="TabelNormal"/>
    <w:next w:val="Grilmedie1-Accentuare5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MediumGrid1-Accent62">
    <w:name w:val="Medium Grid 1 - Accent 62"/>
    <w:basedOn w:val="TabelNormal"/>
    <w:next w:val="Grilmedie1-Accentuare6"/>
    <w:uiPriority w:val="67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2">
    <w:name w:val="Medium Grid 22"/>
    <w:basedOn w:val="TabelNormal"/>
    <w:next w:val="Grilmedi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12">
    <w:name w:val="Medium Grid 2 - Accent 12"/>
    <w:basedOn w:val="TabelNormal"/>
    <w:next w:val="Grilmedie2-Accentuare1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22">
    <w:name w:val="Medium Grid 2 - Accent 22"/>
    <w:basedOn w:val="TabelNormal"/>
    <w:next w:val="Grilmedie2-Accentuare2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32">
    <w:name w:val="Medium Grid 2 - Accent 32"/>
    <w:basedOn w:val="TabelNormal"/>
    <w:next w:val="Grilmedie2-Accentuare3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42">
    <w:name w:val="Medium Grid 2 - Accent 42"/>
    <w:basedOn w:val="TabelNormal"/>
    <w:next w:val="Grilmedie2-Accentuare4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52">
    <w:name w:val="Medium Grid 2 - Accent 52"/>
    <w:basedOn w:val="TabelNormal"/>
    <w:next w:val="Grilmedie2-Accentuare5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2-Accent62">
    <w:name w:val="Medium Grid 2 - Accent 62"/>
    <w:basedOn w:val="TabelNormal"/>
    <w:next w:val="Grilmedie2-Accentuare6"/>
    <w:uiPriority w:val="68"/>
    <w:rsid w:val="003937AC"/>
    <w:pPr>
      <w:spacing w:after="0" w:line="240" w:lineRule="auto"/>
    </w:pPr>
    <w:rPr>
      <w:rFonts w:ascii="Calibri" w:eastAsia="MS Gothic" w:hAnsi="Calibri" w:cs="Times New Roman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2">
    <w:name w:val="Medium Grid 32"/>
    <w:basedOn w:val="TabelNormal"/>
    <w:next w:val="Grilmedi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elNormal"/>
    <w:next w:val="Grilmedie3-Accentuare1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elNormal"/>
    <w:next w:val="Grilmedie3-Accentuare2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elNormal"/>
    <w:next w:val="Grilmedie3-Accentuare3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elNormal"/>
    <w:next w:val="Grilmedie3-Accentuare4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elNormal"/>
    <w:next w:val="Grilmedie3-Accentuare5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elNormal"/>
    <w:next w:val="Grilmedie3-Accentuare6"/>
    <w:uiPriority w:val="69"/>
    <w:rsid w:val="003937AC"/>
    <w:pPr>
      <w:spacing w:after="0" w:line="240" w:lineRule="auto"/>
    </w:pPr>
    <w:rPr>
      <w:rFonts w:eastAsia="MS Mincho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arkList2">
    <w:name w:val="Dark List2"/>
    <w:basedOn w:val="TabelNormal"/>
    <w:next w:val="Listdeculoarenchis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DarkList-Accent12">
    <w:name w:val="Dark List - Accent 12"/>
    <w:basedOn w:val="TabelNormal"/>
    <w:next w:val="Listdeculoarenchis-Accentuare1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DarkList-Accent22">
    <w:name w:val="Dark List - Accent 22"/>
    <w:basedOn w:val="TabelNormal"/>
    <w:next w:val="Listdeculoarenchis-Accentuare2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customStyle="1" w:styleId="DarkList-Accent32">
    <w:name w:val="Dark List - Accent 32"/>
    <w:basedOn w:val="TabelNormal"/>
    <w:next w:val="Listdeculoarenchis-Accentuare3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DarkList-Accent42">
    <w:name w:val="Dark List - Accent 42"/>
    <w:basedOn w:val="TabelNormal"/>
    <w:next w:val="Listdeculoarenchis-Accentuare4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customStyle="1" w:styleId="DarkList-Accent52">
    <w:name w:val="Dark List - Accent 52"/>
    <w:basedOn w:val="TabelNormal"/>
    <w:next w:val="Listdeculoarenchis-Accentuare5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DarkList-Accent62">
    <w:name w:val="Dark List - Accent 62"/>
    <w:basedOn w:val="TabelNormal"/>
    <w:next w:val="Listdeculoarenchis-Accentuare6"/>
    <w:uiPriority w:val="70"/>
    <w:rsid w:val="003937AC"/>
    <w:pPr>
      <w:spacing w:after="0" w:line="240" w:lineRule="auto"/>
    </w:pPr>
    <w:rPr>
      <w:rFonts w:eastAsia="MS Mincho"/>
      <w:color w:val="FFFFFF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2">
    <w:name w:val="Colorful Shading2"/>
    <w:basedOn w:val="TabelNormal"/>
    <w:next w:val="Umbrirecolorat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12">
    <w:name w:val="Colorful Shading - Accent 12"/>
    <w:basedOn w:val="TabelNormal"/>
    <w:next w:val="Umbrirecolorat-Accentuare1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22">
    <w:name w:val="Colorful Shading - Accent 22"/>
    <w:basedOn w:val="TabelNormal"/>
    <w:next w:val="Umbrirecolorat-Accentuare2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32">
    <w:name w:val="Colorful Shading - Accent 32"/>
    <w:basedOn w:val="TabelNormal"/>
    <w:next w:val="Umbrirecolorat-Accentuare3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Shading-Accent42">
    <w:name w:val="Colorful Shading - Accent 42"/>
    <w:basedOn w:val="TabelNormal"/>
    <w:next w:val="Umbrirecolorat-Accentuare4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52">
    <w:name w:val="Colorful Shading - Accent 52"/>
    <w:basedOn w:val="TabelNormal"/>
    <w:next w:val="Umbrirecolorat-Accentuare5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Shading-Accent62">
    <w:name w:val="Colorful Shading - Accent 62"/>
    <w:basedOn w:val="TabelNormal"/>
    <w:next w:val="Umbrirecolorat-Accentuare6"/>
    <w:uiPriority w:val="71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2">
    <w:name w:val="Colorful List2"/>
    <w:basedOn w:val="TabelNormal"/>
    <w:next w:val="Listcolorat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List-Accent12">
    <w:name w:val="Colorful List - Accent 12"/>
    <w:basedOn w:val="TabelNormal"/>
    <w:next w:val="Listcolorat-Accentuare1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ColorfulList-Accent22">
    <w:name w:val="Colorful List - Accent 22"/>
    <w:basedOn w:val="TabelNormal"/>
    <w:next w:val="Listcolorat-Accentuare2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customStyle="1" w:styleId="ColorfulList-Accent32">
    <w:name w:val="Colorful List - Accent 32"/>
    <w:basedOn w:val="TabelNormal"/>
    <w:next w:val="Listcolorat-Accentuare3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ColorfulList-Accent42">
    <w:name w:val="Colorful List - Accent 42"/>
    <w:basedOn w:val="TabelNormal"/>
    <w:next w:val="Listcolorat-Accentuare4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customStyle="1" w:styleId="ColorfulList-Accent52">
    <w:name w:val="Colorful List - Accent 52"/>
    <w:basedOn w:val="TabelNormal"/>
    <w:next w:val="Listcolorat-Accentuare5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ColorfulList-Accent62">
    <w:name w:val="Colorful List - Accent 62"/>
    <w:basedOn w:val="TabelNormal"/>
    <w:next w:val="Listcolorat-Accentuare6"/>
    <w:uiPriority w:val="72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2">
    <w:name w:val="Colorful Grid2"/>
    <w:basedOn w:val="TabelNormal"/>
    <w:next w:val="Grilcolorat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2">
    <w:name w:val="Colorful Grid - Accent 12"/>
    <w:basedOn w:val="TabelNormal"/>
    <w:next w:val="Grilcolorat-Accentuare1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22">
    <w:name w:val="Colorful Grid - Accent 22"/>
    <w:basedOn w:val="TabelNormal"/>
    <w:next w:val="Grilcolorat-Accentuare2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ColorfulGrid-Accent32">
    <w:name w:val="Colorful Grid - Accent 32"/>
    <w:basedOn w:val="TabelNormal"/>
    <w:next w:val="Grilcolorat-Accentuare3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ColorfulGrid-Accent42">
    <w:name w:val="Colorful Grid - Accent 42"/>
    <w:basedOn w:val="TabelNormal"/>
    <w:next w:val="Grilcolorat-Accentuare4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ColorfulGrid-Accent52">
    <w:name w:val="Colorful Grid - Accent 52"/>
    <w:basedOn w:val="TabelNormal"/>
    <w:next w:val="Grilcolorat-Accentuare5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ColorfulGrid-Accent62">
    <w:name w:val="Colorful Grid - Accent 62"/>
    <w:basedOn w:val="TabelNormal"/>
    <w:next w:val="Grilcolorat-Accentuare6"/>
    <w:uiPriority w:val="73"/>
    <w:rsid w:val="003937AC"/>
    <w:pPr>
      <w:spacing w:after="0" w:line="240" w:lineRule="auto"/>
    </w:pPr>
    <w:rPr>
      <w:rFonts w:eastAsia="MS Mincho"/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UnresolvedMention4">
    <w:name w:val="Unresolved Mention4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customStyle="1" w:styleId="UnresolvedMention5">
    <w:name w:val="Unresolved Mention5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  <w:style w:type="character" w:styleId="MeniuneNerezolvat">
    <w:name w:val="Unresolved Mention"/>
    <w:basedOn w:val="Fontdeparagrafimplicit"/>
    <w:uiPriority w:val="99"/>
    <w:semiHidden/>
    <w:unhideWhenUsed/>
    <w:rsid w:val="00393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4168</Words>
  <Characters>23760</Characters>
  <Application>Microsoft Office Word</Application>
  <DocSecurity>0</DocSecurity>
  <Lines>198</Lines>
  <Paragraphs>55</Paragraphs>
  <ScaleCrop>false</ScaleCrop>
  <Company/>
  <LinksUpToDate>false</LinksUpToDate>
  <CharactersWithSpaces>27873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Moiseenco</dc:creator>
  <cp:keywords/>
  <dc:description/>
  <cp:lastModifiedBy>Elena Moiseenco</cp:lastModifiedBy>
  <cp:revision>2</cp:revision>
  <dcterms:created xsi:type="dcterms:W3CDTF">2026-08-20T09:00:00Z</dcterms:created>
  <dcterms:modified xsi:type="dcterms:W3CDTF">2026-08-20T09:00:00Z</dcterms:modified>
</cp:coreProperties>
</file>