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48DEE" w14:textId="350242C7" w:rsidR="00F4343C" w:rsidRPr="00D87FD5" w:rsidRDefault="00F4343C" w:rsidP="00F4343C">
      <w:pPr>
        <w:pStyle w:val="cn"/>
        <w:shd w:val="clear" w:color="auto" w:fill="FFFFFF"/>
        <w:jc w:val="right"/>
        <w:rPr>
          <w:iCs/>
          <w:lang w:val="ro-RO"/>
        </w:rPr>
      </w:pPr>
      <w:r w:rsidRPr="00D87FD5">
        <w:rPr>
          <w:iCs/>
          <w:lang w:val="ro-RO"/>
        </w:rPr>
        <w:t>Anexă</w:t>
      </w:r>
    </w:p>
    <w:p w14:paraId="0745D5A8" w14:textId="77777777" w:rsidR="00F4343C" w:rsidRPr="00D87FD5" w:rsidRDefault="00F4343C" w:rsidP="00F4343C">
      <w:pPr>
        <w:pStyle w:val="cn"/>
        <w:shd w:val="clear" w:color="auto" w:fill="FFFFFF"/>
        <w:jc w:val="right"/>
        <w:rPr>
          <w:iCs/>
          <w:lang w:val="ro-RO"/>
        </w:rPr>
      </w:pPr>
      <w:r w:rsidRPr="00D87FD5">
        <w:rPr>
          <w:iCs/>
          <w:lang w:val="ro-RO"/>
        </w:rPr>
        <w:t>la Regulamentul privind măsurarea gazelor</w:t>
      </w:r>
    </w:p>
    <w:p w14:paraId="1D223A9E" w14:textId="77777777" w:rsidR="00F4343C" w:rsidRPr="00D87FD5" w:rsidRDefault="00F4343C" w:rsidP="00F4343C">
      <w:pPr>
        <w:pStyle w:val="cn"/>
        <w:shd w:val="clear" w:color="auto" w:fill="FFFFFF"/>
        <w:jc w:val="right"/>
        <w:rPr>
          <w:iCs/>
          <w:lang w:val="ro-RO"/>
        </w:rPr>
      </w:pPr>
      <w:r w:rsidRPr="00D87FD5">
        <w:rPr>
          <w:iCs/>
          <w:lang w:val="ro-RO"/>
        </w:rPr>
        <w:t xml:space="preserve"> naturale în scopuri comerciale </w:t>
      </w:r>
    </w:p>
    <w:p w14:paraId="452F75CC" w14:textId="77777777" w:rsidR="00F4343C" w:rsidRPr="00E0653F" w:rsidRDefault="00F4343C" w:rsidP="00F4343C">
      <w:pPr>
        <w:pStyle w:val="cn"/>
        <w:shd w:val="clear" w:color="auto" w:fill="FFFFFF"/>
        <w:jc w:val="right"/>
        <w:rPr>
          <w:i/>
          <w:lang w:val="ro-RO"/>
        </w:rPr>
      </w:pPr>
    </w:p>
    <w:p w14:paraId="11BF407D" w14:textId="593058C6" w:rsidR="00F4343C" w:rsidRPr="00E0653F" w:rsidRDefault="00F4343C" w:rsidP="00F4343C">
      <w:pPr>
        <w:pStyle w:val="cn"/>
        <w:shd w:val="clear" w:color="auto" w:fill="FFFFFF"/>
        <w:rPr>
          <w:i/>
          <w:lang w:val="ro-RO"/>
        </w:rPr>
      </w:pPr>
      <w:r w:rsidRPr="00E0653F">
        <w:rPr>
          <w:i/>
          <w:lang w:val="ro-RO"/>
        </w:rPr>
        <w:t xml:space="preserve">Cerințele minime ale parametrilor de calitate a gazelor naturale </w:t>
      </w:r>
    </w:p>
    <w:tbl>
      <w:tblPr>
        <w:tblW w:w="9498" w:type="dxa"/>
        <w:tblInd w:w="-10" w:type="dxa"/>
        <w:tblLook w:val="04A0" w:firstRow="1" w:lastRow="0" w:firstColumn="1" w:lastColumn="0" w:noHBand="0" w:noVBand="1"/>
      </w:tblPr>
      <w:tblGrid>
        <w:gridCol w:w="577"/>
        <w:gridCol w:w="4101"/>
        <w:gridCol w:w="1276"/>
        <w:gridCol w:w="913"/>
        <w:gridCol w:w="2631"/>
      </w:tblGrid>
      <w:tr w:rsidR="00F4343C" w:rsidRPr="00E0653F" w14:paraId="4737FC91" w14:textId="77777777" w:rsidTr="002F156A">
        <w:trPr>
          <w:trHeight w:val="46"/>
        </w:trPr>
        <w:tc>
          <w:tcPr>
            <w:tcW w:w="577" w:type="dxa"/>
            <w:vMerge w:val="restart"/>
            <w:tcBorders>
              <w:top w:val="single" w:sz="8" w:space="0" w:color="auto"/>
              <w:left w:val="single" w:sz="8" w:space="0" w:color="auto"/>
              <w:bottom w:val="single" w:sz="4" w:space="0" w:color="auto"/>
              <w:right w:val="single" w:sz="4" w:space="0" w:color="auto"/>
            </w:tcBorders>
            <w:vAlign w:val="center"/>
            <w:hideMark/>
          </w:tcPr>
          <w:p w14:paraId="7119B1E1" w14:textId="77777777" w:rsidR="00F4343C" w:rsidRPr="00E0653F" w:rsidRDefault="00F4343C" w:rsidP="008F5CE3">
            <w:pPr>
              <w:spacing w:after="0" w:line="240" w:lineRule="auto"/>
              <w:jc w:val="center"/>
              <w:rPr>
                <w:rFonts w:ascii="Times New Roman" w:eastAsia="Times New Roman" w:hAnsi="Times New Roman" w:cs="Times New Roman"/>
                <w:b/>
                <w:bCs/>
                <w:i/>
                <w:color w:val="000000"/>
                <w:lang w:val="ro-RO"/>
              </w:rPr>
            </w:pPr>
            <w:r w:rsidRPr="00E0653F">
              <w:rPr>
                <w:rFonts w:ascii="Times New Roman" w:eastAsia="Times New Roman" w:hAnsi="Times New Roman" w:cs="Times New Roman"/>
                <w:b/>
                <w:bCs/>
                <w:i/>
                <w:color w:val="000000"/>
                <w:lang w:val="ro-RO"/>
              </w:rPr>
              <w:t>Nr. ord.</w:t>
            </w:r>
          </w:p>
        </w:tc>
        <w:tc>
          <w:tcPr>
            <w:tcW w:w="4101" w:type="dxa"/>
            <w:vMerge w:val="restart"/>
            <w:tcBorders>
              <w:top w:val="single" w:sz="8" w:space="0" w:color="auto"/>
              <w:left w:val="single" w:sz="4" w:space="0" w:color="auto"/>
              <w:bottom w:val="single" w:sz="4" w:space="0" w:color="auto"/>
              <w:right w:val="single" w:sz="4" w:space="0" w:color="auto"/>
            </w:tcBorders>
            <w:vAlign w:val="center"/>
            <w:hideMark/>
          </w:tcPr>
          <w:p w14:paraId="01CA06F8" w14:textId="77777777" w:rsidR="00F4343C" w:rsidRPr="00E0653F" w:rsidRDefault="00F4343C" w:rsidP="008F5CE3">
            <w:pPr>
              <w:spacing w:after="0" w:line="240" w:lineRule="auto"/>
              <w:jc w:val="center"/>
              <w:rPr>
                <w:rFonts w:ascii="Times New Roman" w:eastAsia="Times New Roman" w:hAnsi="Times New Roman" w:cs="Times New Roman"/>
                <w:b/>
                <w:bCs/>
                <w:i/>
                <w:color w:val="000000"/>
                <w:lang w:val="ro-RO"/>
              </w:rPr>
            </w:pPr>
            <w:r w:rsidRPr="00E0653F">
              <w:rPr>
                <w:rFonts w:ascii="Times New Roman" w:eastAsia="Times New Roman" w:hAnsi="Times New Roman" w:cs="Times New Roman"/>
                <w:b/>
                <w:bCs/>
                <w:i/>
                <w:color w:val="000000"/>
                <w:lang w:val="ro-RO"/>
              </w:rPr>
              <w:t>Parametrul de calitate</w:t>
            </w:r>
          </w:p>
        </w:tc>
        <w:tc>
          <w:tcPr>
            <w:tcW w:w="1276" w:type="dxa"/>
            <w:vMerge w:val="restart"/>
            <w:tcBorders>
              <w:top w:val="single" w:sz="8" w:space="0" w:color="auto"/>
              <w:left w:val="single" w:sz="4" w:space="0" w:color="auto"/>
              <w:bottom w:val="single" w:sz="4" w:space="0" w:color="auto"/>
              <w:right w:val="single" w:sz="4" w:space="0" w:color="auto"/>
            </w:tcBorders>
            <w:vAlign w:val="center"/>
            <w:hideMark/>
          </w:tcPr>
          <w:p w14:paraId="3E79FFE2" w14:textId="77777777" w:rsidR="00F4343C" w:rsidRPr="00E0653F" w:rsidRDefault="00F4343C" w:rsidP="008F5CE3">
            <w:pPr>
              <w:spacing w:after="0" w:line="240" w:lineRule="auto"/>
              <w:jc w:val="center"/>
              <w:rPr>
                <w:rFonts w:ascii="Times New Roman" w:eastAsia="Times New Roman" w:hAnsi="Times New Roman" w:cs="Times New Roman"/>
                <w:b/>
                <w:bCs/>
                <w:i/>
                <w:color w:val="000000"/>
                <w:lang w:val="ro-RO"/>
              </w:rPr>
            </w:pPr>
            <w:r w:rsidRPr="00E0653F">
              <w:rPr>
                <w:rFonts w:ascii="Times New Roman" w:eastAsia="Times New Roman" w:hAnsi="Times New Roman" w:cs="Times New Roman"/>
                <w:b/>
                <w:bCs/>
                <w:i/>
                <w:color w:val="000000"/>
                <w:lang w:val="ro-RO"/>
              </w:rPr>
              <w:t>Unitatea de măsură</w:t>
            </w:r>
          </w:p>
        </w:tc>
        <w:tc>
          <w:tcPr>
            <w:tcW w:w="3544" w:type="dxa"/>
            <w:gridSpan w:val="2"/>
            <w:tcBorders>
              <w:top w:val="single" w:sz="8" w:space="0" w:color="auto"/>
              <w:left w:val="nil"/>
              <w:bottom w:val="single" w:sz="4" w:space="0" w:color="auto"/>
              <w:right w:val="single" w:sz="8" w:space="0" w:color="000000"/>
            </w:tcBorders>
            <w:vAlign w:val="center"/>
            <w:hideMark/>
          </w:tcPr>
          <w:p w14:paraId="695A45E3" w14:textId="77777777" w:rsidR="00F4343C" w:rsidRPr="00E0653F" w:rsidRDefault="00F4343C" w:rsidP="008F5CE3">
            <w:pPr>
              <w:spacing w:after="0" w:line="240" w:lineRule="auto"/>
              <w:jc w:val="center"/>
              <w:rPr>
                <w:rFonts w:ascii="Times New Roman" w:eastAsia="Times New Roman" w:hAnsi="Times New Roman" w:cs="Times New Roman"/>
                <w:b/>
                <w:bCs/>
                <w:i/>
                <w:color w:val="000000"/>
                <w:lang w:val="ro-RO"/>
              </w:rPr>
            </w:pPr>
            <w:r w:rsidRPr="00E0653F">
              <w:rPr>
                <w:rFonts w:ascii="Times New Roman" w:eastAsia="Times New Roman" w:hAnsi="Times New Roman" w:cs="Times New Roman"/>
                <w:b/>
                <w:bCs/>
                <w:i/>
                <w:color w:val="000000"/>
                <w:lang w:val="ro-RO"/>
              </w:rPr>
              <w:t>Limita admisă</w:t>
            </w:r>
          </w:p>
        </w:tc>
      </w:tr>
      <w:tr w:rsidR="00F4343C" w:rsidRPr="00E0653F" w14:paraId="2797A234" w14:textId="77777777" w:rsidTr="002F156A">
        <w:trPr>
          <w:trHeight w:val="201"/>
        </w:trPr>
        <w:tc>
          <w:tcPr>
            <w:tcW w:w="577" w:type="dxa"/>
            <w:vMerge/>
            <w:tcBorders>
              <w:top w:val="single" w:sz="8" w:space="0" w:color="auto"/>
              <w:left w:val="single" w:sz="8" w:space="0" w:color="auto"/>
              <w:bottom w:val="single" w:sz="4" w:space="0" w:color="auto"/>
              <w:right w:val="single" w:sz="4" w:space="0" w:color="auto"/>
            </w:tcBorders>
            <w:vAlign w:val="center"/>
            <w:hideMark/>
          </w:tcPr>
          <w:p w14:paraId="49E11E1E" w14:textId="77777777" w:rsidR="00F4343C" w:rsidRPr="00E0653F" w:rsidRDefault="00F4343C" w:rsidP="008F5CE3">
            <w:pPr>
              <w:spacing w:after="0" w:line="240" w:lineRule="auto"/>
              <w:jc w:val="left"/>
              <w:rPr>
                <w:rFonts w:ascii="Times New Roman" w:eastAsia="Times New Roman" w:hAnsi="Times New Roman" w:cs="Times New Roman"/>
                <w:b/>
                <w:bCs/>
                <w:i/>
                <w:color w:val="000000"/>
                <w:lang w:val="ro-RO"/>
              </w:rPr>
            </w:pPr>
          </w:p>
        </w:tc>
        <w:tc>
          <w:tcPr>
            <w:tcW w:w="4101" w:type="dxa"/>
            <w:vMerge/>
            <w:tcBorders>
              <w:top w:val="single" w:sz="8" w:space="0" w:color="auto"/>
              <w:left w:val="single" w:sz="4" w:space="0" w:color="auto"/>
              <w:bottom w:val="single" w:sz="4" w:space="0" w:color="auto"/>
              <w:right w:val="single" w:sz="4" w:space="0" w:color="auto"/>
            </w:tcBorders>
            <w:vAlign w:val="center"/>
            <w:hideMark/>
          </w:tcPr>
          <w:p w14:paraId="5C4D3DC3" w14:textId="77777777" w:rsidR="00F4343C" w:rsidRPr="00E0653F" w:rsidRDefault="00F4343C" w:rsidP="008F5CE3">
            <w:pPr>
              <w:spacing w:after="0" w:line="240" w:lineRule="auto"/>
              <w:jc w:val="left"/>
              <w:rPr>
                <w:rFonts w:ascii="Times New Roman" w:eastAsia="Times New Roman" w:hAnsi="Times New Roman" w:cs="Times New Roman"/>
                <w:b/>
                <w:bCs/>
                <w:i/>
                <w:color w:val="000000"/>
                <w:lang w:val="ro-RO"/>
              </w:rPr>
            </w:pPr>
          </w:p>
        </w:tc>
        <w:tc>
          <w:tcPr>
            <w:tcW w:w="1276" w:type="dxa"/>
            <w:vMerge/>
            <w:tcBorders>
              <w:top w:val="single" w:sz="8" w:space="0" w:color="auto"/>
              <w:left w:val="single" w:sz="4" w:space="0" w:color="auto"/>
              <w:bottom w:val="single" w:sz="4" w:space="0" w:color="auto"/>
              <w:right w:val="single" w:sz="4" w:space="0" w:color="auto"/>
            </w:tcBorders>
            <w:vAlign w:val="center"/>
            <w:hideMark/>
          </w:tcPr>
          <w:p w14:paraId="1A474C04" w14:textId="77777777" w:rsidR="00F4343C" w:rsidRPr="00E0653F" w:rsidRDefault="00F4343C" w:rsidP="008F5CE3">
            <w:pPr>
              <w:spacing w:after="0" w:line="240" w:lineRule="auto"/>
              <w:jc w:val="left"/>
              <w:rPr>
                <w:rFonts w:ascii="Times New Roman" w:eastAsia="Times New Roman" w:hAnsi="Times New Roman" w:cs="Times New Roman"/>
                <w:b/>
                <w:bCs/>
                <w:i/>
                <w:color w:val="000000"/>
                <w:lang w:val="ro-RO"/>
              </w:rPr>
            </w:pPr>
          </w:p>
        </w:tc>
        <w:tc>
          <w:tcPr>
            <w:tcW w:w="913" w:type="dxa"/>
            <w:tcBorders>
              <w:top w:val="nil"/>
              <w:left w:val="nil"/>
              <w:bottom w:val="nil"/>
              <w:right w:val="single" w:sz="4" w:space="0" w:color="auto"/>
            </w:tcBorders>
            <w:vAlign w:val="center"/>
            <w:hideMark/>
          </w:tcPr>
          <w:p w14:paraId="3C3BF7B1" w14:textId="77777777" w:rsidR="00F4343C" w:rsidRPr="00E0653F" w:rsidRDefault="00F4343C" w:rsidP="008F5CE3">
            <w:pPr>
              <w:spacing w:after="0" w:line="240" w:lineRule="auto"/>
              <w:jc w:val="center"/>
              <w:rPr>
                <w:rFonts w:ascii="Times New Roman" w:eastAsia="Times New Roman" w:hAnsi="Times New Roman" w:cs="Times New Roman"/>
                <w:b/>
                <w:bCs/>
                <w:i/>
                <w:color w:val="000000"/>
                <w:lang w:val="ro-RO"/>
              </w:rPr>
            </w:pPr>
            <w:r w:rsidRPr="00E0653F">
              <w:rPr>
                <w:rFonts w:ascii="Times New Roman" w:eastAsia="Times New Roman" w:hAnsi="Times New Roman" w:cs="Times New Roman"/>
                <w:b/>
                <w:bCs/>
                <w:i/>
                <w:color w:val="000000"/>
                <w:lang w:val="ro-RO"/>
              </w:rPr>
              <w:t>minimă</w:t>
            </w:r>
          </w:p>
        </w:tc>
        <w:tc>
          <w:tcPr>
            <w:tcW w:w="2631" w:type="dxa"/>
            <w:tcBorders>
              <w:top w:val="nil"/>
              <w:left w:val="nil"/>
              <w:bottom w:val="nil"/>
              <w:right w:val="single" w:sz="8" w:space="0" w:color="auto"/>
            </w:tcBorders>
            <w:vAlign w:val="center"/>
            <w:hideMark/>
          </w:tcPr>
          <w:p w14:paraId="639A0AA7" w14:textId="77777777" w:rsidR="00F4343C" w:rsidRPr="00E0653F" w:rsidRDefault="00F4343C" w:rsidP="008F5CE3">
            <w:pPr>
              <w:spacing w:after="0" w:line="240" w:lineRule="auto"/>
              <w:jc w:val="center"/>
              <w:rPr>
                <w:rFonts w:ascii="Times New Roman" w:eastAsia="Times New Roman" w:hAnsi="Times New Roman" w:cs="Times New Roman"/>
                <w:b/>
                <w:bCs/>
                <w:i/>
                <w:color w:val="000000"/>
                <w:lang w:val="ro-RO"/>
              </w:rPr>
            </w:pPr>
            <w:r w:rsidRPr="00E0653F">
              <w:rPr>
                <w:rFonts w:ascii="Times New Roman" w:eastAsia="Times New Roman" w:hAnsi="Times New Roman" w:cs="Times New Roman"/>
                <w:b/>
                <w:bCs/>
                <w:i/>
                <w:color w:val="000000"/>
                <w:lang w:val="ro-RO"/>
              </w:rPr>
              <w:t>maximă</w:t>
            </w:r>
          </w:p>
        </w:tc>
      </w:tr>
      <w:tr w:rsidR="00F4343C" w:rsidRPr="00E0653F" w14:paraId="687BE846" w14:textId="77777777" w:rsidTr="002F156A">
        <w:trPr>
          <w:trHeight w:val="46"/>
        </w:trPr>
        <w:tc>
          <w:tcPr>
            <w:tcW w:w="577" w:type="dxa"/>
            <w:vMerge w:val="restart"/>
            <w:tcBorders>
              <w:top w:val="single" w:sz="8" w:space="0" w:color="auto"/>
              <w:left w:val="single" w:sz="8" w:space="0" w:color="auto"/>
              <w:bottom w:val="single" w:sz="4" w:space="0" w:color="auto"/>
              <w:right w:val="single" w:sz="4" w:space="0" w:color="auto"/>
            </w:tcBorders>
            <w:vAlign w:val="center"/>
            <w:hideMark/>
          </w:tcPr>
          <w:p w14:paraId="7F367031"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w:t>
            </w:r>
          </w:p>
        </w:tc>
        <w:tc>
          <w:tcPr>
            <w:tcW w:w="4101" w:type="dxa"/>
            <w:vMerge w:val="restart"/>
            <w:tcBorders>
              <w:top w:val="single" w:sz="8" w:space="0" w:color="auto"/>
              <w:left w:val="single" w:sz="4" w:space="0" w:color="auto"/>
              <w:bottom w:val="single" w:sz="4" w:space="0" w:color="auto"/>
              <w:right w:val="single" w:sz="4" w:space="0" w:color="auto"/>
            </w:tcBorders>
            <w:vAlign w:val="center"/>
            <w:hideMark/>
          </w:tcPr>
          <w:p w14:paraId="667AF6B1"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Puterea calorifică superioară (PCS)</w:t>
            </w:r>
            <w:r w:rsidRPr="00E0653F">
              <w:rPr>
                <w:rFonts w:ascii="Times New Roman" w:eastAsia="Times New Roman" w:hAnsi="Times New Roman" w:cs="Times New Roman"/>
                <w:i/>
                <w:color w:val="000000"/>
                <w:vertAlign w:val="superscript"/>
                <w:lang w:val="ro-RO"/>
              </w:rPr>
              <w:t>1)</w:t>
            </w:r>
          </w:p>
        </w:tc>
        <w:tc>
          <w:tcPr>
            <w:tcW w:w="1276" w:type="dxa"/>
            <w:tcBorders>
              <w:top w:val="single" w:sz="8" w:space="0" w:color="auto"/>
              <w:left w:val="nil"/>
              <w:bottom w:val="single" w:sz="4" w:space="0" w:color="auto"/>
              <w:right w:val="single" w:sz="4" w:space="0" w:color="auto"/>
            </w:tcBorders>
            <w:vAlign w:val="center"/>
            <w:hideMark/>
          </w:tcPr>
          <w:p w14:paraId="1656DDEA"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MJ/Nm</w:t>
            </w:r>
            <w:r w:rsidRPr="00E0653F">
              <w:rPr>
                <w:rFonts w:ascii="Times New Roman" w:eastAsia="Times New Roman" w:hAnsi="Times New Roman" w:cs="Times New Roman"/>
                <w:i/>
                <w:color w:val="000000"/>
                <w:vertAlign w:val="superscript"/>
                <w:lang w:val="ro-RO"/>
              </w:rPr>
              <w:t>3</w:t>
            </w:r>
          </w:p>
        </w:tc>
        <w:tc>
          <w:tcPr>
            <w:tcW w:w="913" w:type="dxa"/>
            <w:tcBorders>
              <w:top w:val="single" w:sz="8" w:space="0" w:color="auto"/>
              <w:left w:val="nil"/>
              <w:bottom w:val="single" w:sz="4" w:space="0" w:color="auto"/>
              <w:right w:val="single" w:sz="4" w:space="0" w:color="auto"/>
            </w:tcBorders>
            <w:vAlign w:val="center"/>
            <w:hideMark/>
          </w:tcPr>
          <w:p w14:paraId="1D8C05EB"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36.84</w:t>
            </w:r>
          </w:p>
        </w:tc>
        <w:tc>
          <w:tcPr>
            <w:tcW w:w="2631" w:type="dxa"/>
            <w:tcBorders>
              <w:top w:val="single" w:sz="8" w:space="0" w:color="auto"/>
              <w:left w:val="nil"/>
              <w:bottom w:val="single" w:sz="4" w:space="0" w:color="auto"/>
              <w:right w:val="single" w:sz="8" w:space="0" w:color="auto"/>
            </w:tcBorders>
            <w:vAlign w:val="center"/>
            <w:hideMark/>
          </w:tcPr>
          <w:p w14:paraId="1FCBCCC8"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45 până la 47,73</w:t>
            </w:r>
            <w:r w:rsidRPr="00E0653F">
              <w:rPr>
                <w:rFonts w:ascii="Times New Roman" w:eastAsia="Times New Roman" w:hAnsi="Times New Roman" w:cs="Times New Roman"/>
                <w:i/>
                <w:color w:val="000000"/>
                <w:vertAlign w:val="superscript"/>
                <w:lang w:val="ro-RO"/>
              </w:rPr>
              <w:t>2)</w:t>
            </w:r>
          </w:p>
        </w:tc>
      </w:tr>
      <w:tr w:rsidR="00F4343C" w:rsidRPr="00E0653F" w14:paraId="4C8DD63C" w14:textId="77777777" w:rsidTr="002F156A">
        <w:trPr>
          <w:trHeight w:val="156"/>
        </w:trPr>
        <w:tc>
          <w:tcPr>
            <w:tcW w:w="577" w:type="dxa"/>
            <w:vMerge/>
            <w:tcBorders>
              <w:top w:val="single" w:sz="8" w:space="0" w:color="auto"/>
              <w:left w:val="single" w:sz="8" w:space="0" w:color="auto"/>
              <w:bottom w:val="single" w:sz="4" w:space="0" w:color="auto"/>
              <w:right w:val="single" w:sz="4" w:space="0" w:color="auto"/>
            </w:tcBorders>
            <w:vAlign w:val="center"/>
            <w:hideMark/>
          </w:tcPr>
          <w:p w14:paraId="748ABA8A"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4101" w:type="dxa"/>
            <w:vMerge/>
            <w:tcBorders>
              <w:top w:val="single" w:sz="8" w:space="0" w:color="auto"/>
              <w:left w:val="single" w:sz="4" w:space="0" w:color="auto"/>
              <w:bottom w:val="single" w:sz="4" w:space="0" w:color="auto"/>
              <w:right w:val="single" w:sz="4" w:space="0" w:color="auto"/>
            </w:tcBorders>
            <w:vAlign w:val="center"/>
            <w:hideMark/>
          </w:tcPr>
          <w:p w14:paraId="09233CAB"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1276" w:type="dxa"/>
            <w:tcBorders>
              <w:top w:val="nil"/>
              <w:left w:val="nil"/>
              <w:bottom w:val="single" w:sz="4" w:space="0" w:color="auto"/>
              <w:right w:val="single" w:sz="4" w:space="0" w:color="auto"/>
            </w:tcBorders>
            <w:vAlign w:val="center"/>
            <w:hideMark/>
          </w:tcPr>
          <w:p w14:paraId="27DB1B67"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kWh/Nm</w:t>
            </w:r>
            <w:r w:rsidRPr="00E0653F">
              <w:rPr>
                <w:rFonts w:ascii="Times New Roman" w:eastAsia="Times New Roman" w:hAnsi="Times New Roman" w:cs="Times New Roman"/>
                <w:i/>
                <w:color w:val="000000"/>
                <w:vertAlign w:val="superscript"/>
                <w:lang w:val="ro-RO"/>
              </w:rPr>
              <w:t>3</w:t>
            </w:r>
          </w:p>
        </w:tc>
        <w:tc>
          <w:tcPr>
            <w:tcW w:w="913" w:type="dxa"/>
            <w:tcBorders>
              <w:top w:val="nil"/>
              <w:left w:val="nil"/>
              <w:bottom w:val="single" w:sz="4" w:space="0" w:color="auto"/>
              <w:right w:val="single" w:sz="4" w:space="0" w:color="auto"/>
            </w:tcBorders>
            <w:vAlign w:val="center"/>
            <w:hideMark/>
          </w:tcPr>
          <w:p w14:paraId="1BB70980"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10.23</w:t>
            </w:r>
          </w:p>
        </w:tc>
        <w:tc>
          <w:tcPr>
            <w:tcW w:w="2631" w:type="dxa"/>
            <w:tcBorders>
              <w:top w:val="nil"/>
              <w:left w:val="nil"/>
              <w:bottom w:val="single" w:sz="4" w:space="0" w:color="auto"/>
              <w:right w:val="single" w:sz="8" w:space="0" w:color="auto"/>
            </w:tcBorders>
            <w:vAlign w:val="center"/>
            <w:hideMark/>
          </w:tcPr>
          <w:p w14:paraId="57F42720"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12,5 până la 13,26</w:t>
            </w:r>
            <w:r w:rsidRPr="00E0653F">
              <w:rPr>
                <w:rFonts w:ascii="Times New Roman" w:eastAsia="Times New Roman" w:hAnsi="Times New Roman" w:cs="Times New Roman"/>
                <w:i/>
                <w:color w:val="000000"/>
                <w:vertAlign w:val="superscript"/>
                <w:lang w:val="ro-RO"/>
              </w:rPr>
              <w:t>2)</w:t>
            </w:r>
          </w:p>
        </w:tc>
      </w:tr>
      <w:tr w:rsidR="00F4343C" w:rsidRPr="00E0653F" w14:paraId="0CB6802B" w14:textId="77777777" w:rsidTr="002F156A">
        <w:trPr>
          <w:trHeight w:val="46"/>
        </w:trPr>
        <w:tc>
          <w:tcPr>
            <w:tcW w:w="577" w:type="dxa"/>
            <w:vMerge/>
            <w:tcBorders>
              <w:top w:val="single" w:sz="8" w:space="0" w:color="auto"/>
              <w:left w:val="single" w:sz="8" w:space="0" w:color="auto"/>
              <w:bottom w:val="single" w:sz="4" w:space="0" w:color="auto"/>
              <w:right w:val="single" w:sz="4" w:space="0" w:color="auto"/>
            </w:tcBorders>
            <w:vAlign w:val="center"/>
            <w:hideMark/>
          </w:tcPr>
          <w:p w14:paraId="78608CF1"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4101" w:type="dxa"/>
            <w:vMerge/>
            <w:tcBorders>
              <w:top w:val="single" w:sz="8" w:space="0" w:color="auto"/>
              <w:left w:val="single" w:sz="4" w:space="0" w:color="auto"/>
              <w:bottom w:val="single" w:sz="4" w:space="0" w:color="auto"/>
              <w:right w:val="single" w:sz="4" w:space="0" w:color="auto"/>
            </w:tcBorders>
            <w:vAlign w:val="center"/>
            <w:hideMark/>
          </w:tcPr>
          <w:p w14:paraId="2B0BEEE4"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1276" w:type="dxa"/>
            <w:tcBorders>
              <w:top w:val="nil"/>
              <w:left w:val="nil"/>
              <w:bottom w:val="single" w:sz="4" w:space="0" w:color="auto"/>
              <w:right w:val="single" w:sz="4" w:space="0" w:color="auto"/>
            </w:tcBorders>
            <w:vAlign w:val="center"/>
            <w:hideMark/>
          </w:tcPr>
          <w:p w14:paraId="03D865B1"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MJ/Sm</w:t>
            </w:r>
            <w:r w:rsidRPr="00E0653F">
              <w:rPr>
                <w:rFonts w:ascii="Times New Roman" w:eastAsia="Times New Roman" w:hAnsi="Times New Roman" w:cs="Times New Roman"/>
                <w:i/>
                <w:color w:val="000000"/>
                <w:vertAlign w:val="superscript"/>
                <w:lang w:val="ro-RO"/>
              </w:rPr>
              <w:t>3</w:t>
            </w:r>
          </w:p>
        </w:tc>
        <w:tc>
          <w:tcPr>
            <w:tcW w:w="913" w:type="dxa"/>
            <w:tcBorders>
              <w:top w:val="nil"/>
              <w:left w:val="nil"/>
              <w:bottom w:val="single" w:sz="4" w:space="0" w:color="auto"/>
              <w:right w:val="single" w:sz="4" w:space="0" w:color="auto"/>
            </w:tcBorders>
            <w:vAlign w:val="center"/>
            <w:hideMark/>
          </w:tcPr>
          <w:p w14:paraId="1FC1E802"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34.31</w:t>
            </w:r>
          </w:p>
        </w:tc>
        <w:tc>
          <w:tcPr>
            <w:tcW w:w="2631" w:type="dxa"/>
            <w:tcBorders>
              <w:top w:val="nil"/>
              <w:left w:val="nil"/>
              <w:bottom w:val="single" w:sz="4" w:space="0" w:color="auto"/>
              <w:right w:val="single" w:sz="8" w:space="0" w:color="auto"/>
            </w:tcBorders>
            <w:vAlign w:val="center"/>
            <w:hideMark/>
          </w:tcPr>
          <w:p w14:paraId="6CEE4ABF"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41,91 până la 44,45</w:t>
            </w:r>
            <w:r w:rsidRPr="00E0653F">
              <w:rPr>
                <w:rFonts w:ascii="Times New Roman" w:eastAsia="Times New Roman" w:hAnsi="Times New Roman" w:cs="Times New Roman"/>
                <w:i/>
                <w:color w:val="000000"/>
                <w:vertAlign w:val="superscript"/>
                <w:lang w:val="ro-RO"/>
              </w:rPr>
              <w:t>2)</w:t>
            </w:r>
          </w:p>
        </w:tc>
      </w:tr>
      <w:tr w:rsidR="00F4343C" w:rsidRPr="00E0653F" w14:paraId="3B4B955B" w14:textId="77777777" w:rsidTr="002F156A">
        <w:trPr>
          <w:trHeight w:val="122"/>
        </w:trPr>
        <w:tc>
          <w:tcPr>
            <w:tcW w:w="577" w:type="dxa"/>
            <w:vMerge/>
            <w:tcBorders>
              <w:top w:val="single" w:sz="8" w:space="0" w:color="auto"/>
              <w:left w:val="single" w:sz="8" w:space="0" w:color="auto"/>
              <w:bottom w:val="single" w:sz="4" w:space="0" w:color="auto"/>
              <w:right w:val="single" w:sz="4" w:space="0" w:color="auto"/>
            </w:tcBorders>
            <w:vAlign w:val="center"/>
            <w:hideMark/>
          </w:tcPr>
          <w:p w14:paraId="505FB1FC"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4101" w:type="dxa"/>
            <w:vMerge/>
            <w:tcBorders>
              <w:top w:val="single" w:sz="8" w:space="0" w:color="auto"/>
              <w:left w:val="single" w:sz="4" w:space="0" w:color="auto"/>
              <w:bottom w:val="single" w:sz="4" w:space="0" w:color="auto"/>
              <w:right w:val="single" w:sz="4" w:space="0" w:color="auto"/>
            </w:tcBorders>
            <w:vAlign w:val="center"/>
            <w:hideMark/>
          </w:tcPr>
          <w:p w14:paraId="023BEB84"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1276" w:type="dxa"/>
            <w:tcBorders>
              <w:top w:val="nil"/>
              <w:left w:val="nil"/>
              <w:bottom w:val="single" w:sz="4" w:space="0" w:color="auto"/>
              <w:right w:val="single" w:sz="4" w:space="0" w:color="auto"/>
            </w:tcBorders>
            <w:vAlign w:val="center"/>
            <w:hideMark/>
          </w:tcPr>
          <w:p w14:paraId="4FC6C7B2"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kWh/Sm</w:t>
            </w:r>
            <w:r w:rsidRPr="00E0653F">
              <w:rPr>
                <w:rFonts w:ascii="Times New Roman" w:eastAsia="Times New Roman" w:hAnsi="Times New Roman" w:cs="Times New Roman"/>
                <w:i/>
                <w:color w:val="000000"/>
                <w:vertAlign w:val="superscript"/>
                <w:lang w:val="ro-RO"/>
              </w:rPr>
              <w:t>3</w:t>
            </w:r>
          </w:p>
        </w:tc>
        <w:tc>
          <w:tcPr>
            <w:tcW w:w="913" w:type="dxa"/>
            <w:tcBorders>
              <w:top w:val="nil"/>
              <w:left w:val="nil"/>
              <w:bottom w:val="single" w:sz="4" w:space="0" w:color="auto"/>
              <w:right w:val="single" w:sz="4" w:space="0" w:color="auto"/>
            </w:tcBorders>
            <w:vAlign w:val="center"/>
            <w:hideMark/>
          </w:tcPr>
          <w:p w14:paraId="17E7DFF8"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9.53</w:t>
            </w:r>
          </w:p>
        </w:tc>
        <w:tc>
          <w:tcPr>
            <w:tcW w:w="2631" w:type="dxa"/>
            <w:tcBorders>
              <w:top w:val="nil"/>
              <w:left w:val="nil"/>
              <w:bottom w:val="single" w:sz="4" w:space="0" w:color="auto"/>
              <w:right w:val="single" w:sz="8" w:space="0" w:color="auto"/>
            </w:tcBorders>
            <w:vAlign w:val="center"/>
            <w:hideMark/>
          </w:tcPr>
          <w:p w14:paraId="3587F194"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11,64 până la 12,35</w:t>
            </w:r>
            <w:r w:rsidRPr="00E0653F">
              <w:rPr>
                <w:rFonts w:ascii="Times New Roman" w:eastAsia="Times New Roman" w:hAnsi="Times New Roman" w:cs="Times New Roman"/>
                <w:i/>
                <w:color w:val="000000"/>
                <w:vertAlign w:val="superscript"/>
                <w:lang w:val="ro-RO"/>
              </w:rPr>
              <w:t>2)</w:t>
            </w:r>
          </w:p>
        </w:tc>
      </w:tr>
      <w:tr w:rsidR="00F4343C" w:rsidRPr="00E0653F" w14:paraId="664BDCCC" w14:textId="77777777" w:rsidTr="002F156A">
        <w:trPr>
          <w:trHeight w:val="56"/>
        </w:trPr>
        <w:tc>
          <w:tcPr>
            <w:tcW w:w="577" w:type="dxa"/>
            <w:vMerge w:val="restart"/>
            <w:tcBorders>
              <w:top w:val="nil"/>
              <w:left w:val="single" w:sz="8" w:space="0" w:color="auto"/>
              <w:bottom w:val="single" w:sz="4" w:space="0" w:color="auto"/>
              <w:right w:val="single" w:sz="4" w:space="0" w:color="auto"/>
            </w:tcBorders>
            <w:vAlign w:val="center"/>
            <w:hideMark/>
          </w:tcPr>
          <w:p w14:paraId="5DAD8EB0"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2</w:t>
            </w:r>
          </w:p>
        </w:tc>
        <w:tc>
          <w:tcPr>
            <w:tcW w:w="4101" w:type="dxa"/>
            <w:vMerge w:val="restart"/>
            <w:tcBorders>
              <w:top w:val="nil"/>
              <w:left w:val="single" w:sz="4" w:space="0" w:color="auto"/>
              <w:bottom w:val="single" w:sz="4" w:space="0" w:color="auto"/>
              <w:right w:val="single" w:sz="4" w:space="0" w:color="auto"/>
            </w:tcBorders>
            <w:vAlign w:val="center"/>
            <w:hideMark/>
          </w:tcPr>
          <w:p w14:paraId="6647CC7A"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Indicele Wobbe</w:t>
            </w:r>
          </w:p>
        </w:tc>
        <w:tc>
          <w:tcPr>
            <w:tcW w:w="1276" w:type="dxa"/>
            <w:tcBorders>
              <w:top w:val="nil"/>
              <w:left w:val="nil"/>
              <w:bottom w:val="single" w:sz="4" w:space="0" w:color="auto"/>
              <w:right w:val="single" w:sz="4" w:space="0" w:color="auto"/>
            </w:tcBorders>
            <w:vAlign w:val="center"/>
            <w:hideMark/>
          </w:tcPr>
          <w:p w14:paraId="6B7C5CA7"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MJ/Nm</w:t>
            </w:r>
            <w:r w:rsidRPr="00E0653F">
              <w:rPr>
                <w:rFonts w:ascii="Times New Roman" w:eastAsia="Times New Roman" w:hAnsi="Times New Roman" w:cs="Times New Roman"/>
                <w:i/>
                <w:color w:val="000000"/>
                <w:vertAlign w:val="superscript"/>
                <w:lang w:val="ro-RO"/>
              </w:rPr>
              <w:t>3</w:t>
            </w:r>
          </w:p>
        </w:tc>
        <w:tc>
          <w:tcPr>
            <w:tcW w:w="913" w:type="dxa"/>
            <w:tcBorders>
              <w:top w:val="nil"/>
              <w:left w:val="nil"/>
              <w:bottom w:val="single" w:sz="4" w:space="0" w:color="auto"/>
              <w:right w:val="single" w:sz="4" w:space="0" w:color="auto"/>
            </w:tcBorders>
            <w:vAlign w:val="center"/>
            <w:hideMark/>
          </w:tcPr>
          <w:p w14:paraId="1CFB67EF"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48.17</w:t>
            </w:r>
          </w:p>
        </w:tc>
        <w:tc>
          <w:tcPr>
            <w:tcW w:w="2631" w:type="dxa"/>
            <w:tcBorders>
              <w:top w:val="nil"/>
              <w:left w:val="nil"/>
              <w:bottom w:val="single" w:sz="4" w:space="0" w:color="auto"/>
              <w:right w:val="single" w:sz="8" w:space="0" w:color="auto"/>
            </w:tcBorders>
            <w:vAlign w:val="center"/>
            <w:hideMark/>
          </w:tcPr>
          <w:p w14:paraId="73CEF9A3"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56.92</w:t>
            </w:r>
          </w:p>
        </w:tc>
      </w:tr>
      <w:tr w:rsidR="00F4343C" w:rsidRPr="00E0653F" w14:paraId="27B5C91D" w14:textId="77777777" w:rsidTr="002F156A">
        <w:trPr>
          <w:trHeight w:val="56"/>
        </w:trPr>
        <w:tc>
          <w:tcPr>
            <w:tcW w:w="577" w:type="dxa"/>
            <w:vMerge/>
            <w:tcBorders>
              <w:top w:val="nil"/>
              <w:left w:val="single" w:sz="8" w:space="0" w:color="auto"/>
              <w:bottom w:val="single" w:sz="4" w:space="0" w:color="auto"/>
              <w:right w:val="single" w:sz="4" w:space="0" w:color="auto"/>
            </w:tcBorders>
            <w:vAlign w:val="center"/>
            <w:hideMark/>
          </w:tcPr>
          <w:p w14:paraId="07625E3F"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4101" w:type="dxa"/>
            <w:vMerge/>
            <w:tcBorders>
              <w:top w:val="nil"/>
              <w:left w:val="single" w:sz="4" w:space="0" w:color="auto"/>
              <w:bottom w:val="single" w:sz="4" w:space="0" w:color="auto"/>
              <w:right w:val="single" w:sz="4" w:space="0" w:color="auto"/>
            </w:tcBorders>
            <w:vAlign w:val="center"/>
            <w:hideMark/>
          </w:tcPr>
          <w:p w14:paraId="63C64C15"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1276" w:type="dxa"/>
            <w:tcBorders>
              <w:top w:val="nil"/>
              <w:left w:val="nil"/>
              <w:bottom w:val="single" w:sz="4" w:space="0" w:color="auto"/>
              <w:right w:val="single" w:sz="4" w:space="0" w:color="auto"/>
            </w:tcBorders>
            <w:vAlign w:val="center"/>
            <w:hideMark/>
          </w:tcPr>
          <w:p w14:paraId="4961C07B"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kWh/Nm</w:t>
            </w:r>
            <w:r w:rsidRPr="00E0653F">
              <w:rPr>
                <w:rFonts w:ascii="Times New Roman" w:eastAsia="Times New Roman" w:hAnsi="Times New Roman" w:cs="Times New Roman"/>
                <w:i/>
                <w:color w:val="000000"/>
                <w:vertAlign w:val="superscript"/>
                <w:lang w:val="ro-RO"/>
              </w:rPr>
              <w:t>3</w:t>
            </w:r>
          </w:p>
        </w:tc>
        <w:tc>
          <w:tcPr>
            <w:tcW w:w="913" w:type="dxa"/>
            <w:tcBorders>
              <w:top w:val="nil"/>
              <w:left w:val="nil"/>
              <w:bottom w:val="single" w:sz="4" w:space="0" w:color="auto"/>
              <w:right w:val="single" w:sz="4" w:space="0" w:color="auto"/>
            </w:tcBorders>
            <w:vAlign w:val="center"/>
            <w:hideMark/>
          </w:tcPr>
          <w:p w14:paraId="46221C61"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13.38</w:t>
            </w:r>
          </w:p>
        </w:tc>
        <w:tc>
          <w:tcPr>
            <w:tcW w:w="2631" w:type="dxa"/>
            <w:tcBorders>
              <w:top w:val="nil"/>
              <w:left w:val="nil"/>
              <w:bottom w:val="single" w:sz="4" w:space="0" w:color="auto"/>
              <w:right w:val="single" w:sz="8" w:space="0" w:color="auto"/>
            </w:tcBorders>
            <w:vAlign w:val="center"/>
            <w:hideMark/>
          </w:tcPr>
          <w:p w14:paraId="25A78C15"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15.81</w:t>
            </w:r>
          </w:p>
        </w:tc>
      </w:tr>
      <w:tr w:rsidR="00F4343C" w:rsidRPr="00E0653F" w14:paraId="29631120" w14:textId="77777777" w:rsidTr="002F156A">
        <w:trPr>
          <w:trHeight w:val="56"/>
        </w:trPr>
        <w:tc>
          <w:tcPr>
            <w:tcW w:w="577" w:type="dxa"/>
            <w:vMerge/>
            <w:tcBorders>
              <w:top w:val="nil"/>
              <w:left w:val="single" w:sz="8" w:space="0" w:color="auto"/>
              <w:bottom w:val="single" w:sz="4" w:space="0" w:color="auto"/>
              <w:right w:val="single" w:sz="4" w:space="0" w:color="auto"/>
            </w:tcBorders>
            <w:vAlign w:val="center"/>
            <w:hideMark/>
          </w:tcPr>
          <w:p w14:paraId="03F11BF4"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4101" w:type="dxa"/>
            <w:vMerge/>
            <w:tcBorders>
              <w:top w:val="nil"/>
              <w:left w:val="single" w:sz="4" w:space="0" w:color="auto"/>
              <w:bottom w:val="single" w:sz="4" w:space="0" w:color="auto"/>
              <w:right w:val="single" w:sz="4" w:space="0" w:color="auto"/>
            </w:tcBorders>
            <w:vAlign w:val="center"/>
            <w:hideMark/>
          </w:tcPr>
          <w:p w14:paraId="53CA1EE1"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1276" w:type="dxa"/>
            <w:tcBorders>
              <w:top w:val="nil"/>
              <w:left w:val="nil"/>
              <w:bottom w:val="single" w:sz="4" w:space="0" w:color="auto"/>
              <w:right w:val="single" w:sz="4" w:space="0" w:color="auto"/>
            </w:tcBorders>
            <w:vAlign w:val="center"/>
            <w:hideMark/>
          </w:tcPr>
          <w:p w14:paraId="0C0F8345"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MJ/Sm</w:t>
            </w:r>
            <w:r w:rsidRPr="00E0653F">
              <w:rPr>
                <w:rFonts w:ascii="Times New Roman" w:eastAsia="Times New Roman" w:hAnsi="Times New Roman" w:cs="Times New Roman"/>
                <w:i/>
                <w:color w:val="000000"/>
                <w:vertAlign w:val="superscript"/>
                <w:lang w:val="ro-RO"/>
              </w:rPr>
              <w:t>3</w:t>
            </w:r>
          </w:p>
        </w:tc>
        <w:tc>
          <w:tcPr>
            <w:tcW w:w="913" w:type="dxa"/>
            <w:tcBorders>
              <w:top w:val="nil"/>
              <w:left w:val="nil"/>
              <w:bottom w:val="single" w:sz="4" w:space="0" w:color="auto"/>
              <w:right w:val="single" w:sz="4" w:space="0" w:color="auto"/>
            </w:tcBorders>
            <w:vAlign w:val="center"/>
            <w:hideMark/>
          </w:tcPr>
          <w:p w14:paraId="4A2BA643"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44.87</w:t>
            </w:r>
          </w:p>
        </w:tc>
        <w:tc>
          <w:tcPr>
            <w:tcW w:w="2631" w:type="dxa"/>
            <w:tcBorders>
              <w:top w:val="nil"/>
              <w:left w:val="nil"/>
              <w:bottom w:val="single" w:sz="4" w:space="0" w:color="auto"/>
              <w:right w:val="single" w:sz="8" w:space="0" w:color="auto"/>
            </w:tcBorders>
            <w:vAlign w:val="center"/>
            <w:hideMark/>
          </w:tcPr>
          <w:p w14:paraId="07963B06"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53.02</w:t>
            </w:r>
          </w:p>
        </w:tc>
      </w:tr>
      <w:tr w:rsidR="00F4343C" w:rsidRPr="00E0653F" w14:paraId="60F8321B" w14:textId="77777777" w:rsidTr="002F156A">
        <w:trPr>
          <w:trHeight w:val="56"/>
        </w:trPr>
        <w:tc>
          <w:tcPr>
            <w:tcW w:w="577" w:type="dxa"/>
            <w:vMerge/>
            <w:tcBorders>
              <w:top w:val="nil"/>
              <w:left w:val="single" w:sz="8" w:space="0" w:color="auto"/>
              <w:bottom w:val="single" w:sz="4" w:space="0" w:color="auto"/>
              <w:right w:val="single" w:sz="4" w:space="0" w:color="auto"/>
            </w:tcBorders>
            <w:vAlign w:val="center"/>
            <w:hideMark/>
          </w:tcPr>
          <w:p w14:paraId="5894B817"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4101" w:type="dxa"/>
            <w:vMerge/>
            <w:tcBorders>
              <w:top w:val="nil"/>
              <w:left w:val="single" w:sz="4" w:space="0" w:color="auto"/>
              <w:bottom w:val="single" w:sz="4" w:space="0" w:color="auto"/>
              <w:right w:val="single" w:sz="4" w:space="0" w:color="auto"/>
            </w:tcBorders>
            <w:vAlign w:val="center"/>
            <w:hideMark/>
          </w:tcPr>
          <w:p w14:paraId="5C671E6C" w14:textId="77777777" w:rsidR="00F4343C" w:rsidRPr="00E0653F" w:rsidRDefault="00F4343C" w:rsidP="008F5CE3">
            <w:pPr>
              <w:spacing w:after="0" w:line="240" w:lineRule="auto"/>
              <w:jc w:val="left"/>
              <w:rPr>
                <w:rFonts w:ascii="Times New Roman" w:eastAsia="Times New Roman" w:hAnsi="Times New Roman" w:cs="Times New Roman"/>
                <w:i/>
                <w:color w:val="000000"/>
                <w:lang w:val="ro-RO"/>
              </w:rPr>
            </w:pPr>
          </w:p>
        </w:tc>
        <w:tc>
          <w:tcPr>
            <w:tcW w:w="1276" w:type="dxa"/>
            <w:tcBorders>
              <w:top w:val="nil"/>
              <w:left w:val="nil"/>
              <w:bottom w:val="single" w:sz="4" w:space="0" w:color="auto"/>
              <w:right w:val="single" w:sz="4" w:space="0" w:color="auto"/>
            </w:tcBorders>
            <w:vAlign w:val="center"/>
            <w:hideMark/>
          </w:tcPr>
          <w:p w14:paraId="7B070DCA"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kWh/Sm</w:t>
            </w:r>
            <w:r w:rsidRPr="00E0653F">
              <w:rPr>
                <w:rFonts w:ascii="Times New Roman" w:eastAsia="Times New Roman" w:hAnsi="Times New Roman" w:cs="Times New Roman"/>
                <w:i/>
                <w:color w:val="000000"/>
                <w:vertAlign w:val="superscript"/>
                <w:lang w:val="ro-RO"/>
              </w:rPr>
              <w:t>3</w:t>
            </w:r>
          </w:p>
        </w:tc>
        <w:tc>
          <w:tcPr>
            <w:tcW w:w="913" w:type="dxa"/>
            <w:tcBorders>
              <w:top w:val="nil"/>
              <w:left w:val="nil"/>
              <w:bottom w:val="single" w:sz="4" w:space="0" w:color="auto"/>
              <w:right w:val="single" w:sz="4" w:space="0" w:color="auto"/>
            </w:tcBorders>
            <w:vAlign w:val="center"/>
            <w:hideMark/>
          </w:tcPr>
          <w:p w14:paraId="58A9088D"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12.46</w:t>
            </w:r>
          </w:p>
        </w:tc>
        <w:tc>
          <w:tcPr>
            <w:tcW w:w="2631" w:type="dxa"/>
            <w:tcBorders>
              <w:top w:val="nil"/>
              <w:left w:val="nil"/>
              <w:bottom w:val="single" w:sz="4" w:space="0" w:color="auto"/>
              <w:right w:val="single" w:sz="8" w:space="0" w:color="auto"/>
            </w:tcBorders>
            <w:vAlign w:val="center"/>
            <w:hideMark/>
          </w:tcPr>
          <w:p w14:paraId="67B9E0F6"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14.73</w:t>
            </w:r>
          </w:p>
        </w:tc>
      </w:tr>
      <w:tr w:rsidR="00F4343C" w:rsidRPr="00E0653F" w14:paraId="1B8AD3E0"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2CA70F80"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3</w:t>
            </w:r>
          </w:p>
        </w:tc>
        <w:tc>
          <w:tcPr>
            <w:tcW w:w="4101" w:type="dxa"/>
            <w:tcBorders>
              <w:top w:val="nil"/>
              <w:left w:val="nil"/>
              <w:bottom w:val="single" w:sz="4" w:space="0" w:color="auto"/>
              <w:right w:val="single" w:sz="4" w:space="0" w:color="auto"/>
            </w:tcBorders>
            <w:vAlign w:val="center"/>
            <w:hideMark/>
          </w:tcPr>
          <w:p w14:paraId="200A653D"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Densitatea relativă</w:t>
            </w:r>
          </w:p>
        </w:tc>
        <w:tc>
          <w:tcPr>
            <w:tcW w:w="1276" w:type="dxa"/>
            <w:tcBorders>
              <w:top w:val="nil"/>
              <w:left w:val="nil"/>
              <w:bottom w:val="single" w:sz="4" w:space="0" w:color="auto"/>
              <w:right w:val="single" w:sz="4" w:space="0" w:color="auto"/>
            </w:tcBorders>
            <w:vAlign w:val="center"/>
            <w:hideMark/>
          </w:tcPr>
          <w:p w14:paraId="49DA906E"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w:t>
            </w:r>
          </w:p>
        </w:tc>
        <w:tc>
          <w:tcPr>
            <w:tcW w:w="913" w:type="dxa"/>
            <w:tcBorders>
              <w:top w:val="nil"/>
              <w:left w:val="nil"/>
              <w:bottom w:val="single" w:sz="4" w:space="0" w:color="auto"/>
              <w:right w:val="single" w:sz="4" w:space="0" w:color="auto"/>
            </w:tcBorders>
            <w:vAlign w:val="center"/>
            <w:hideMark/>
          </w:tcPr>
          <w:p w14:paraId="60E3996F"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0.555</w:t>
            </w:r>
          </w:p>
        </w:tc>
        <w:tc>
          <w:tcPr>
            <w:tcW w:w="2631" w:type="dxa"/>
            <w:tcBorders>
              <w:top w:val="nil"/>
              <w:left w:val="nil"/>
              <w:bottom w:val="single" w:sz="4" w:space="0" w:color="auto"/>
              <w:right w:val="single" w:sz="8" w:space="0" w:color="auto"/>
            </w:tcBorders>
            <w:vAlign w:val="center"/>
            <w:hideMark/>
          </w:tcPr>
          <w:p w14:paraId="1682307C"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0.7</w:t>
            </w:r>
          </w:p>
        </w:tc>
      </w:tr>
      <w:tr w:rsidR="00F4343C" w:rsidRPr="00DE14F4" w14:paraId="672C95E8"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37EEEF26"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4</w:t>
            </w:r>
          </w:p>
        </w:tc>
        <w:tc>
          <w:tcPr>
            <w:tcW w:w="4101" w:type="dxa"/>
            <w:tcBorders>
              <w:top w:val="nil"/>
              <w:left w:val="nil"/>
              <w:bottom w:val="single" w:sz="4" w:space="0" w:color="auto"/>
              <w:right w:val="single" w:sz="4" w:space="0" w:color="auto"/>
            </w:tcBorders>
            <w:vAlign w:val="center"/>
            <w:hideMark/>
          </w:tcPr>
          <w:p w14:paraId="6459562D"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Punct de rouă hidrocarburi</w:t>
            </w:r>
          </w:p>
        </w:tc>
        <w:tc>
          <w:tcPr>
            <w:tcW w:w="1276" w:type="dxa"/>
            <w:tcBorders>
              <w:top w:val="nil"/>
              <w:left w:val="nil"/>
              <w:bottom w:val="single" w:sz="4" w:space="0" w:color="auto"/>
              <w:right w:val="single" w:sz="4" w:space="0" w:color="auto"/>
            </w:tcBorders>
            <w:vAlign w:val="center"/>
            <w:hideMark/>
          </w:tcPr>
          <w:p w14:paraId="524BE03A"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vertAlign w:val="superscript"/>
                <w:lang w:val="ro-RO"/>
              </w:rPr>
              <w:t>o</w:t>
            </w:r>
            <w:r w:rsidRPr="00E0653F">
              <w:rPr>
                <w:rFonts w:ascii="Times New Roman" w:eastAsia="Times New Roman" w:hAnsi="Times New Roman" w:cs="Times New Roman"/>
                <w:i/>
                <w:color w:val="000000"/>
                <w:lang w:val="ro-RO"/>
              </w:rPr>
              <w:t>C</w:t>
            </w:r>
          </w:p>
        </w:tc>
        <w:tc>
          <w:tcPr>
            <w:tcW w:w="3544" w:type="dxa"/>
            <w:gridSpan w:val="2"/>
            <w:tcBorders>
              <w:top w:val="single" w:sz="4" w:space="0" w:color="auto"/>
              <w:left w:val="nil"/>
              <w:bottom w:val="single" w:sz="4" w:space="0" w:color="auto"/>
              <w:right w:val="single" w:sz="8" w:space="0" w:color="000000"/>
            </w:tcBorders>
            <w:vAlign w:val="center"/>
            <w:hideMark/>
          </w:tcPr>
          <w:p w14:paraId="43E5EFC8"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xml:space="preserve">Max. 0 </w:t>
            </w:r>
            <w:r w:rsidRPr="00E0653F">
              <w:rPr>
                <w:rFonts w:ascii="Times New Roman" w:eastAsia="Times New Roman" w:hAnsi="Times New Roman" w:cs="Times New Roman"/>
                <w:i/>
                <w:color w:val="000000"/>
                <w:vertAlign w:val="superscript"/>
                <w:lang w:val="ro-RO"/>
              </w:rPr>
              <w:t>o</w:t>
            </w:r>
            <w:r w:rsidRPr="00E0653F">
              <w:rPr>
                <w:rFonts w:ascii="Times New Roman" w:eastAsia="Times New Roman" w:hAnsi="Times New Roman" w:cs="Times New Roman"/>
                <w:i/>
                <w:color w:val="000000"/>
                <w:lang w:val="ro-RO"/>
              </w:rPr>
              <w:t>C la presiuni până la 70 bar</w:t>
            </w:r>
          </w:p>
        </w:tc>
      </w:tr>
      <w:tr w:rsidR="00F4343C" w:rsidRPr="00E0653F" w14:paraId="1376130B"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347FE5B6"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5</w:t>
            </w:r>
          </w:p>
        </w:tc>
        <w:tc>
          <w:tcPr>
            <w:tcW w:w="4101" w:type="dxa"/>
            <w:tcBorders>
              <w:top w:val="nil"/>
              <w:left w:val="nil"/>
              <w:bottom w:val="single" w:sz="4" w:space="0" w:color="auto"/>
              <w:right w:val="single" w:sz="4" w:space="0" w:color="auto"/>
            </w:tcBorders>
            <w:vAlign w:val="center"/>
            <w:hideMark/>
          </w:tcPr>
          <w:p w14:paraId="299C3755"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Sulf total</w:t>
            </w:r>
          </w:p>
        </w:tc>
        <w:tc>
          <w:tcPr>
            <w:tcW w:w="1276" w:type="dxa"/>
            <w:tcBorders>
              <w:top w:val="nil"/>
              <w:left w:val="nil"/>
              <w:bottom w:val="single" w:sz="4" w:space="0" w:color="auto"/>
              <w:right w:val="single" w:sz="4" w:space="0" w:color="auto"/>
            </w:tcBorders>
            <w:vAlign w:val="center"/>
            <w:hideMark/>
          </w:tcPr>
          <w:p w14:paraId="690384E7"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mg/m</w:t>
            </w:r>
            <w:r w:rsidRPr="00E0653F">
              <w:rPr>
                <w:rFonts w:ascii="Times New Roman" w:eastAsia="Times New Roman" w:hAnsi="Times New Roman" w:cs="Times New Roman"/>
                <w:i/>
                <w:color w:val="000000"/>
                <w:vertAlign w:val="superscript"/>
                <w:lang w:val="ro-RO"/>
              </w:rPr>
              <w:t>3</w:t>
            </w:r>
          </w:p>
        </w:tc>
        <w:tc>
          <w:tcPr>
            <w:tcW w:w="3544" w:type="dxa"/>
            <w:gridSpan w:val="2"/>
            <w:tcBorders>
              <w:top w:val="single" w:sz="4" w:space="0" w:color="auto"/>
              <w:left w:val="nil"/>
              <w:bottom w:val="single" w:sz="4" w:space="0" w:color="auto"/>
              <w:right w:val="single" w:sz="8" w:space="0" w:color="000000"/>
            </w:tcBorders>
            <w:vAlign w:val="center"/>
            <w:hideMark/>
          </w:tcPr>
          <w:p w14:paraId="470E87A1"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20 până la 50</w:t>
            </w:r>
            <w:r w:rsidRPr="00E0653F">
              <w:rPr>
                <w:rFonts w:ascii="Times New Roman" w:eastAsia="Times New Roman" w:hAnsi="Times New Roman" w:cs="Times New Roman"/>
                <w:i/>
                <w:color w:val="000000"/>
                <w:vertAlign w:val="superscript"/>
                <w:lang w:val="ro-RO"/>
              </w:rPr>
              <w:t>3)</w:t>
            </w:r>
          </w:p>
        </w:tc>
      </w:tr>
      <w:tr w:rsidR="00F4343C" w:rsidRPr="00E0653F" w14:paraId="41BA67A6"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33C54186"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6</w:t>
            </w:r>
          </w:p>
        </w:tc>
        <w:tc>
          <w:tcPr>
            <w:tcW w:w="4101" w:type="dxa"/>
            <w:tcBorders>
              <w:top w:val="nil"/>
              <w:left w:val="nil"/>
              <w:bottom w:val="single" w:sz="4" w:space="0" w:color="auto"/>
              <w:right w:val="single" w:sz="4" w:space="0" w:color="auto"/>
            </w:tcBorders>
            <w:vAlign w:val="center"/>
            <w:hideMark/>
          </w:tcPr>
          <w:p w14:paraId="316F71D2"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Hidrogen sulfurat (H</w:t>
            </w:r>
            <w:r w:rsidRPr="00E0653F">
              <w:rPr>
                <w:rFonts w:ascii="Times New Roman" w:eastAsia="Times New Roman" w:hAnsi="Times New Roman" w:cs="Times New Roman"/>
                <w:i/>
                <w:color w:val="000000"/>
                <w:vertAlign w:val="subscript"/>
                <w:lang w:val="ro-RO"/>
              </w:rPr>
              <w:t>2</w:t>
            </w:r>
            <w:r w:rsidRPr="00E0653F">
              <w:rPr>
                <w:rFonts w:ascii="Times New Roman" w:eastAsia="Times New Roman" w:hAnsi="Times New Roman" w:cs="Times New Roman"/>
                <w:i/>
                <w:color w:val="000000"/>
                <w:lang w:val="ro-RO"/>
              </w:rPr>
              <w:t>S)</w:t>
            </w:r>
          </w:p>
        </w:tc>
        <w:tc>
          <w:tcPr>
            <w:tcW w:w="1276" w:type="dxa"/>
            <w:tcBorders>
              <w:top w:val="nil"/>
              <w:left w:val="nil"/>
              <w:bottom w:val="single" w:sz="4" w:space="0" w:color="auto"/>
              <w:right w:val="single" w:sz="4" w:space="0" w:color="auto"/>
            </w:tcBorders>
            <w:vAlign w:val="center"/>
            <w:hideMark/>
          </w:tcPr>
          <w:p w14:paraId="1B6E4B59"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mg/m</w:t>
            </w:r>
            <w:r w:rsidRPr="00E0653F">
              <w:rPr>
                <w:rFonts w:ascii="Times New Roman" w:eastAsia="Times New Roman" w:hAnsi="Times New Roman" w:cs="Times New Roman"/>
                <w:i/>
                <w:color w:val="000000"/>
                <w:vertAlign w:val="superscript"/>
                <w:lang w:val="ro-RO"/>
              </w:rPr>
              <w:t>3</w:t>
            </w:r>
          </w:p>
        </w:tc>
        <w:tc>
          <w:tcPr>
            <w:tcW w:w="3544" w:type="dxa"/>
            <w:gridSpan w:val="2"/>
            <w:tcBorders>
              <w:top w:val="single" w:sz="4" w:space="0" w:color="auto"/>
              <w:left w:val="nil"/>
              <w:bottom w:val="single" w:sz="4" w:space="0" w:color="auto"/>
              <w:right w:val="single" w:sz="8" w:space="0" w:color="000000"/>
            </w:tcBorders>
            <w:vAlign w:val="center"/>
            <w:hideMark/>
          </w:tcPr>
          <w:p w14:paraId="714D68CD"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5 până la 6,5</w:t>
            </w:r>
            <w:r w:rsidRPr="00E0653F">
              <w:rPr>
                <w:rFonts w:ascii="Times New Roman" w:eastAsia="Times New Roman" w:hAnsi="Times New Roman" w:cs="Times New Roman"/>
                <w:i/>
                <w:color w:val="000000"/>
                <w:vertAlign w:val="superscript"/>
                <w:lang w:val="ro-RO"/>
              </w:rPr>
              <w:t>3)</w:t>
            </w:r>
          </w:p>
        </w:tc>
      </w:tr>
      <w:tr w:rsidR="00F4343C" w:rsidRPr="00E0653F" w14:paraId="214FADC9" w14:textId="77777777" w:rsidTr="002F156A">
        <w:trPr>
          <w:trHeight w:val="286"/>
        </w:trPr>
        <w:tc>
          <w:tcPr>
            <w:tcW w:w="577" w:type="dxa"/>
            <w:tcBorders>
              <w:top w:val="single" w:sz="4" w:space="0" w:color="auto"/>
              <w:left w:val="single" w:sz="8" w:space="0" w:color="auto"/>
              <w:bottom w:val="single" w:sz="4" w:space="0" w:color="auto"/>
              <w:right w:val="single" w:sz="4" w:space="0" w:color="auto"/>
            </w:tcBorders>
            <w:vAlign w:val="center"/>
            <w:hideMark/>
          </w:tcPr>
          <w:p w14:paraId="272729CB"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7</w:t>
            </w:r>
          </w:p>
        </w:tc>
        <w:tc>
          <w:tcPr>
            <w:tcW w:w="4101" w:type="dxa"/>
            <w:tcBorders>
              <w:top w:val="single" w:sz="4" w:space="0" w:color="auto"/>
              <w:left w:val="nil"/>
              <w:bottom w:val="single" w:sz="4" w:space="0" w:color="auto"/>
              <w:right w:val="single" w:sz="4" w:space="0" w:color="auto"/>
            </w:tcBorders>
            <w:vAlign w:val="center"/>
            <w:hideMark/>
          </w:tcPr>
          <w:p w14:paraId="247B0619"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Mercaptan</w:t>
            </w:r>
          </w:p>
        </w:tc>
        <w:tc>
          <w:tcPr>
            <w:tcW w:w="1276" w:type="dxa"/>
            <w:tcBorders>
              <w:top w:val="single" w:sz="4" w:space="0" w:color="auto"/>
              <w:left w:val="nil"/>
              <w:bottom w:val="single" w:sz="4" w:space="0" w:color="auto"/>
              <w:right w:val="single" w:sz="4" w:space="0" w:color="auto"/>
            </w:tcBorders>
            <w:vAlign w:val="center"/>
            <w:hideMark/>
          </w:tcPr>
          <w:p w14:paraId="1EA5AD26"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mg/m</w:t>
            </w:r>
            <w:r w:rsidRPr="00E0653F">
              <w:rPr>
                <w:rFonts w:ascii="Times New Roman" w:eastAsia="Times New Roman" w:hAnsi="Times New Roman" w:cs="Times New Roman"/>
                <w:i/>
                <w:color w:val="000000"/>
                <w:vertAlign w:val="superscript"/>
                <w:lang w:val="ro-RO"/>
              </w:rPr>
              <w:t>3</w:t>
            </w:r>
          </w:p>
        </w:tc>
        <w:tc>
          <w:tcPr>
            <w:tcW w:w="3544" w:type="dxa"/>
            <w:gridSpan w:val="2"/>
            <w:tcBorders>
              <w:top w:val="single" w:sz="4" w:space="0" w:color="auto"/>
              <w:left w:val="nil"/>
              <w:bottom w:val="single" w:sz="4" w:space="0" w:color="auto"/>
              <w:right w:val="single" w:sz="8" w:space="0" w:color="000000"/>
            </w:tcBorders>
            <w:vAlign w:val="center"/>
            <w:hideMark/>
          </w:tcPr>
          <w:p w14:paraId="54F049E5"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6 până la 8</w:t>
            </w:r>
            <w:r w:rsidRPr="00AC62F5">
              <w:rPr>
                <w:rFonts w:ascii="Times New Roman" w:eastAsia="Times New Roman" w:hAnsi="Times New Roman" w:cs="Times New Roman"/>
                <w:i/>
                <w:color w:val="000000"/>
                <w:vertAlign w:val="superscript"/>
                <w:lang w:val="ro-RO"/>
              </w:rPr>
              <w:t>3</w:t>
            </w:r>
            <w:r w:rsidR="00E0653F" w:rsidRPr="00E0653F">
              <w:rPr>
                <w:rFonts w:ascii="Times New Roman" w:eastAsia="Times New Roman" w:hAnsi="Times New Roman" w:cs="Times New Roman"/>
                <w:i/>
                <w:color w:val="000000"/>
                <w:vertAlign w:val="superscript"/>
                <w:lang w:val="ro-RO"/>
              </w:rPr>
              <w:t>), 6)</w:t>
            </w:r>
            <w:r w:rsidRPr="00E0653F">
              <w:rPr>
                <w:rFonts w:ascii="Times New Roman" w:eastAsia="Times New Roman" w:hAnsi="Times New Roman" w:cs="Times New Roman"/>
                <w:i/>
                <w:color w:val="000000"/>
                <w:vertAlign w:val="superscript"/>
                <w:lang w:val="ro-RO"/>
              </w:rPr>
              <w:t>)</w:t>
            </w:r>
          </w:p>
        </w:tc>
      </w:tr>
      <w:tr w:rsidR="00F4343C" w:rsidRPr="00E0653F" w14:paraId="6ADBF537" w14:textId="77777777" w:rsidTr="002F156A">
        <w:trPr>
          <w:trHeight w:val="56"/>
        </w:trPr>
        <w:tc>
          <w:tcPr>
            <w:tcW w:w="577" w:type="dxa"/>
            <w:tcBorders>
              <w:top w:val="single" w:sz="4" w:space="0" w:color="auto"/>
              <w:left w:val="single" w:sz="8" w:space="0" w:color="auto"/>
              <w:bottom w:val="single" w:sz="4" w:space="0" w:color="auto"/>
              <w:right w:val="single" w:sz="4" w:space="0" w:color="auto"/>
            </w:tcBorders>
            <w:vAlign w:val="center"/>
            <w:hideMark/>
          </w:tcPr>
          <w:p w14:paraId="08CAB876"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8</w:t>
            </w:r>
          </w:p>
        </w:tc>
        <w:tc>
          <w:tcPr>
            <w:tcW w:w="4101" w:type="dxa"/>
            <w:tcBorders>
              <w:top w:val="single" w:sz="4" w:space="0" w:color="auto"/>
              <w:left w:val="nil"/>
              <w:bottom w:val="single" w:sz="4" w:space="0" w:color="auto"/>
              <w:right w:val="single" w:sz="4" w:space="0" w:color="auto"/>
            </w:tcBorders>
            <w:vAlign w:val="center"/>
            <w:hideMark/>
          </w:tcPr>
          <w:p w14:paraId="6413426F"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Oxigen (O</w:t>
            </w:r>
            <w:r w:rsidRPr="00E0653F">
              <w:rPr>
                <w:rFonts w:ascii="Times New Roman" w:eastAsia="Times New Roman" w:hAnsi="Times New Roman" w:cs="Times New Roman"/>
                <w:i/>
                <w:color w:val="000000"/>
                <w:vertAlign w:val="subscript"/>
                <w:lang w:val="ro-RO"/>
              </w:rPr>
              <w:t>2</w:t>
            </w:r>
            <w:r w:rsidRPr="00E0653F">
              <w:rPr>
                <w:rFonts w:ascii="Times New Roman" w:eastAsia="Times New Roman" w:hAnsi="Times New Roman" w:cs="Times New Roman"/>
                <w:i/>
                <w:color w:val="000000"/>
                <w:lang w:val="ro-RO"/>
              </w:rPr>
              <w:t>)</w:t>
            </w:r>
          </w:p>
        </w:tc>
        <w:tc>
          <w:tcPr>
            <w:tcW w:w="1276" w:type="dxa"/>
            <w:tcBorders>
              <w:top w:val="single" w:sz="4" w:space="0" w:color="auto"/>
              <w:left w:val="nil"/>
              <w:bottom w:val="single" w:sz="4" w:space="0" w:color="auto"/>
              <w:right w:val="single" w:sz="4" w:space="0" w:color="auto"/>
            </w:tcBorders>
            <w:vAlign w:val="center"/>
            <w:hideMark/>
          </w:tcPr>
          <w:p w14:paraId="51E885AC"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605D0028"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0,02</w:t>
            </w:r>
            <w:r w:rsidR="00E0653F" w:rsidRPr="00AC62F5">
              <w:rPr>
                <w:rFonts w:ascii="Times New Roman" w:eastAsia="Times New Roman" w:hAnsi="Times New Roman" w:cs="Times New Roman"/>
                <w:i/>
                <w:color w:val="000000"/>
                <w:vertAlign w:val="superscript"/>
                <w:lang w:val="ro-RO"/>
              </w:rPr>
              <w:t>5)</w:t>
            </w:r>
          </w:p>
        </w:tc>
      </w:tr>
      <w:tr w:rsidR="00F4343C" w:rsidRPr="00E0653F" w14:paraId="5271F836"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135B3465"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9</w:t>
            </w:r>
          </w:p>
        </w:tc>
        <w:tc>
          <w:tcPr>
            <w:tcW w:w="4101" w:type="dxa"/>
            <w:tcBorders>
              <w:top w:val="nil"/>
              <w:left w:val="nil"/>
              <w:bottom w:val="single" w:sz="4" w:space="0" w:color="auto"/>
              <w:right w:val="single" w:sz="4" w:space="0" w:color="auto"/>
            </w:tcBorders>
            <w:vAlign w:val="center"/>
            <w:hideMark/>
          </w:tcPr>
          <w:p w14:paraId="2CF5D272"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Hidrogen (H</w:t>
            </w:r>
            <w:r w:rsidRPr="00E0653F">
              <w:rPr>
                <w:rFonts w:ascii="Times New Roman" w:eastAsia="Times New Roman" w:hAnsi="Times New Roman" w:cs="Times New Roman"/>
                <w:i/>
                <w:color w:val="000000"/>
                <w:vertAlign w:val="subscript"/>
                <w:lang w:val="ro-RO"/>
              </w:rPr>
              <w:t>2</w:t>
            </w:r>
            <w:r w:rsidRPr="00E0653F">
              <w:rPr>
                <w:rFonts w:ascii="Times New Roman" w:eastAsia="Times New Roman" w:hAnsi="Times New Roman" w:cs="Times New Roman"/>
                <w:i/>
                <w:color w:val="000000"/>
                <w:lang w:val="ro-RO"/>
              </w:rPr>
              <w:t>)</w:t>
            </w:r>
          </w:p>
        </w:tc>
        <w:tc>
          <w:tcPr>
            <w:tcW w:w="1276" w:type="dxa"/>
            <w:tcBorders>
              <w:top w:val="nil"/>
              <w:left w:val="nil"/>
              <w:bottom w:val="single" w:sz="4" w:space="0" w:color="auto"/>
              <w:right w:val="single" w:sz="4" w:space="0" w:color="auto"/>
            </w:tcBorders>
            <w:vAlign w:val="center"/>
            <w:hideMark/>
          </w:tcPr>
          <w:p w14:paraId="6D972B64"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5B687C36"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2</w:t>
            </w:r>
          </w:p>
        </w:tc>
      </w:tr>
      <w:tr w:rsidR="00F4343C" w:rsidRPr="00E0653F" w14:paraId="03DE84B6"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794C0C3A"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10</w:t>
            </w:r>
          </w:p>
        </w:tc>
        <w:tc>
          <w:tcPr>
            <w:tcW w:w="4101" w:type="dxa"/>
            <w:tcBorders>
              <w:top w:val="nil"/>
              <w:left w:val="nil"/>
              <w:bottom w:val="single" w:sz="4" w:space="0" w:color="auto"/>
              <w:right w:val="single" w:sz="4" w:space="0" w:color="auto"/>
            </w:tcBorders>
            <w:vAlign w:val="center"/>
            <w:hideMark/>
          </w:tcPr>
          <w:p w14:paraId="757DFA63"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Conținut dioxid de carbon (CO</w:t>
            </w:r>
            <w:r w:rsidRPr="00E0653F">
              <w:rPr>
                <w:rFonts w:ascii="Times New Roman" w:eastAsia="Times New Roman" w:hAnsi="Times New Roman" w:cs="Times New Roman"/>
                <w:i/>
                <w:color w:val="000000"/>
                <w:vertAlign w:val="subscript"/>
                <w:lang w:val="ro-RO"/>
              </w:rPr>
              <w:t>2</w:t>
            </w:r>
            <w:r w:rsidRPr="00E0653F">
              <w:rPr>
                <w:rFonts w:ascii="Times New Roman" w:eastAsia="Times New Roman" w:hAnsi="Times New Roman" w:cs="Times New Roman"/>
                <w:i/>
                <w:color w:val="000000"/>
                <w:lang w:val="ro-RO"/>
              </w:rPr>
              <w:t>)</w:t>
            </w:r>
          </w:p>
        </w:tc>
        <w:tc>
          <w:tcPr>
            <w:tcW w:w="1276" w:type="dxa"/>
            <w:tcBorders>
              <w:top w:val="nil"/>
              <w:left w:val="nil"/>
              <w:bottom w:val="single" w:sz="4" w:space="0" w:color="auto"/>
              <w:right w:val="single" w:sz="4" w:space="0" w:color="auto"/>
            </w:tcBorders>
            <w:vAlign w:val="center"/>
            <w:hideMark/>
          </w:tcPr>
          <w:p w14:paraId="7CFBA8C3"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5D864A55"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2,5 până la 4</w:t>
            </w:r>
            <w:r w:rsidRPr="00E0653F">
              <w:rPr>
                <w:rFonts w:ascii="Times New Roman" w:eastAsia="Times New Roman" w:hAnsi="Times New Roman" w:cs="Times New Roman"/>
                <w:i/>
                <w:color w:val="000000"/>
                <w:vertAlign w:val="superscript"/>
                <w:lang w:val="ro-RO"/>
              </w:rPr>
              <w:t>4)</w:t>
            </w:r>
          </w:p>
        </w:tc>
      </w:tr>
      <w:tr w:rsidR="00F4343C" w:rsidRPr="00E0653F" w14:paraId="57F2A861"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0A95E7D4"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11</w:t>
            </w:r>
          </w:p>
        </w:tc>
        <w:tc>
          <w:tcPr>
            <w:tcW w:w="4101" w:type="dxa"/>
            <w:tcBorders>
              <w:top w:val="nil"/>
              <w:left w:val="nil"/>
              <w:bottom w:val="single" w:sz="4" w:space="0" w:color="auto"/>
              <w:right w:val="single" w:sz="4" w:space="0" w:color="auto"/>
            </w:tcBorders>
            <w:vAlign w:val="center"/>
            <w:hideMark/>
          </w:tcPr>
          <w:p w14:paraId="33EB5BDA"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Conținut azot (N</w:t>
            </w:r>
            <w:r w:rsidRPr="00E0653F">
              <w:rPr>
                <w:rFonts w:ascii="Times New Roman" w:eastAsia="Times New Roman" w:hAnsi="Times New Roman" w:cs="Times New Roman"/>
                <w:i/>
                <w:color w:val="000000"/>
                <w:vertAlign w:val="subscript"/>
                <w:lang w:val="ro-RO"/>
              </w:rPr>
              <w:t>2</w:t>
            </w:r>
            <w:r w:rsidRPr="00E0653F">
              <w:rPr>
                <w:rFonts w:ascii="Times New Roman" w:eastAsia="Times New Roman" w:hAnsi="Times New Roman" w:cs="Times New Roman"/>
                <w:i/>
                <w:color w:val="000000"/>
                <w:lang w:val="ro-RO"/>
              </w:rPr>
              <w:t>)</w:t>
            </w:r>
          </w:p>
        </w:tc>
        <w:tc>
          <w:tcPr>
            <w:tcW w:w="1276" w:type="dxa"/>
            <w:tcBorders>
              <w:top w:val="nil"/>
              <w:left w:val="nil"/>
              <w:bottom w:val="single" w:sz="4" w:space="0" w:color="auto"/>
              <w:right w:val="single" w:sz="4" w:space="0" w:color="auto"/>
            </w:tcBorders>
            <w:vAlign w:val="center"/>
            <w:hideMark/>
          </w:tcPr>
          <w:p w14:paraId="672F77A2"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230D7FF5"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5 până la 7</w:t>
            </w:r>
            <w:r w:rsidRPr="00E0653F">
              <w:rPr>
                <w:rFonts w:ascii="Times New Roman" w:eastAsia="Times New Roman" w:hAnsi="Times New Roman" w:cs="Times New Roman"/>
                <w:i/>
                <w:color w:val="000000"/>
                <w:vertAlign w:val="superscript"/>
                <w:lang w:val="ro-RO"/>
              </w:rPr>
              <w:t>4)</w:t>
            </w:r>
          </w:p>
        </w:tc>
      </w:tr>
      <w:tr w:rsidR="00F4343C" w:rsidRPr="00E0653F" w14:paraId="54D11749" w14:textId="77777777" w:rsidTr="002F156A">
        <w:trPr>
          <w:trHeight w:val="143"/>
        </w:trPr>
        <w:tc>
          <w:tcPr>
            <w:tcW w:w="577" w:type="dxa"/>
            <w:tcBorders>
              <w:top w:val="nil"/>
              <w:left w:val="single" w:sz="8" w:space="0" w:color="auto"/>
              <w:bottom w:val="single" w:sz="4" w:space="0" w:color="auto"/>
              <w:right w:val="single" w:sz="4" w:space="0" w:color="auto"/>
            </w:tcBorders>
            <w:vAlign w:val="center"/>
            <w:hideMark/>
          </w:tcPr>
          <w:p w14:paraId="13326AEE"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12</w:t>
            </w:r>
          </w:p>
        </w:tc>
        <w:tc>
          <w:tcPr>
            <w:tcW w:w="4101" w:type="dxa"/>
            <w:tcBorders>
              <w:top w:val="nil"/>
              <w:left w:val="nil"/>
              <w:bottom w:val="single" w:sz="4" w:space="0" w:color="auto"/>
              <w:right w:val="single" w:sz="4" w:space="0" w:color="auto"/>
            </w:tcBorders>
            <w:vAlign w:val="center"/>
            <w:hideMark/>
          </w:tcPr>
          <w:p w14:paraId="103CF033"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Conținut Metan (CH</w:t>
            </w:r>
            <w:r w:rsidRPr="00E0653F">
              <w:rPr>
                <w:rFonts w:ascii="Times New Roman" w:eastAsia="Times New Roman" w:hAnsi="Times New Roman" w:cs="Times New Roman"/>
                <w:i/>
                <w:color w:val="000000"/>
                <w:vertAlign w:val="subscript"/>
                <w:lang w:val="ro-RO"/>
              </w:rPr>
              <w:t>4</w:t>
            </w:r>
            <w:r w:rsidRPr="00E0653F">
              <w:rPr>
                <w:rFonts w:ascii="Times New Roman" w:eastAsia="Times New Roman" w:hAnsi="Times New Roman" w:cs="Times New Roman"/>
                <w:i/>
                <w:color w:val="000000"/>
                <w:lang w:val="ro-RO"/>
              </w:rPr>
              <w:t>)</w:t>
            </w:r>
          </w:p>
        </w:tc>
        <w:tc>
          <w:tcPr>
            <w:tcW w:w="1276" w:type="dxa"/>
            <w:tcBorders>
              <w:top w:val="nil"/>
              <w:left w:val="nil"/>
              <w:bottom w:val="single" w:sz="4" w:space="0" w:color="auto"/>
              <w:right w:val="single" w:sz="4" w:space="0" w:color="auto"/>
            </w:tcBorders>
            <w:vAlign w:val="center"/>
            <w:hideMark/>
          </w:tcPr>
          <w:p w14:paraId="0CD78FCD"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44B45296" w14:textId="0A037EFC" w:rsidR="00F4343C" w:rsidRPr="00E0653F" w:rsidRDefault="00F4343C">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xml:space="preserve">Min. </w:t>
            </w:r>
            <w:r w:rsidR="00E0653F" w:rsidRPr="00E0653F">
              <w:rPr>
                <w:rFonts w:ascii="Times New Roman" w:eastAsia="Times New Roman" w:hAnsi="Times New Roman" w:cs="Times New Roman"/>
                <w:i/>
                <w:color w:val="000000"/>
                <w:lang w:val="ro-RO"/>
              </w:rPr>
              <w:t>70</w:t>
            </w:r>
          </w:p>
        </w:tc>
      </w:tr>
      <w:tr w:rsidR="00F4343C" w:rsidRPr="00E0653F" w14:paraId="00BB4E63"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747740B4"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13</w:t>
            </w:r>
          </w:p>
        </w:tc>
        <w:tc>
          <w:tcPr>
            <w:tcW w:w="4101" w:type="dxa"/>
            <w:tcBorders>
              <w:top w:val="nil"/>
              <w:left w:val="nil"/>
              <w:bottom w:val="single" w:sz="4" w:space="0" w:color="auto"/>
              <w:right w:val="single" w:sz="4" w:space="0" w:color="auto"/>
            </w:tcBorders>
            <w:vAlign w:val="center"/>
            <w:hideMark/>
          </w:tcPr>
          <w:p w14:paraId="1DFA3CE4"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xml:space="preserve">Conținut Etan </w:t>
            </w:r>
          </w:p>
        </w:tc>
        <w:tc>
          <w:tcPr>
            <w:tcW w:w="1276" w:type="dxa"/>
            <w:tcBorders>
              <w:top w:val="nil"/>
              <w:left w:val="nil"/>
              <w:bottom w:val="single" w:sz="4" w:space="0" w:color="auto"/>
              <w:right w:val="single" w:sz="4" w:space="0" w:color="auto"/>
            </w:tcBorders>
            <w:vAlign w:val="center"/>
            <w:hideMark/>
          </w:tcPr>
          <w:p w14:paraId="23FEC847"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00561048"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10</w:t>
            </w:r>
            <w:r w:rsidR="00E0653F" w:rsidRPr="00E0653F">
              <w:rPr>
                <w:rFonts w:ascii="Times New Roman" w:eastAsia="Times New Roman" w:hAnsi="Times New Roman" w:cs="Times New Roman"/>
                <w:i/>
                <w:color w:val="000000"/>
                <w:vertAlign w:val="superscript"/>
                <w:lang w:val="ro-RO"/>
              </w:rPr>
              <w:t>7)</w:t>
            </w:r>
          </w:p>
        </w:tc>
      </w:tr>
      <w:tr w:rsidR="00F4343C" w:rsidRPr="00E0653F" w14:paraId="2AD2588A"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2CBAD03C"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14</w:t>
            </w:r>
          </w:p>
        </w:tc>
        <w:tc>
          <w:tcPr>
            <w:tcW w:w="4101" w:type="dxa"/>
            <w:tcBorders>
              <w:top w:val="nil"/>
              <w:left w:val="nil"/>
              <w:bottom w:val="single" w:sz="4" w:space="0" w:color="auto"/>
              <w:right w:val="single" w:sz="4" w:space="0" w:color="auto"/>
            </w:tcBorders>
            <w:vAlign w:val="center"/>
            <w:hideMark/>
          </w:tcPr>
          <w:p w14:paraId="15D34C5A"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xml:space="preserve">Conținut Propan </w:t>
            </w:r>
          </w:p>
        </w:tc>
        <w:tc>
          <w:tcPr>
            <w:tcW w:w="1276" w:type="dxa"/>
            <w:tcBorders>
              <w:top w:val="nil"/>
              <w:left w:val="nil"/>
              <w:bottom w:val="single" w:sz="4" w:space="0" w:color="auto"/>
              <w:right w:val="single" w:sz="4" w:space="0" w:color="auto"/>
            </w:tcBorders>
            <w:vAlign w:val="center"/>
            <w:hideMark/>
          </w:tcPr>
          <w:p w14:paraId="6624DA7B"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2EDE8CF5"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3,5</w:t>
            </w:r>
            <w:r w:rsidR="00E0653F" w:rsidRPr="00E0653F">
              <w:rPr>
                <w:rFonts w:ascii="Times New Roman" w:eastAsia="Times New Roman" w:hAnsi="Times New Roman" w:cs="Times New Roman"/>
                <w:i/>
                <w:color w:val="000000"/>
                <w:vertAlign w:val="superscript"/>
                <w:lang w:val="ro-RO"/>
              </w:rPr>
              <w:t>7)</w:t>
            </w:r>
          </w:p>
        </w:tc>
      </w:tr>
      <w:tr w:rsidR="00F4343C" w:rsidRPr="00E0653F" w14:paraId="38A89331"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629B6F30"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15</w:t>
            </w:r>
          </w:p>
        </w:tc>
        <w:tc>
          <w:tcPr>
            <w:tcW w:w="4101" w:type="dxa"/>
            <w:tcBorders>
              <w:top w:val="nil"/>
              <w:left w:val="nil"/>
              <w:bottom w:val="single" w:sz="4" w:space="0" w:color="auto"/>
              <w:right w:val="single" w:sz="4" w:space="0" w:color="auto"/>
            </w:tcBorders>
            <w:vAlign w:val="center"/>
            <w:hideMark/>
          </w:tcPr>
          <w:p w14:paraId="0005621A"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Conținut Butan</w:t>
            </w:r>
          </w:p>
        </w:tc>
        <w:tc>
          <w:tcPr>
            <w:tcW w:w="1276" w:type="dxa"/>
            <w:tcBorders>
              <w:top w:val="nil"/>
              <w:left w:val="nil"/>
              <w:bottom w:val="single" w:sz="4" w:space="0" w:color="auto"/>
              <w:right w:val="single" w:sz="4" w:space="0" w:color="auto"/>
            </w:tcBorders>
            <w:vAlign w:val="center"/>
            <w:hideMark/>
          </w:tcPr>
          <w:p w14:paraId="699134DE"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02A6160D"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1,5</w:t>
            </w:r>
            <w:r w:rsidR="00E0653F" w:rsidRPr="00E0653F">
              <w:rPr>
                <w:rFonts w:ascii="Times New Roman" w:eastAsia="Times New Roman" w:hAnsi="Times New Roman" w:cs="Times New Roman"/>
                <w:i/>
                <w:color w:val="000000"/>
                <w:vertAlign w:val="superscript"/>
                <w:lang w:val="ro-RO"/>
              </w:rPr>
              <w:t>7)</w:t>
            </w:r>
          </w:p>
        </w:tc>
      </w:tr>
      <w:tr w:rsidR="00F4343C" w:rsidRPr="00E0653F" w14:paraId="799246B5" w14:textId="77777777" w:rsidTr="002F156A">
        <w:trPr>
          <w:trHeight w:val="116"/>
        </w:trPr>
        <w:tc>
          <w:tcPr>
            <w:tcW w:w="577" w:type="dxa"/>
            <w:tcBorders>
              <w:top w:val="nil"/>
              <w:left w:val="single" w:sz="8" w:space="0" w:color="auto"/>
              <w:bottom w:val="single" w:sz="4" w:space="0" w:color="auto"/>
              <w:right w:val="single" w:sz="4" w:space="0" w:color="auto"/>
            </w:tcBorders>
            <w:vAlign w:val="center"/>
            <w:hideMark/>
          </w:tcPr>
          <w:p w14:paraId="3623878F"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16</w:t>
            </w:r>
          </w:p>
        </w:tc>
        <w:tc>
          <w:tcPr>
            <w:tcW w:w="4101" w:type="dxa"/>
            <w:tcBorders>
              <w:top w:val="nil"/>
              <w:left w:val="nil"/>
              <w:bottom w:val="single" w:sz="4" w:space="0" w:color="auto"/>
              <w:right w:val="single" w:sz="4" w:space="0" w:color="auto"/>
            </w:tcBorders>
            <w:vAlign w:val="center"/>
            <w:hideMark/>
          </w:tcPr>
          <w:p w14:paraId="0C1451BE"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Conținut Pentan</w:t>
            </w:r>
          </w:p>
        </w:tc>
        <w:tc>
          <w:tcPr>
            <w:tcW w:w="1276" w:type="dxa"/>
            <w:tcBorders>
              <w:top w:val="nil"/>
              <w:left w:val="nil"/>
              <w:bottom w:val="single" w:sz="4" w:space="0" w:color="auto"/>
              <w:right w:val="single" w:sz="4" w:space="0" w:color="auto"/>
            </w:tcBorders>
            <w:vAlign w:val="center"/>
            <w:hideMark/>
          </w:tcPr>
          <w:p w14:paraId="0290A2DF"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01C4E503"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0,5</w:t>
            </w:r>
            <w:r w:rsidR="00E0653F" w:rsidRPr="00E0653F">
              <w:rPr>
                <w:rFonts w:ascii="Times New Roman" w:eastAsia="Times New Roman" w:hAnsi="Times New Roman" w:cs="Times New Roman"/>
                <w:i/>
                <w:color w:val="000000"/>
                <w:vertAlign w:val="superscript"/>
                <w:lang w:val="ro-RO"/>
              </w:rPr>
              <w:t>7)</w:t>
            </w:r>
          </w:p>
        </w:tc>
      </w:tr>
      <w:tr w:rsidR="00F4343C" w:rsidRPr="00E0653F" w14:paraId="148BA860"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7BAF7B71"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17</w:t>
            </w:r>
          </w:p>
        </w:tc>
        <w:tc>
          <w:tcPr>
            <w:tcW w:w="4101" w:type="dxa"/>
            <w:tcBorders>
              <w:top w:val="nil"/>
              <w:left w:val="nil"/>
              <w:bottom w:val="single" w:sz="4" w:space="0" w:color="auto"/>
              <w:right w:val="single" w:sz="4" w:space="0" w:color="auto"/>
            </w:tcBorders>
            <w:vAlign w:val="center"/>
            <w:hideMark/>
          </w:tcPr>
          <w:p w14:paraId="161F93C4"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Conținut Hexan</w:t>
            </w:r>
          </w:p>
        </w:tc>
        <w:tc>
          <w:tcPr>
            <w:tcW w:w="1276" w:type="dxa"/>
            <w:tcBorders>
              <w:top w:val="nil"/>
              <w:left w:val="nil"/>
              <w:bottom w:val="single" w:sz="4" w:space="0" w:color="auto"/>
              <w:right w:val="single" w:sz="4" w:space="0" w:color="auto"/>
            </w:tcBorders>
            <w:vAlign w:val="center"/>
            <w:hideMark/>
          </w:tcPr>
          <w:p w14:paraId="54748777"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157DC217"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0,1</w:t>
            </w:r>
            <w:r w:rsidR="00E0653F" w:rsidRPr="00E0653F">
              <w:rPr>
                <w:rFonts w:ascii="Times New Roman" w:eastAsia="Times New Roman" w:hAnsi="Times New Roman" w:cs="Times New Roman"/>
                <w:i/>
                <w:color w:val="000000"/>
                <w:vertAlign w:val="superscript"/>
                <w:lang w:val="ro-RO"/>
              </w:rPr>
              <w:t>7)</w:t>
            </w:r>
          </w:p>
        </w:tc>
      </w:tr>
      <w:tr w:rsidR="00F4343C" w:rsidRPr="00E0653F" w14:paraId="614F2488" w14:textId="77777777" w:rsidTr="002F156A">
        <w:trPr>
          <w:trHeight w:val="124"/>
        </w:trPr>
        <w:tc>
          <w:tcPr>
            <w:tcW w:w="577" w:type="dxa"/>
            <w:tcBorders>
              <w:top w:val="nil"/>
              <w:left w:val="single" w:sz="8" w:space="0" w:color="auto"/>
              <w:bottom w:val="single" w:sz="4" w:space="0" w:color="auto"/>
              <w:right w:val="single" w:sz="4" w:space="0" w:color="auto"/>
            </w:tcBorders>
            <w:vAlign w:val="center"/>
            <w:hideMark/>
          </w:tcPr>
          <w:p w14:paraId="4CC7314F"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18</w:t>
            </w:r>
          </w:p>
        </w:tc>
        <w:tc>
          <w:tcPr>
            <w:tcW w:w="4101" w:type="dxa"/>
            <w:tcBorders>
              <w:top w:val="nil"/>
              <w:left w:val="nil"/>
              <w:bottom w:val="single" w:sz="4" w:space="0" w:color="auto"/>
              <w:right w:val="single" w:sz="4" w:space="0" w:color="auto"/>
            </w:tcBorders>
            <w:vAlign w:val="center"/>
            <w:hideMark/>
          </w:tcPr>
          <w:p w14:paraId="10BB73A7"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Conținut Heptan</w:t>
            </w:r>
          </w:p>
        </w:tc>
        <w:tc>
          <w:tcPr>
            <w:tcW w:w="1276" w:type="dxa"/>
            <w:tcBorders>
              <w:top w:val="nil"/>
              <w:left w:val="nil"/>
              <w:bottom w:val="single" w:sz="4" w:space="0" w:color="auto"/>
              <w:right w:val="single" w:sz="4" w:space="0" w:color="auto"/>
            </w:tcBorders>
            <w:vAlign w:val="center"/>
            <w:hideMark/>
          </w:tcPr>
          <w:p w14:paraId="025079E1"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646066A8"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0,05</w:t>
            </w:r>
            <w:r w:rsidR="00E0653F" w:rsidRPr="00E0653F">
              <w:rPr>
                <w:rFonts w:ascii="Times New Roman" w:eastAsia="Times New Roman" w:hAnsi="Times New Roman" w:cs="Times New Roman"/>
                <w:i/>
                <w:color w:val="000000"/>
                <w:vertAlign w:val="superscript"/>
                <w:lang w:val="ro-RO"/>
              </w:rPr>
              <w:t>7)</w:t>
            </w:r>
          </w:p>
        </w:tc>
      </w:tr>
      <w:tr w:rsidR="00F4343C" w:rsidRPr="00E0653F" w14:paraId="63D6F12E"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34395CA9"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19</w:t>
            </w:r>
          </w:p>
        </w:tc>
        <w:tc>
          <w:tcPr>
            <w:tcW w:w="4101" w:type="dxa"/>
            <w:tcBorders>
              <w:top w:val="nil"/>
              <w:left w:val="nil"/>
              <w:bottom w:val="single" w:sz="4" w:space="0" w:color="auto"/>
              <w:right w:val="single" w:sz="4" w:space="0" w:color="auto"/>
            </w:tcBorders>
            <w:vAlign w:val="center"/>
            <w:hideMark/>
          </w:tcPr>
          <w:p w14:paraId="17A47E69"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Conținut Octani și hidrocarburi superioare</w:t>
            </w:r>
          </w:p>
        </w:tc>
        <w:tc>
          <w:tcPr>
            <w:tcW w:w="1276" w:type="dxa"/>
            <w:tcBorders>
              <w:top w:val="nil"/>
              <w:left w:val="nil"/>
              <w:bottom w:val="single" w:sz="4" w:space="0" w:color="auto"/>
              <w:right w:val="single" w:sz="4" w:space="0" w:color="auto"/>
            </w:tcBorders>
            <w:vAlign w:val="center"/>
            <w:hideMark/>
          </w:tcPr>
          <w:p w14:paraId="1C9252C5"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mol</w:t>
            </w:r>
          </w:p>
        </w:tc>
        <w:tc>
          <w:tcPr>
            <w:tcW w:w="3544" w:type="dxa"/>
            <w:gridSpan w:val="2"/>
            <w:tcBorders>
              <w:top w:val="single" w:sz="4" w:space="0" w:color="auto"/>
              <w:left w:val="nil"/>
              <w:bottom w:val="single" w:sz="4" w:space="0" w:color="auto"/>
              <w:right w:val="single" w:sz="8" w:space="0" w:color="000000"/>
            </w:tcBorders>
            <w:vAlign w:val="center"/>
            <w:hideMark/>
          </w:tcPr>
          <w:p w14:paraId="347E1420"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Max. 0,05</w:t>
            </w:r>
            <w:r w:rsidR="00E0653F" w:rsidRPr="00E0653F">
              <w:rPr>
                <w:rFonts w:ascii="Times New Roman" w:eastAsia="Times New Roman" w:hAnsi="Times New Roman" w:cs="Times New Roman"/>
                <w:i/>
                <w:color w:val="000000"/>
                <w:vertAlign w:val="superscript"/>
                <w:lang w:val="ro-RO"/>
              </w:rPr>
              <w:t xml:space="preserve">7) </w:t>
            </w:r>
          </w:p>
        </w:tc>
      </w:tr>
      <w:tr w:rsidR="00F4343C" w:rsidRPr="00E0653F" w14:paraId="25CC678A" w14:textId="77777777" w:rsidTr="002F156A">
        <w:trPr>
          <w:trHeight w:val="56"/>
        </w:trPr>
        <w:tc>
          <w:tcPr>
            <w:tcW w:w="577" w:type="dxa"/>
            <w:tcBorders>
              <w:top w:val="nil"/>
              <w:left w:val="single" w:sz="8" w:space="0" w:color="auto"/>
              <w:bottom w:val="single" w:sz="4" w:space="0" w:color="auto"/>
              <w:right w:val="single" w:sz="4" w:space="0" w:color="auto"/>
            </w:tcBorders>
            <w:vAlign w:val="center"/>
            <w:hideMark/>
          </w:tcPr>
          <w:p w14:paraId="47EF5E95"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20</w:t>
            </w:r>
          </w:p>
        </w:tc>
        <w:tc>
          <w:tcPr>
            <w:tcW w:w="4101" w:type="dxa"/>
            <w:tcBorders>
              <w:top w:val="nil"/>
              <w:left w:val="nil"/>
              <w:bottom w:val="single" w:sz="4" w:space="0" w:color="auto"/>
              <w:right w:val="single" w:sz="4" w:space="0" w:color="auto"/>
            </w:tcBorders>
            <w:vAlign w:val="center"/>
            <w:hideMark/>
          </w:tcPr>
          <w:p w14:paraId="450C510C" w14:textId="77777777" w:rsidR="00F4343C" w:rsidRPr="00E0653F" w:rsidRDefault="00F4343C" w:rsidP="008F5CE3">
            <w:pPr>
              <w:spacing w:after="0" w:line="240" w:lineRule="auto"/>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Punct de rouă apă</w:t>
            </w:r>
          </w:p>
        </w:tc>
        <w:tc>
          <w:tcPr>
            <w:tcW w:w="1276" w:type="dxa"/>
            <w:tcBorders>
              <w:top w:val="nil"/>
              <w:left w:val="nil"/>
              <w:bottom w:val="single" w:sz="4" w:space="0" w:color="auto"/>
              <w:right w:val="single" w:sz="4" w:space="0" w:color="auto"/>
            </w:tcBorders>
            <w:vAlign w:val="center"/>
            <w:hideMark/>
          </w:tcPr>
          <w:p w14:paraId="048E07D0"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vertAlign w:val="superscript"/>
                <w:lang w:val="ro-RO"/>
              </w:rPr>
              <w:t>o</w:t>
            </w:r>
            <w:r w:rsidRPr="00E0653F">
              <w:rPr>
                <w:rFonts w:ascii="Times New Roman" w:eastAsia="Times New Roman" w:hAnsi="Times New Roman" w:cs="Times New Roman"/>
                <w:i/>
                <w:color w:val="000000"/>
                <w:lang w:val="ro-RO"/>
              </w:rPr>
              <w:t>C</w:t>
            </w:r>
          </w:p>
        </w:tc>
        <w:tc>
          <w:tcPr>
            <w:tcW w:w="3544" w:type="dxa"/>
            <w:gridSpan w:val="2"/>
            <w:tcBorders>
              <w:top w:val="single" w:sz="4" w:space="0" w:color="auto"/>
              <w:left w:val="nil"/>
              <w:bottom w:val="single" w:sz="4" w:space="0" w:color="auto"/>
              <w:right w:val="single" w:sz="8" w:space="0" w:color="000000"/>
            </w:tcBorders>
            <w:vAlign w:val="center"/>
            <w:hideMark/>
          </w:tcPr>
          <w:p w14:paraId="57CE70DB" w14:textId="77777777" w:rsidR="00F4343C" w:rsidRPr="00E0653F" w:rsidRDefault="00F4343C" w:rsidP="008F5CE3">
            <w:pPr>
              <w:spacing w:after="0" w:line="240" w:lineRule="auto"/>
              <w:jc w:val="center"/>
              <w:rPr>
                <w:rFonts w:ascii="Times New Roman" w:eastAsia="Times New Roman" w:hAnsi="Times New Roman" w:cs="Times New Roman"/>
                <w:i/>
                <w:color w:val="000000"/>
                <w:lang w:val="ro-RO"/>
              </w:rPr>
            </w:pPr>
            <w:r w:rsidRPr="00E0653F">
              <w:rPr>
                <w:rFonts w:ascii="Times New Roman" w:eastAsia="Times New Roman" w:hAnsi="Times New Roman" w:cs="Times New Roman"/>
                <w:i/>
                <w:color w:val="000000"/>
                <w:lang w:val="ro-RO"/>
              </w:rPr>
              <w:t xml:space="preserve">Minus 8 </w:t>
            </w:r>
            <w:r w:rsidRPr="00E0653F">
              <w:rPr>
                <w:rFonts w:ascii="Times New Roman" w:eastAsia="Times New Roman" w:hAnsi="Times New Roman" w:cs="Times New Roman"/>
                <w:i/>
                <w:color w:val="000000"/>
                <w:vertAlign w:val="superscript"/>
                <w:lang w:val="ro-RO"/>
              </w:rPr>
              <w:t>o</w:t>
            </w:r>
            <w:r w:rsidR="00C96461" w:rsidRPr="00E0653F">
              <w:rPr>
                <w:rFonts w:ascii="Times New Roman" w:eastAsia="Times New Roman" w:hAnsi="Times New Roman" w:cs="Times New Roman"/>
                <w:i/>
                <w:color w:val="000000"/>
                <w:lang w:val="ro-RO"/>
              </w:rPr>
              <w:t>C la 40 bar</w:t>
            </w:r>
          </w:p>
        </w:tc>
      </w:tr>
    </w:tbl>
    <w:p w14:paraId="0E2D4E1A" w14:textId="77777777" w:rsidR="00F4343C" w:rsidRPr="00E0653F" w:rsidRDefault="00F4343C" w:rsidP="00F4343C">
      <w:pPr>
        <w:pStyle w:val="cn"/>
        <w:shd w:val="clear" w:color="auto" w:fill="FFFFFF"/>
        <w:jc w:val="left"/>
        <w:rPr>
          <w:i/>
          <w:lang w:val="ro-RO"/>
        </w:rPr>
      </w:pPr>
      <w:r w:rsidRPr="00E0653F">
        <w:rPr>
          <w:i/>
          <w:lang w:val="ro-RO"/>
        </w:rPr>
        <w:t xml:space="preserve"> </w:t>
      </w:r>
    </w:p>
    <w:p w14:paraId="7B19FE34" w14:textId="77777777" w:rsidR="00F4343C" w:rsidRPr="00DE14F4" w:rsidRDefault="00F4343C" w:rsidP="003B263A">
      <w:pPr>
        <w:pStyle w:val="ListParagraph"/>
        <w:numPr>
          <w:ilvl w:val="0"/>
          <w:numId w:val="18"/>
        </w:numPr>
        <w:tabs>
          <w:tab w:val="left" w:pos="0"/>
          <w:tab w:val="left" w:pos="284"/>
          <w:tab w:val="left" w:pos="567"/>
        </w:tabs>
        <w:spacing w:after="0" w:line="240" w:lineRule="auto"/>
        <w:ind w:left="0" w:firstLine="284"/>
        <w:contextualSpacing w:val="0"/>
        <w:rPr>
          <w:rFonts w:ascii="Times New Roman" w:eastAsia="Times New Roman" w:hAnsi="Times New Roman" w:cs="Times New Roman"/>
          <w:i/>
          <w:sz w:val="24"/>
          <w:szCs w:val="24"/>
          <w:lang w:val="ro-RO"/>
        </w:rPr>
      </w:pPr>
      <w:r w:rsidRPr="00DE14F4">
        <w:rPr>
          <w:rFonts w:ascii="Times New Roman" w:eastAsia="Times New Roman" w:hAnsi="Times New Roman" w:cs="Times New Roman"/>
          <w:i/>
          <w:sz w:val="24"/>
          <w:szCs w:val="24"/>
          <w:lang w:val="ro-RO"/>
        </w:rPr>
        <w:t>Pentru conversiile între condiții normale și standard se utilizează</w:t>
      </w:r>
      <w:r w:rsidR="006D7533" w:rsidRPr="00DE14F4">
        <w:rPr>
          <w:rFonts w:ascii="Times New Roman" w:eastAsia="Times New Roman" w:hAnsi="Times New Roman" w:cs="Times New Roman"/>
          <w:i/>
          <w:sz w:val="24"/>
          <w:szCs w:val="24"/>
          <w:lang w:val="ro-RO"/>
        </w:rPr>
        <w:t xml:space="preserve"> factorul de conversie din SM </w:t>
      </w:r>
      <w:r w:rsidRPr="00DE14F4">
        <w:rPr>
          <w:rFonts w:ascii="Times New Roman" w:eastAsia="Times New Roman" w:hAnsi="Times New Roman" w:cs="Times New Roman"/>
          <w:i/>
          <w:sz w:val="24"/>
          <w:szCs w:val="24"/>
          <w:lang w:val="ro-RO"/>
        </w:rPr>
        <w:t xml:space="preserve">SR </w:t>
      </w:r>
      <w:r w:rsidR="00D856B5" w:rsidRPr="00DE14F4">
        <w:rPr>
          <w:rFonts w:ascii="Times New Roman" w:eastAsia="Times New Roman" w:hAnsi="Times New Roman" w:cs="Times New Roman"/>
          <w:i/>
          <w:sz w:val="24"/>
          <w:szCs w:val="24"/>
          <w:lang w:val="ro-RO"/>
        </w:rPr>
        <w:t xml:space="preserve">EN </w:t>
      </w:r>
      <w:r w:rsidRPr="00DE14F4">
        <w:rPr>
          <w:rFonts w:ascii="Times New Roman" w:eastAsia="Times New Roman" w:hAnsi="Times New Roman" w:cs="Times New Roman"/>
          <w:i/>
          <w:sz w:val="24"/>
          <w:szCs w:val="24"/>
          <w:lang w:val="ro-RO"/>
        </w:rPr>
        <w:t xml:space="preserve">ISO 13443:2014 </w:t>
      </w:r>
      <w:r w:rsidR="0069357A" w:rsidRPr="00DE14F4">
        <w:rPr>
          <w:rFonts w:ascii="Times New Roman" w:eastAsia="Times New Roman" w:hAnsi="Times New Roman" w:cs="Times New Roman"/>
          <w:i/>
          <w:sz w:val="24"/>
          <w:szCs w:val="24"/>
          <w:lang w:val="ro-RO"/>
        </w:rPr>
        <w:t>„</w:t>
      </w:r>
      <w:r w:rsidRPr="00DE14F4">
        <w:rPr>
          <w:rFonts w:ascii="Times New Roman" w:eastAsia="Times New Roman" w:hAnsi="Times New Roman" w:cs="Times New Roman"/>
          <w:i/>
          <w:sz w:val="24"/>
          <w:szCs w:val="24"/>
          <w:lang w:val="ro-RO"/>
        </w:rPr>
        <w:t>Gaz natural</w:t>
      </w:r>
      <w:r w:rsidR="0069357A" w:rsidRPr="00DE14F4">
        <w:rPr>
          <w:rFonts w:ascii="Times New Roman" w:eastAsia="Times New Roman" w:hAnsi="Times New Roman" w:cs="Times New Roman"/>
          <w:i/>
          <w:sz w:val="24"/>
          <w:szCs w:val="24"/>
          <w:lang w:val="ro-RO"/>
        </w:rPr>
        <w:t xml:space="preserve">. </w:t>
      </w:r>
      <w:r w:rsidRPr="00DE14F4">
        <w:rPr>
          <w:rFonts w:ascii="Times New Roman" w:eastAsia="Times New Roman" w:hAnsi="Times New Roman" w:cs="Times New Roman"/>
          <w:i/>
          <w:sz w:val="24"/>
          <w:szCs w:val="24"/>
          <w:lang w:val="ro-RO"/>
        </w:rPr>
        <w:t>Condiții de referință</w:t>
      </w:r>
      <w:r w:rsidR="00C02036" w:rsidRPr="00DE14F4">
        <w:rPr>
          <w:rFonts w:ascii="Times New Roman" w:eastAsia="Times New Roman" w:hAnsi="Times New Roman" w:cs="Times New Roman"/>
          <w:i/>
          <w:sz w:val="24"/>
          <w:szCs w:val="24"/>
          <w:lang w:val="ro-RO"/>
        </w:rPr>
        <w:t xml:space="preserve"> standard</w:t>
      </w:r>
      <w:r w:rsidR="0069357A" w:rsidRPr="00DE14F4">
        <w:rPr>
          <w:rFonts w:ascii="Times New Roman" w:eastAsia="Times New Roman" w:hAnsi="Times New Roman" w:cs="Times New Roman"/>
          <w:i/>
          <w:sz w:val="24"/>
          <w:szCs w:val="24"/>
          <w:lang w:val="ro-RO"/>
        </w:rPr>
        <w:t>”</w:t>
      </w:r>
      <w:r w:rsidR="00207319" w:rsidRPr="00DE14F4">
        <w:rPr>
          <w:rFonts w:ascii="Times New Roman" w:eastAsia="Times New Roman" w:hAnsi="Times New Roman" w:cs="Times New Roman"/>
          <w:i/>
          <w:sz w:val="24"/>
          <w:szCs w:val="24"/>
          <w:lang w:val="ro-RO"/>
        </w:rPr>
        <w:t>.</w:t>
      </w:r>
    </w:p>
    <w:p w14:paraId="2F3A0B06" w14:textId="77777777" w:rsidR="00F4343C" w:rsidRPr="00DE14F4" w:rsidRDefault="00F4343C" w:rsidP="003B263A">
      <w:pPr>
        <w:pStyle w:val="ListParagraph"/>
        <w:numPr>
          <w:ilvl w:val="0"/>
          <w:numId w:val="18"/>
        </w:numPr>
        <w:tabs>
          <w:tab w:val="left" w:pos="0"/>
          <w:tab w:val="left" w:pos="284"/>
          <w:tab w:val="left" w:pos="567"/>
        </w:tabs>
        <w:spacing w:after="0" w:line="240" w:lineRule="auto"/>
        <w:ind w:left="0" w:firstLine="284"/>
        <w:contextualSpacing w:val="0"/>
        <w:rPr>
          <w:rFonts w:ascii="Times New Roman" w:hAnsi="Times New Roman" w:cs="Times New Roman"/>
          <w:i/>
          <w:sz w:val="24"/>
          <w:szCs w:val="24"/>
          <w:lang w:val="ro-RO"/>
        </w:rPr>
      </w:pPr>
      <w:r w:rsidRPr="00DE14F4">
        <w:rPr>
          <w:rFonts w:ascii="Times New Roman" w:eastAsia="Times New Roman" w:hAnsi="Times New Roman" w:cs="Times New Roman"/>
          <w:i/>
          <w:sz w:val="24"/>
          <w:szCs w:val="24"/>
          <w:lang w:val="ro-RO"/>
        </w:rPr>
        <w:t xml:space="preserve">Limita maximă a PCS poate fi depășită pentru perioade scurte, iar durata acestora este stabilită de operatori sistemului de transport adiacenți în Acorduri de </w:t>
      </w:r>
      <w:r w:rsidR="005D21E0" w:rsidRPr="00DE14F4">
        <w:rPr>
          <w:rFonts w:ascii="Times New Roman" w:eastAsia="Times New Roman" w:hAnsi="Times New Roman" w:cs="Times New Roman"/>
          <w:i/>
          <w:sz w:val="24"/>
          <w:szCs w:val="24"/>
          <w:lang w:val="ro-RO"/>
        </w:rPr>
        <w:t>interconectare</w:t>
      </w:r>
      <w:r w:rsidRPr="00DE14F4">
        <w:rPr>
          <w:rFonts w:ascii="Times New Roman" w:eastAsia="Times New Roman" w:hAnsi="Times New Roman" w:cs="Times New Roman"/>
          <w:i/>
          <w:sz w:val="24"/>
          <w:szCs w:val="24"/>
          <w:lang w:val="ro-RO"/>
        </w:rPr>
        <w:t>.</w:t>
      </w:r>
    </w:p>
    <w:p w14:paraId="60C5C204" w14:textId="77777777" w:rsidR="00F4343C" w:rsidRPr="00DE14F4" w:rsidRDefault="00F4343C" w:rsidP="003B263A">
      <w:pPr>
        <w:pStyle w:val="ListParagraph"/>
        <w:numPr>
          <w:ilvl w:val="0"/>
          <w:numId w:val="18"/>
        </w:numPr>
        <w:tabs>
          <w:tab w:val="left" w:pos="0"/>
          <w:tab w:val="left" w:pos="284"/>
          <w:tab w:val="left" w:pos="567"/>
        </w:tabs>
        <w:spacing w:after="0" w:line="240" w:lineRule="auto"/>
        <w:ind w:left="0" w:firstLine="284"/>
        <w:contextualSpacing w:val="0"/>
        <w:rPr>
          <w:rFonts w:ascii="Times New Roman" w:hAnsi="Times New Roman" w:cs="Times New Roman"/>
          <w:i/>
          <w:sz w:val="24"/>
          <w:szCs w:val="24"/>
          <w:lang w:val="ro-RO"/>
        </w:rPr>
      </w:pPr>
      <w:r w:rsidRPr="00DE14F4">
        <w:rPr>
          <w:rFonts w:ascii="Times New Roman" w:eastAsia="Times New Roman" w:hAnsi="Times New Roman" w:cs="Times New Roman"/>
          <w:i/>
          <w:sz w:val="24"/>
          <w:szCs w:val="24"/>
          <w:lang w:val="ro-RO"/>
        </w:rPr>
        <w:t>Limita superioară poate crește până la limita</w:t>
      </w:r>
      <w:r w:rsidR="005D21E0" w:rsidRPr="00DE14F4">
        <w:rPr>
          <w:rFonts w:ascii="Times New Roman" w:eastAsia="Times New Roman" w:hAnsi="Times New Roman" w:cs="Times New Roman"/>
          <w:i/>
          <w:sz w:val="24"/>
          <w:szCs w:val="24"/>
          <w:lang w:val="ro-RO"/>
        </w:rPr>
        <w:t xml:space="preserve"> </w:t>
      </w:r>
      <w:r w:rsidRPr="00DE14F4">
        <w:rPr>
          <w:rFonts w:ascii="Times New Roman" w:eastAsia="Times New Roman" w:hAnsi="Times New Roman" w:cs="Times New Roman"/>
          <w:i/>
          <w:sz w:val="24"/>
          <w:szCs w:val="24"/>
          <w:lang w:val="ro-RO"/>
        </w:rPr>
        <w:t>mai ridicată pentru o perioadă limitată (până la 48 de ore), cu excepția cazului în care operatorii de sistemului de transport adiacenți convin asupra altor condiții în Acordul de interconectare.</w:t>
      </w:r>
    </w:p>
    <w:p w14:paraId="1DB0EF51" w14:textId="77777777" w:rsidR="00E0653F" w:rsidRPr="00DE14F4" w:rsidRDefault="00F4343C" w:rsidP="003B263A">
      <w:pPr>
        <w:pStyle w:val="ListParagraph"/>
        <w:numPr>
          <w:ilvl w:val="0"/>
          <w:numId w:val="18"/>
        </w:numPr>
        <w:tabs>
          <w:tab w:val="left" w:pos="0"/>
          <w:tab w:val="left" w:pos="284"/>
          <w:tab w:val="left" w:pos="567"/>
        </w:tabs>
        <w:spacing w:after="0" w:line="240" w:lineRule="auto"/>
        <w:ind w:left="0" w:firstLine="284"/>
        <w:contextualSpacing w:val="0"/>
        <w:rPr>
          <w:rFonts w:ascii="Times New Roman" w:eastAsia="Times New Roman" w:hAnsi="Times New Roman" w:cs="Times New Roman"/>
          <w:i/>
          <w:sz w:val="24"/>
          <w:szCs w:val="24"/>
          <w:lang w:val="ro-RO"/>
        </w:rPr>
      </w:pPr>
      <w:r w:rsidRPr="00DE14F4">
        <w:rPr>
          <w:rFonts w:ascii="Times New Roman" w:eastAsia="Times New Roman" w:hAnsi="Times New Roman" w:cs="Times New Roman"/>
          <w:i/>
          <w:sz w:val="24"/>
          <w:szCs w:val="24"/>
          <w:lang w:val="ro-RO"/>
        </w:rPr>
        <w:t>Limita superioară a componentelor principali (CO</w:t>
      </w:r>
      <w:r w:rsidRPr="00DE14F4">
        <w:rPr>
          <w:rFonts w:ascii="Times New Roman" w:eastAsia="Times New Roman" w:hAnsi="Times New Roman" w:cs="Times New Roman"/>
          <w:i/>
          <w:sz w:val="24"/>
          <w:szCs w:val="24"/>
          <w:vertAlign w:val="subscript"/>
          <w:lang w:val="ro-RO"/>
        </w:rPr>
        <w:t>2</w:t>
      </w:r>
      <w:r w:rsidRPr="00DE14F4">
        <w:rPr>
          <w:rFonts w:ascii="Times New Roman" w:eastAsia="Times New Roman" w:hAnsi="Times New Roman" w:cs="Times New Roman"/>
          <w:i/>
          <w:sz w:val="24"/>
          <w:szCs w:val="24"/>
          <w:lang w:val="ro-RO"/>
        </w:rPr>
        <w:t>; N</w:t>
      </w:r>
      <w:r w:rsidRPr="00DE14F4">
        <w:rPr>
          <w:rFonts w:ascii="Times New Roman" w:eastAsia="Times New Roman" w:hAnsi="Times New Roman" w:cs="Times New Roman"/>
          <w:i/>
          <w:sz w:val="24"/>
          <w:szCs w:val="24"/>
          <w:vertAlign w:val="subscript"/>
          <w:lang w:val="ro-RO"/>
        </w:rPr>
        <w:t>2</w:t>
      </w:r>
      <w:r w:rsidRPr="00DE14F4">
        <w:rPr>
          <w:rFonts w:ascii="Times New Roman" w:eastAsia="Times New Roman" w:hAnsi="Times New Roman" w:cs="Times New Roman"/>
          <w:i/>
          <w:sz w:val="24"/>
          <w:szCs w:val="24"/>
          <w:lang w:val="ro-RO"/>
        </w:rPr>
        <w:t xml:space="preserve">) poate fi depășită pentru o perioadă scurtă (de până la 7 zile), cu acordul operatorilor sistemului de transport adiacenți stabilită în Acordul de </w:t>
      </w:r>
      <w:r w:rsidR="00B56FA5" w:rsidRPr="00DE14F4">
        <w:rPr>
          <w:rFonts w:ascii="Times New Roman" w:eastAsia="Times New Roman" w:hAnsi="Times New Roman" w:cs="Times New Roman"/>
          <w:i/>
          <w:sz w:val="24"/>
          <w:szCs w:val="24"/>
          <w:lang w:val="ro-RO"/>
        </w:rPr>
        <w:t>interconectare</w:t>
      </w:r>
      <w:r w:rsidRPr="00DE14F4">
        <w:rPr>
          <w:rFonts w:ascii="Times New Roman" w:eastAsia="Times New Roman" w:hAnsi="Times New Roman" w:cs="Times New Roman"/>
          <w:i/>
          <w:sz w:val="24"/>
          <w:szCs w:val="24"/>
          <w:lang w:val="ro-RO"/>
        </w:rPr>
        <w:t>, cu condiția respectării limitelor densității relative și a indicelui Wobbe.</w:t>
      </w:r>
    </w:p>
    <w:p w14:paraId="27D9C46E" w14:textId="77777777" w:rsidR="00E0653F" w:rsidRPr="00DE14F4" w:rsidRDefault="00E0653F" w:rsidP="00AC62F5">
      <w:pPr>
        <w:pStyle w:val="ListParagraph"/>
        <w:numPr>
          <w:ilvl w:val="0"/>
          <w:numId w:val="18"/>
        </w:numPr>
        <w:tabs>
          <w:tab w:val="left" w:pos="0"/>
          <w:tab w:val="left" w:pos="284"/>
          <w:tab w:val="left" w:pos="567"/>
        </w:tabs>
        <w:spacing w:after="0" w:line="240" w:lineRule="auto"/>
        <w:ind w:left="0" w:firstLine="284"/>
        <w:contextualSpacing w:val="0"/>
        <w:rPr>
          <w:rFonts w:ascii="Times New Roman" w:eastAsia="Times New Roman" w:hAnsi="Times New Roman" w:cs="Times New Roman"/>
          <w:i/>
          <w:sz w:val="24"/>
          <w:szCs w:val="24"/>
          <w:lang w:val="ro-RO"/>
        </w:rPr>
      </w:pPr>
      <w:r w:rsidRPr="00DE14F4">
        <w:rPr>
          <w:rFonts w:ascii="Times New Roman" w:eastAsia="Times New Roman" w:hAnsi="Times New Roman" w:cs="Times New Roman"/>
          <w:i/>
          <w:sz w:val="24"/>
          <w:szCs w:val="24"/>
          <w:lang w:val="ro-RO"/>
        </w:rPr>
        <w:t>Cu excepția conținutului în % molare de maxim 0,2 în apropierea instalațiilor de injecție a biometanului. Aproape de instalațiile industriale sensibile și depozite subterane pot fi reduse și mai mult la 0,02 sau 0,001. Toate limitele sunt specificate ca medie mobilă pe 24 de ore, dacă este disponibil un analizor de oxigen online.</w:t>
      </w:r>
    </w:p>
    <w:p w14:paraId="685166CE" w14:textId="77777777" w:rsidR="00E0653F" w:rsidRPr="00DE14F4" w:rsidRDefault="00E0653F" w:rsidP="00AC62F5">
      <w:pPr>
        <w:pStyle w:val="ListParagraph"/>
        <w:numPr>
          <w:ilvl w:val="0"/>
          <w:numId w:val="18"/>
        </w:numPr>
        <w:tabs>
          <w:tab w:val="left" w:pos="0"/>
          <w:tab w:val="left" w:pos="284"/>
          <w:tab w:val="left" w:pos="567"/>
        </w:tabs>
        <w:spacing w:after="0" w:line="240" w:lineRule="auto"/>
        <w:ind w:left="0" w:firstLine="284"/>
        <w:contextualSpacing w:val="0"/>
        <w:rPr>
          <w:rFonts w:ascii="Times New Roman" w:eastAsia="Times New Roman" w:hAnsi="Times New Roman" w:cs="Times New Roman"/>
          <w:i/>
          <w:sz w:val="24"/>
          <w:szCs w:val="24"/>
          <w:lang w:val="ro-RO"/>
        </w:rPr>
      </w:pPr>
      <w:r w:rsidRPr="00DE14F4">
        <w:rPr>
          <w:rFonts w:ascii="Times New Roman" w:eastAsia="Times New Roman" w:hAnsi="Times New Roman" w:cs="Times New Roman"/>
          <w:i/>
          <w:sz w:val="24"/>
          <w:szCs w:val="24"/>
          <w:lang w:val="ro-RO"/>
        </w:rPr>
        <w:t>Cu excepția punctelor de ieșire din rețeaua de transport al gazelor naturale către rețelele de distribuție a gazelor naturale și/sau către instalațiile de gaze naturale ale consumatorilor finali racordați la rețeaua de transport al gazelor naturale, unde limita este stabilită prin reglementările tehnice și normativele în vigoare.</w:t>
      </w:r>
    </w:p>
    <w:p w14:paraId="15E1EB8B" w14:textId="7E73E0EF" w:rsidR="00E0653F" w:rsidRPr="00DE14F4" w:rsidRDefault="00E0653F" w:rsidP="00AC62F5">
      <w:pPr>
        <w:pStyle w:val="ListParagraph"/>
        <w:numPr>
          <w:ilvl w:val="0"/>
          <w:numId w:val="18"/>
        </w:numPr>
        <w:tabs>
          <w:tab w:val="left" w:pos="0"/>
          <w:tab w:val="left" w:pos="284"/>
          <w:tab w:val="left" w:pos="567"/>
        </w:tabs>
        <w:spacing w:after="0" w:line="240" w:lineRule="auto"/>
        <w:ind w:left="0" w:firstLine="284"/>
        <w:contextualSpacing w:val="0"/>
        <w:rPr>
          <w:rFonts w:ascii="Times New Roman" w:eastAsia="Times New Roman" w:hAnsi="Times New Roman" w:cs="Times New Roman"/>
          <w:i/>
          <w:sz w:val="24"/>
          <w:szCs w:val="24"/>
          <w:lang w:val="ro-RO"/>
        </w:rPr>
      </w:pPr>
      <w:r w:rsidRPr="00DE14F4">
        <w:rPr>
          <w:rFonts w:ascii="Times New Roman" w:eastAsia="Times New Roman" w:hAnsi="Times New Roman" w:cs="Times New Roman"/>
          <w:i/>
          <w:sz w:val="24"/>
          <w:szCs w:val="24"/>
          <w:lang w:val="ro-RO"/>
        </w:rPr>
        <w:t>I</w:t>
      </w:r>
      <w:r w:rsidR="00234FF2" w:rsidRPr="00DE14F4">
        <w:rPr>
          <w:rFonts w:ascii="Times New Roman" w:eastAsia="Times New Roman" w:hAnsi="Times New Roman" w:cs="Times New Roman"/>
          <w:i/>
          <w:sz w:val="24"/>
          <w:szCs w:val="24"/>
          <w:lang w:val="ro-RO"/>
        </w:rPr>
        <w:t xml:space="preserve">ntervalele pentru componentele </w:t>
      </w:r>
      <w:r w:rsidR="00DE14F4" w:rsidRPr="00DE14F4">
        <w:rPr>
          <w:rFonts w:ascii="Times New Roman" w:eastAsia="Times New Roman" w:hAnsi="Times New Roman" w:cs="Times New Roman"/>
          <w:i/>
          <w:sz w:val="24"/>
          <w:szCs w:val="24"/>
          <w:lang w:val="ro-RO"/>
        </w:rPr>
        <w:t xml:space="preserve">C2 </w:t>
      </w:r>
      <w:r w:rsidR="00DE14F4" w:rsidRPr="00DE14F4">
        <w:rPr>
          <w:rFonts w:ascii="Times New Roman" w:hAnsi="Times New Roman" w:cs="Times New Roman"/>
          <w:sz w:val="24"/>
          <w:szCs w:val="24"/>
          <w:lang w:val="it-IT"/>
        </w:rPr>
        <w:t>÷</w:t>
      </w:r>
      <w:r w:rsidR="00DE14F4" w:rsidRPr="00DE14F4">
        <w:rPr>
          <w:rFonts w:ascii="Times New Roman" w:eastAsia="Times New Roman" w:hAnsi="Times New Roman" w:cs="Times New Roman"/>
          <w:i/>
          <w:sz w:val="24"/>
          <w:szCs w:val="24"/>
          <w:lang w:val="ro-RO"/>
        </w:rPr>
        <w:t xml:space="preserve"> C8+ </w:t>
      </w:r>
      <w:r w:rsidRPr="00DE14F4">
        <w:rPr>
          <w:rFonts w:ascii="Times New Roman" w:eastAsia="Times New Roman" w:hAnsi="Times New Roman" w:cs="Times New Roman"/>
          <w:i/>
          <w:sz w:val="24"/>
          <w:szCs w:val="24"/>
          <w:lang w:val="ro-RO"/>
        </w:rPr>
        <w:t>pot fi depășite la intervale mai mari pentru perioade scurte, iar perioada este definită de operatorii de sistem adiacenți.</w:t>
      </w:r>
    </w:p>
    <w:p w14:paraId="1715ECE5" w14:textId="77777777" w:rsidR="00E0653F" w:rsidRPr="00DE14F4" w:rsidRDefault="00E0653F" w:rsidP="00AC62F5">
      <w:pPr>
        <w:pStyle w:val="ListParagraph"/>
        <w:numPr>
          <w:ilvl w:val="0"/>
          <w:numId w:val="18"/>
        </w:numPr>
        <w:tabs>
          <w:tab w:val="left" w:pos="0"/>
          <w:tab w:val="left" w:pos="284"/>
          <w:tab w:val="left" w:pos="567"/>
        </w:tabs>
        <w:spacing w:after="0" w:line="240" w:lineRule="auto"/>
        <w:ind w:left="0" w:firstLine="284"/>
        <w:contextualSpacing w:val="0"/>
        <w:rPr>
          <w:rFonts w:ascii="Times New Roman" w:eastAsia="Times New Roman" w:hAnsi="Times New Roman" w:cs="Times New Roman"/>
          <w:i/>
          <w:sz w:val="24"/>
          <w:szCs w:val="24"/>
          <w:lang w:val="ro-RO"/>
        </w:rPr>
      </w:pPr>
      <w:r w:rsidRPr="00DE14F4">
        <w:rPr>
          <w:rFonts w:ascii="Times New Roman" w:eastAsia="Times New Roman" w:hAnsi="Times New Roman" w:cs="Times New Roman"/>
          <w:i/>
          <w:sz w:val="24"/>
          <w:szCs w:val="24"/>
          <w:lang w:val="ro-RO"/>
        </w:rPr>
        <w:lastRenderedPageBreak/>
        <w:t xml:space="preserve">În cazul în care gazcromatograful nu măsoară individual componentele C6, C7 și C8+, se aplică limita de 0,2% pentru C6+. Limita de 0,2 % a componentelor C6+ poate fi depășită pentru o perioadă scurtă de timp, iar perioada este definită de operatorii sistemului adiacent, cu condiția respectării limitelor densității relative, ale indicelui Wobbe </w:t>
      </w:r>
      <w:r w:rsidR="00B501DD" w:rsidRPr="00DE14F4">
        <w:rPr>
          <w:rFonts w:ascii="Times New Roman" w:eastAsia="Times New Roman" w:hAnsi="Times New Roman" w:cs="Times New Roman"/>
          <w:i/>
          <w:sz w:val="24"/>
          <w:szCs w:val="24"/>
          <w:lang w:val="ro-RO"/>
        </w:rPr>
        <w:t>ș</w:t>
      </w:r>
      <w:r w:rsidRPr="00DE14F4">
        <w:rPr>
          <w:rFonts w:ascii="Times New Roman" w:eastAsia="Times New Roman" w:hAnsi="Times New Roman" w:cs="Times New Roman"/>
          <w:i/>
          <w:sz w:val="24"/>
          <w:szCs w:val="24"/>
          <w:lang w:val="ro-RO"/>
        </w:rPr>
        <w:t>i ale punctului de rouă al hidrocarburilor.</w:t>
      </w:r>
    </w:p>
    <w:p w14:paraId="5A0E68BD" w14:textId="7C884F5F" w:rsidR="00F4343C" w:rsidRPr="00DE14F4" w:rsidRDefault="00E0653F" w:rsidP="0047020E">
      <w:pPr>
        <w:pStyle w:val="ListParagraph"/>
        <w:numPr>
          <w:ilvl w:val="0"/>
          <w:numId w:val="18"/>
        </w:numPr>
        <w:tabs>
          <w:tab w:val="left" w:pos="0"/>
          <w:tab w:val="left" w:pos="284"/>
          <w:tab w:val="left" w:pos="567"/>
        </w:tabs>
        <w:spacing w:after="0" w:line="240" w:lineRule="auto"/>
        <w:ind w:left="0" w:firstLine="284"/>
        <w:contextualSpacing w:val="0"/>
        <w:rPr>
          <w:rFonts w:ascii="Times New Roman" w:hAnsi="Times New Roman" w:cs="Times New Roman"/>
          <w:sz w:val="24"/>
          <w:szCs w:val="24"/>
          <w:lang w:val="ro-RO"/>
        </w:rPr>
      </w:pPr>
      <w:r w:rsidRPr="00DE14F4">
        <w:rPr>
          <w:rFonts w:ascii="Times New Roman" w:eastAsia="Times New Roman" w:hAnsi="Times New Roman" w:cs="Times New Roman"/>
          <w:i/>
          <w:sz w:val="24"/>
          <w:szCs w:val="24"/>
          <w:lang w:val="ro-RO"/>
        </w:rPr>
        <w:t xml:space="preserve">Pe lângă limitele specificate mai sus, gazele naturale furnizate nu trebuie să conțină alți constituenți </w:t>
      </w:r>
      <w:r w:rsidR="00B501DD" w:rsidRPr="00DE14F4">
        <w:rPr>
          <w:rFonts w:ascii="Times New Roman" w:eastAsia="Times New Roman" w:hAnsi="Times New Roman" w:cs="Times New Roman"/>
          <w:i/>
          <w:sz w:val="24"/>
          <w:szCs w:val="24"/>
          <w:lang w:val="ro-RO"/>
        </w:rPr>
        <w:t>ș</w:t>
      </w:r>
      <w:r w:rsidRPr="00DE14F4">
        <w:rPr>
          <w:rFonts w:ascii="Times New Roman" w:eastAsia="Times New Roman" w:hAnsi="Times New Roman" w:cs="Times New Roman"/>
          <w:i/>
          <w:sz w:val="24"/>
          <w:szCs w:val="24"/>
          <w:lang w:val="ro-RO"/>
        </w:rPr>
        <w:t xml:space="preserve">i/sau impurități (inclusiv particule solide </w:t>
      </w:r>
      <w:r w:rsidR="00B501DD" w:rsidRPr="00DE14F4">
        <w:rPr>
          <w:rFonts w:ascii="Times New Roman" w:eastAsia="Times New Roman" w:hAnsi="Times New Roman" w:cs="Times New Roman"/>
          <w:i/>
          <w:sz w:val="24"/>
          <w:szCs w:val="24"/>
          <w:lang w:val="ro-RO"/>
        </w:rPr>
        <w:t>ș</w:t>
      </w:r>
      <w:r w:rsidRPr="00DE14F4">
        <w:rPr>
          <w:rFonts w:ascii="Times New Roman" w:eastAsia="Times New Roman" w:hAnsi="Times New Roman" w:cs="Times New Roman"/>
          <w:i/>
          <w:sz w:val="24"/>
          <w:szCs w:val="24"/>
          <w:lang w:val="ro-RO"/>
        </w:rPr>
        <w:t>i lichide) în măsura în care nu pot fi transportate fără ajustarea calității sau tratare.</w:t>
      </w:r>
    </w:p>
    <w:sectPr w:rsidR="00F4343C" w:rsidRPr="00DE14F4" w:rsidSect="00544CF7">
      <w:headerReference w:type="first" r:id="rId8"/>
      <w:pgSz w:w="11907" w:h="16839" w:code="9"/>
      <w:pgMar w:top="1134" w:right="567" w:bottom="142" w:left="1701" w:header="112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F180E" w14:textId="77777777" w:rsidR="00D07D35" w:rsidRDefault="00D07D35" w:rsidP="00A56CC1">
      <w:pPr>
        <w:spacing w:after="0" w:line="240" w:lineRule="auto"/>
      </w:pPr>
      <w:r>
        <w:separator/>
      </w:r>
    </w:p>
  </w:endnote>
  <w:endnote w:type="continuationSeparator" w:id="0">
    <w:p w14:paraId="20099DA6" w14:textId="77777777" w:rsidR="00D07D35" w:rsidRDefault="00D07D35" w:rsidP="00A56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1D7B1" w14:textId="77777777" w:rsidR="00D07D35" w:rsidRDefault="00D07D35" w:rsidP="00A56CC1">
      <w:pPr>
        <w:spacing w:after="0" w:line="240" w:lineRule="auto"/>
      </w:pPr>
      <w:r>
        <w:separator/>
      </w:r>
    </w:p>
  </w:footnote>
  <w:footnote w:type="continuationSeparator" w:id="0">
    <w:p w14:paraId="3ACB812B" w14:textId="77777777" w:rsidR="00D07D35" w:rsidRDefault="00D07D35" w:rsidP="00A56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1317" w14:textId="77777777" w:rsidR="003B4AC4" w:rsidRPr="003B4AC4" w:rsidRDefault="003B4AC4" w:rsidP="003B4AC4">
    <w:pPr>
      <w:pStyle w:val="Header"/>
      <w:rPr>
        <w:lang w:val="ro-RO"/>
      </w:rPr>
    </w:pPr>
  </w:p>
  <w:p w14:paraId="18081BD2" w14:textId="77777777" w:rsidR="003B4AC4" w:rsidRPr="003B4AC4" w:rsidRDefault="003B4AC4">
    <w:pPr>
      <w:pStyle w:val="Header"/>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E7AFA"/>
    <w:multiLevelType w:val="multilevel"/>
    <w:tmpl w:val="4342B8FE"/>
    <w:lvl w:ilvl="0">
      <w:start w:val="1"/>
      <w:numFmt w:val="decimal"/>
      <w:lvlText w:val="%1."/>
      <w:lvlJc w:val="left"/>
      <w:pPr>
        <w:ind w:left="645" w:hanging="360"/>
      </w:pPr>
      <w:rPr>
        <w:b/>
        <w:i w:val="0"/>
      </w:rPr>
    </w:lvl>
    <w:lvl w:ilvl="1">
      <w:start w:val="6"/>
      <w:numFmt w:val="decimal"/>
      <w:isLgl/>
      <w:lvlText w:val="%1.%2."/>
      <w:lvlJc w:val="left"/>
      <w:pPr>
        <w:ind w:left="644" w:hanging="360"/>
      </w:pPr>
      <w:rPr>
        <w:i w:val="0"/>
      </w:rPr>
    </w:lvl>
    <w:lvl w:ilvl="2">
      <w:start w:val="1"/>
      <w:numFmt w:val="decimal"/>
      <w:isLgl/>
      <w:lvlText w:val="%1.%2.%3."/>
      <w:lvlJc w:val="left"/>
      <w:pPr>
        <w:ind w:left="1857" w:hanging="720"/>
      </w:pPr>
      <w:rPr>
        <w:i w:val="0"/>
      </w:rPr>
    </w:lvl>
    <w:lvl w:ilvl="3">
      <w:start w:val="1"/>
      <w:numFmt w:val="decimal"/>
      <w:isLgl/>
      <w:lvlText w:val="%1.%2.%3.%4."/>
      <w:lvlJc w:val="left"/>
      <w:pPr>
        <w:ind w:left="2283" w:hanging="720"/>
      </w:pPr>
      <w:rPr>
        <w:i w:val="0"/>
      </w:rPr>
    </w:lvl>
    <w:lvl w:ilvl="4">
      <w:start w:val="1"/>
      <w:numFmt w:val="decimal"/>
      <w:isLgl/>
      <w:lvlText w:val="%1.%2.%3.%4.%5."/>
      <w:lvlJc w:val="left"/>
      <w:pPr>
        <w:ind w:left="3069" w:hanging="1080"/>
      </w:pPr>
      <w:rPr>
        <w:i w:val="0"/>
      </w:rPr>
    </w:lvl>
    <w:lvl w:ilvl="5">
      <w:start w:val="1"/>
      <w:numFmt w:val="decimal"/>
      <w:isLgl/>
      <w:lvlText w:val="%1.%2.%3.%4.%5.%6."/>
      <w:lvlJc w:val="left"/>
      <w:pPr>
        <w:ind w:left="3495" w:hanging="1080"/>
      </w:pPr>
      <w:rPr>
        <w:i w:val="0"/>
      </w:rPr>
    </w:lvl>
    <w:lvl w:ilvl="6">
      <w:start w:val="1"/>
      <w:numFmt w:val="decimal"/>
      <w:isLgl/>
      <w:lvlText w:val="%1.%2.%3.%4.%5.%6.%7."/>
      <w:lvlJc w:val="left"/>
      <w:pPr>
        <w:ind w:left="4281" w:hanging="1440"/>
      </w:pPr>
      <w:rPr>
        <w:i w:val="0"/>
      </w:rPr>
    </w:lvl>
    <w:lvl w:ilvl="7">
      <w:start w:val="1"/>
      <w:numFmt w:val="decimal"/>
      <w:isLgl/>
      <w:lvlText w:val="%1.%2.%3.%4.%5.%6.%7.%8."/>
      <w:lvlJc w:val="left"/>
      <w:pPr>
        <w:ind w:left="4707" w:hanging="1440"/>
      </w:pPr>
      <w:rPr>
        <w:i w:val="0"/>
      </w:rPr>
    </w:lvl>
    <w:lvl w:ilvl="8">
      <w:start w:val="1"/>
      <w:numFmt w:val="decimal"/>
      <w:isLgl/>
      <w:lvlText w:val="%1.%2.%3.%4.%5.%6.%7.%8.%9."/>
      <w:lvlJc w:val="left"/>
      <w:pPr>
        <w:ind w:left="5493" w:hanging="1800"/>
      </w:pPr>
      <w:rPr>
        <w:i w:val="0"/>
      </w:rPr>
    </w:lvl>
  </w:abstractNum>
  <w:abstractNum w:abstractNumId="1" w15:restartNumberingAfterBreak="0">
    <w:nsid w:val="10566886"/>
    <w:multiLevelType w:val="hybridMultilevel"/>
    <w:tmpl w:val="901C1D5E"/>
    <w:lvl w:ilvl="0" w:tplc="30C665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12DC27E2"/>
    <w:multiLevelType w:val="hybridMultilevel"/>
    <w:tmpl w:val="97D678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E696490"/>
    <w:multiLevelType w:val="multilevel"/>
    <w:tmpl w:val="4EE04830"/>
    <w:lvl w:ilvl="0">
      <w:start w:val="1"/>
      <w:numFmt w:val="decimal"/>
      <w:lvlText w:val="%1."/>
      <w:lvlJc w:val="left"/>
      <w:pPr>
        <w:ind w:left="1440" w:hanging="360"/>
      </w:pPr>
      <w:rPr>
        <w:rFonts w:ascii="Times New Roman" w:hAnsi="Times New Roman" w:cs="Times New Roman" w:hint="default"/>
        <w:b/>
        <w:bCs/>
        <w:sz w:val="24"/>
        <w:szCs w:val="24"/>
      </w:rPr>
    </w:lvl>
    <w:lvl w:ilvl="1">
      <w:start w:val="1"/>
      <w:numFmt w:val="decimal"/>
      <w:isLgl/>
      <w:lvlText w:val="%1.%2"/>
      <w:lvlJc w:val="left"/>
      <w:pPr>
        <w:ind w:left="144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2164437F"/>
    <w:multiLevelType w:val="hybridMultilevel"/>
    <w:tmpl w:val="C5840CF0"/>
    <w:lvl w:ilvl="0" w:tplc="A07C41B8">
      <w:start w:val="1"/>
      <w:numFmt w:val="decimal"/>
      <w:pStyle w:val="Numerotar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7820D7"/>
    <w:multiLevelType w:val="hybridMultilevel"/>
    <w:tmpl w:val="A866D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3936B3"/>
    <w:multiLevelType w:val="hybridMultilevel"/>
    <w:tmpl w:val="657E12C2"/>
    <w:lvl w:ilvl="0" w:tplc="E64A3F3A">
      <w:start w:val="1"/>
      <w:numFmt w:val="decimal"/>
      <w:lvlText w:val="%1."/>
      <w:lvlJc w:val="left"/>
      <w:pPr>
        <w:ind w:left="256" w:hanging="360"/>
      </w:pPr>
      <w:rPr>
        <w:rFonts w:ascii="Times New Roman" w:hAnsi="Times New Roman" w:cs="Times New Roman" w:hint="default"/>
        <w:i/>
        <w:sz w:val="24"/>
        <w:szCs w:val="24"/>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7" w15:restartNumberingAfterBreak="0">
    <w:nsid w:val="38DC0839"/>
    <w:multiLevelType w:val="multilevel"/>
    <w:tmpl w:val="5672EA1E"/>
    <w:lvl w:ilvl="0">
      <w:start w:val="1"/>
      <w:numFmt w:val="decimal"/>
      <w:lvlText w:val="%1."/>
      <w:lvlJc w:val="left"/>
      <w:pPr>
        <w:ind w:left="360" w:hanging="360"/>
      </w:pPr>
      <w:rPr>
        <w:rFonts w:ascii="Times New Roman" w:hAnsi="Times New Roman" w:cs="Times New Roman" w:hint="default"/>
        <w:b w:val="0"/>
        <w:color w:val="auto"/>
        <w:sz w:val="24"/>
        <w:lang w:val="en-GB"/>
      </w:rPr>
    </w:lvl>
    <w:lvl w:ilvl="1">
      <w:start w:val="1"/>
      <w:numFmt w:val="decimal"/>
      <w:lvlText w:val="%2)"/>
      <w:lvlJc w:val="left"/>
      <w:pPr>
        <w:ind w:left="1070" w:hanging="360"/>
      </w:pPr>
      <w:rPr>
        <w:rFonts w:hint="default"/>
        <w:b w:val="0"/>
      </w:rPr>
    </w:lvl>
    <w:lvl w:ilvl="2">
      <w:start w:val="1"/>
      <w:numFmt w:val="lowerLetter"/>
      <w:lvlText w:val="%3)"/>
      <w:lvlJc w:val="left"/>
      <w:pPr>
        <w:ind w:left="2897" w:hanging="180"/>
      </w:pPr>
      <w:rPr>
        <w:rFonts w:hint="default"/>
      </w:rPr>
    </w:lvl>
    <w:lvl w:ilvl="3">
      <w:start w:val="1"/>
      <w:numFmt w:val="decimal"/>
      <w:lvlText w:val="%4."/>
      <w:lvlJc w:val="left"/>
      <w:pPr>
        <w:ind w:left="3617" w:hanging="360"/>
      </w:pPr>
      <w:rPr>
        <w:rFonts w:hint="default"/>
      </w:rPr>
    </w:lvl>
    <w:lvl w:ilvl="4">
      <w:start w:val="1"/>
      <w:numFmt w:val="lowerLetter"/>
      <w:lvlText w:val="%5."/>
      <w:lvlJc w:val="left"/>
      <w:pPr>
        <w:ind w:left="4337" w:hanging="360"/>
      </w:pPr>
      <w:rPr>
        <w:rFonts w:hint="default"/>
      </w:rPr>
    </w:lvl>
    <w:lvl w:ilvl="5">
      <w:start w:val="1"/>
      <w:numFmt w:val="lowerRoman"/>
      <w:lvlText w:val="%6."/>
      <w:lvlJc w:val="right"/>
      <w:pPr>
        <w:ind w:left="5057" w:hanging="180"/>
      </w:pPr>
      <w:rPr>
        <w:rFonts w:hint="default"/>
      </w:rPr>
    </w:lvl>
    <w:lvl w:ilvl="6">
      <w:start w:val="1"/>
      <w:numFmt w:val="decimal"/>
      <w:lvlText w:val="%7."/>
      <w:lvlJc w:val="left"/>
      <w:pPr>
        <w:ind w:left="5777" w:hanging="360"/>
      </w:pPr>
      <w:rPr>
        <w:rFonts w:hint="default"/>
      </w:rPr>
    </w:lvl>
    <w:lvl w:ilvl="7">
      <w:start w:val="1"/>
      <w:numFmt w:val="lowerLetter"/>
      <w:lvlText w:val="%8."/>
      <w:lvlJc w:val="left"/>
      <w:pPr>
        <w:ind w:left="6497" w:hanging="360"/>
      </w:pPr>
      <w:rPr>
        <w:rFonts w:hint="default"/>
      </w:rPr>
    </w:lvl>
    <w:lvl w:ilvl="8">
      <w:start w:val="1"/>
      <w:numFmt w:val="lowerRoman"/>
      <w:lvlText w:val="%9."/>
      <w:lvlJc w:val="right"/>
      <w:pPr>
        <w:ind w:left="7217" w:hanging="180"/>
      </w:pPr>
      <w:rPr>
        <w:rFonts w:hint="default"/>
      </w:rPr>
    </w:lvl>
  </w:abstractNum>
  <w:abstractNum w:abstractNumId="8" w15:restartNumberingAfterBreak="0">
    <w:nsid w:val="4D1603A9"/>
    <w:multiLevelType w:val="hybridMultilevel"/>
    <w:tmpl w:val="45DA3B7E"/>
    <w:lvl w:ilvl="0" w:tplc="25E4F658">
      <w:start w:val="1"/>
      <w:numFmt w:val="decimal"/>
      <w:lvlText w:val="%1)"/>
      <w:lvlJc w:val="left"/>
      <w:pPr>
        <w:ind w:left="256" w:hanging="360"/>
      </w:pPr>
      <w:rPr>
        <w:rFonts w:hint="default"/>
      </w:rPr>
    </w:lvl>
    <w:lvl w:ilvl="1" w:tplc="04090019" w:tentative="1">
      <w:start w:val="1"/>
      <w:numFmt w:val="lowerLetter"/>
      <w:lvlText w:val="%2."/>
      <w:lvlJc w:val="left"/>
      <w:pPr>
        <w:ind w:left="976" w:hanging="360"/>
      </w:pPr>
    </w:lvl>
    <w:lvl w:ilvl="2" w:tplc="0409001B" w:tentative="1">
      <w:start w:val="1"/>
      <w:numFmt w:val="lowerRoman"/>
      <w:lvlText w:val="%3."/>
      <w:lvlJc w:val="right"/>
      <w:pPr>
        <w:ind w:left="1696" w:hanging="180"/>
      </w:pPr>
    </w:lvl>
    <w:lvl w:ilvl="3" w:tplc="0409000F" w:tentative="1">
      <w:start w:val="1"/>
      <w:numFmt w:val="decimal"/>
      <w:lvlText w:val="%4."/>
      <w:lvlJc w:val="left"/>
      <w:pPr>
        <w:ind w:left="2416" w:hanging="360"/>
      </w:pPr>
    </w:lvl>
    <w:lvl w:ilvl="4" w:tplc="04090019" w:tentative="1">
      <w:start w:val="1"/>
      <w:numFmt w:val="lowerLetter"/>
      <w:lvlText w:val="%5."/>
      <w:lvlJc w:val="left"/>
      <w:pPr>
        <w:ind w:left="3136" w:hanging="360"/>
      </w:pPr>
    </w:lvl>
    <w:lvl w:ilvl="5" w:tplc="0409001B" w:tentative="1">
      <w:start w:val="1"/>
      <w:numFmt w:val="lowerRoman"/>
      <w:lvlText w:val="%6."/>
      <w:lvlJc w:val="right"/>
      <w:pPr>
        <w:ind w:left="3856" w:hanging="180"/>
      </w:pPr>
    </w:lvl>
    <w:lvl w:ilvl="6" w:tplc="0409000F" w:tentative="1">
      <w:start w:val="1"/>
      <w:numFmt w:val="decimal"/>
      <w:lvlText w:val="%7."/>
      <w:lvlJc w:val="left"/>
      <w:pPr>
        <w:ind w:left="4576" w:hanging="360"/>
      </w:pPr>
    </w:lvl>
    <w:lvl w:ilvl="7" w:tplc="04090019" w:tentative="1">
      <w:start w:val="1"/>
      <w:numFmt w:val="lowerLetter"/>
      <w:lvlText w:val="%8."/>
      <w:lvlJc w:val="left"/>
      <w:pPr>
        <w:ind w:left="5296" w:hanging="360"/>
      </w:pPr>
    </w:lvl>
    <w:lvl w:ilvl="8" w:tplc="0409001B" w:tentative="1">
      <w:start w:val="1"/>
      <w:numFmt w:val="lowerRoman"/>
      <w:lvlText w:val="%9."/>
      <w:lvlJc w:val="right"/>
      <w:pPr>
        <w:ind w:left="6016" w:hanging="180"/>
      </w:pPr>
    </w:lvl>
  </w:abstractNum>
  <w:abstractNum w:abstractNumId="9" w15:restartNumberingAfterBreak="0">
    <w:nsid w:val="4E7A67FE"/>
    <w:multiLevelType w:val="multilevel"/>
    <w:tmpl w:val="498CDF9C"/>
    <w:lvl w:ilvl="0">
      <w:start w:val="1"/>
      <w:numFmt w:val="decimal"/>
      <w:lvlText w:val="%1."/>
      <w:lvlJc w:val="left"/>
      <w:pPr>
        <w:ind w:left="1457" w:hanging="360"/>
      </w:pPr>
      <w:rPr>
        <w:rFonts w:ascii="Times New Roman" w:eastAsia="Times New Roman" w:hAnsi="Times New Roman" w:cs="Times New Roman"/>
        <w:b w:val="0"/>
      </w:r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10" w15:restartNumberingAfterBreak="0">
    <w:nsid w:val="52BE0327"/>
    <w:multiLevelType w:val="hybridMultilevel"/>
    <w:tmpl w:val="4F66556A"/>
    <w:lvl w:ilvl="0" w:tplc="318C591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B522BB0"/>
    <w:multiLevelType w:val="hybridMultilevel"/>
    <w:tmpl w:val="8E0C07E8"/>
    <w:lvl w:ilvl="0" w:tplc="BDC23FF0">
      <w:start w:val="1"/>
      <w:numFmt w:val="decimal"/>
      <w:lvlText w:val="%1."/>
      <w:lvlJc w:val="left"/>
      <w:pPr>
        <w:ind w:left="720" w:hanging="360"/>
      </w:pPr>
      <w:rPr>
        <w:rFonts w:ascii="Times New Roman" w:eastAsia="Times New Roman" w:hAnsi="Times New Roman" w:cs="Times New Roman"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E461DF"/>
    <w:multiLevelType w:val="hybridMultilevel"/>
    <w:tmpl w:val="C9427A8E"/>
    <w:lvl w:ilvl="0" w:tplc="FFBC9D1E">
      <w:start w:val="1"/>
      <w:numFmt w:val="decimal"/>
      <w:lvlText w:val="%1."/>
      <w:lvlJc w:val="left"/>
      <w:pPr>
        <w:ind w:left="990" w:hanging="360"/>
      </w:pPr>
      <w:rPr>
        <w:b/>
        <w:i w:val="0"/>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13" w15:restartNumberingAfterBreak="0">
    <w:nsid w:val="630455D9"/>
    <w:multiLevelType w:val="multilevel"/>
    <w:tmpl w:val="C6EE154C"/>
    <w:lvl w:ilvl="0">
      <w:start w:val="1"/>
      <w:numFmt w:val="decimal"/>
      <w:lvlText w:val="%1."/>
      <w:lvlJc w:val="left"/>
      <w:pPr>
        <w:ind w:left="720" w:hanging="360"/>
      </w:pPr>
      <w:rPr>
        <w:rFonts w:hint="default"/>
        <w:b/>
        <w:i w:val="0"/>
        <w:color w:val="auto"/>
        <w:sz w:val="24"/>
        <w:szCs w:val="24"/>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64AD0FB3"/>
    <w:multiLevelType w:val="multilevel"/>
    <w:tmpl w:val="FD14B6E8"/>
    <w:lvl w:ilvl="0">
      <w:start w:val="1"/>
      <w:numFmt w:val="lowerLetter"/>
      <w:lvlText w:val="%1)"/>
      <w:lvlJc w:val="left"/>
      <w:pPr>
        <w:ind w:left="1457" w:hanging="360"/>
      </w:pPr>
      <w:rPr>
        <w:b w:val="0"/>
      </w:rPr>
    </w:lvl>
    <w:lvl w:ilvl="1">
      <w:start w:val="1"/>
      <w:numFmt w:val="lowerLetter"/>
      <w:lvlText w:val="%2."/>
      <w:lvlJc w:val="left"/>
      <w:pPr>
        <w:ind w:left="2177" w:hanging="360"/>
      </w:pPr>
    </w:lvl>
    <w:lvl w:ilvl="2">
      <w:start w:val="1"/>
      <w:numFmt w:val="lowerRoman"/>
      <w:lvlText w:val="%3."/>
      <w:lvlJc w:val="right"/>
      <w:pPr>
        <w:ind w:left="2897" w:hanging="180"/>
      </w:pPr>
    </w:lvl>
    <w:lvl w:ilvl="3">
      <w:start w:val="1"/>
      <w:numFmt w:val="decimal"/>
      <w:lvlText w:val="%4."/>
      <w:lvlJc w:val="left"/>
      <w:pPr>
        <w:ind w:left="3617" w:hanging="360"/>
      </w:pPr>
    </w:lvl>
    <w:lvl w:ilvl="4">
      <w:start w:val="1"/>
      <w:numFmt w:val="lowerLetter"/>
      <w:lvlText w:val="%5."/>
      <w:lvlJc w:val="left"/>
      <w:pPr>
        <w:ind w:left="4337" w:hanging="360"/>
      </w:pPr>
    </w:lvl>
    <w:lvl w:ilvl="5">
      <w:start w:val="1"/>
      <w:numFmt w:val="lowerRoman"/>
      <w:lvlText w:val="%6."/>
      <w:lvlJc w:val="right"/>
      <w:pPr>
        <w:ind w:left="5057" w:hanging="180"/>
      </w:pPr>
    </w:lvl>
    <w:lvl w:ilvl="6">
      <w:start w:val="1"/>
      <w:numFmt w:val="decimal"/>
      <w:lvlText w:val="%7."/>
      <w:lvlJc w:val="left"/>
      <w:pPr>
        <w:ind w:left="5777" w:hanging="360"/>
      </w:pPr>
    </w:lvl>
    <w:lvl w:ilvl="7">
      <w:start w:val="1"/>
      <w:numFmt w:val="lowerLetter"/>
      <w:lvlText w:val="%8."/>
      <w:lvlJc w:val="left"/>
      <w:pPr>
        <w:ind w:left="6497" w:hanging="360"/>
      </w:pPr>
    </w:lvl>
    <w:lvl w:ilvl="8">
      <w:start w:val="1"/>
      <w:numFmt w:val="lowerRoman"/>
      <w:lvlText w:val="%9."/>
      <w:lvlJc w:val="right"/>
      <w:pPr>
        <w:ind w:left="7217" w:hanging="180"/>
      </w:pPr>
    </w:lvl>
  </w:abstractNum>
  <w:abstractNum w:abstractNumId="15" w15:restartNumberingAfterBreak="0">
    <w:nsid w:val="68AE1F1E"/>
    <w:multiLevelType w:val="hybridMultilevel"/>
    <w:tmpl w:val="DD966312"/>
    <w:lvl w:ilvl="0" w:tplc="40F41ACA">
      <w:start w:val="1"/>
      <w:numFmt w:val="decimal"/>
      <w:lvlText w:val="%1)"/>
      <w:lvlJc w:val="left"/>
      <w:pPr>
        <w:ind w:left="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A1457F4">
      <w:start w:val="1"/>
      <w:numFmt w:val="lowerLetter"/>
      <w:lvlText w:val="%2"/>
      <w:lvlJc w:val="left"/>
      <w:pPr>
        <w:ind w:left="10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14AC5CA">
      <w:start w:val="1"/>
      <w:numFmt w:val="lowerRoman"/>
      <w:lvlText w:val="%3"/>
      <w:lvlJc w:val="left"/>
      <w:pPr>
        <w:ind w:left="1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C8F8BE">
      <w:start w:val="1"/>
      <w:numFmt w:val="decimal"/>
      <w:lvlText w:val="%4"/>
      <w:lvlJc w:val="left"/>
      <w:pPr>
        <w:ind w:left="2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586D3FA">
      <w:start w:val="1"/>
      <w:numFmt w:val="lowerLetter"/>
      <w:lvlText w:val="%5"/>
      <w:lvlJc w:val="left"/>
      <w:pPr>
        <w:ind w:left="32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CBC8578">
      <w:start w:val="1"/>
      <w:numFmt w:val="lowerRoman"/>
      <w:lvlText w:val="%6"/>
      <w:lvlJc w:val="left"/>
      <w:pPr>
        <w:ind w:left="3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EC07DEA">
      <w:start w:val="1"/>
      <w:numFmt w:val="decimal"/>
      <w:lvlText w:val="%7"/>
      <w:lvlJc w:val="left"/>
      <w:pPr>
        <w:ind w:left="46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A982622">
      <w:start w:val="1"/>
      <w:numFmt w:val="lowerLetter"/>
      <w:lvlText w:val="%8"/>
      <w:lvlJc w:val="left"/>
      <w:pPr>
        <w:ind w:left="54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FAF1CC">
      <w:start w:val="1"/>
      <w:numFmt w:val="lowerRoman"/>
      <w:lvlText w:val="%9"/>
      <w:lvlJc w:val="left"/>
      <w:pPr>
        <w:ind w:left="61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3F005A4"/>
    <w:multiLevelType w:val="hybridMultilevel"/>
    <w:tmpl w:val="A266C6A8"/>
    <w:lvl w:ilvl="0" w:tplc="C1242E8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3092335">
    <w:abstractNumId w:val="4"/>
  </w:num>
  <w:num w:numId="2" w16cid:durableId="1711027551">
    <w:abstractNumId w:val="7"/>
  </w:num>
  <w:num w:numId="3" w16cid:durableId="911623703">
    <w:abstractNumId w:val="9"/>
  </w:num>
  <w:num w:numId="4" w16cid:durableId="1927419677">
    <w:abstractNumId w:val="2"/>
  </w:num>
  <w:num w:numId="5" w16cid:durableId="1341739212">
    <w:abstractNumId w:val="11"/>
  </w:num>
  <w:num w:numId="6" w16cid:durableId="1112019706">
    <w:abstractNumId w:val="14"/>
  </w:num>
  <w:num w:numId="7" w16cid:durableId="1206453123">
    <w:abstractNumId w:val="4"/>
  </w:num>
  <w:num w:numId="8" w16cid:durableId="400635580">
    <w:abstractNumId w:val="12"/>
  </w:num>
  <w:num w:numId="9" w16cid:durableId="926234435">
    <w:abstractNumId w:val="4"/>
  </w:num>
  <w:num w:numId="10" w16cid:durableId="1856073370">
    <w:abstractNumId w:val="4"/>
  </w:num>
  <w:num w:numId="11" w16cid:durableId="457796493">
    <w:abstractNumId w:val="5"/>
  </w:num>
  <w:num w:numId="12" w16cid:durableId="1107890220">
    <w:abstractNumId w:val="3"/>
  </w:num>
  <w:num w:numId="13" w16cid:durableId="41949409">
    <w:abstractNumId w:val="1"/>
  </w:num>
  <w:num w:numId="14" w16cid:durableId="554462919">
    <w:abstractNumId w:val="10"/>
  </w:num>
  <w:num w:numId="15" w16cid:durableId="1552115559">
    <w:abstractNumId w:val="16"/>
  </w:num>
  <w:num w:numId="16" w16cid:durableId="729618087">
    <w:abstractNumId w:val="8"/>
  </w:num>
  <w:num w:numId="17" w16cid:durableId="1744524932">
    <w:abstractNumId w:val="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0784724">
    <w:abstractNumId w:val="6"/>
  </w:num>
  <w:num w:numId="19" w16cid:durableId="1351418338">
    <w:abstractNumId w:val="15"/>
  </w:num>
  <w:num w:numId="20" w16cid:durableId="2200983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1CB"/>
    <w:rsid w:val="00005054"/>
    <w:rsid w:val="000177D4"/>
    <w:rsid w:val="00022EC9"/>
    <w:rsid w:val="000267BB"/>
    <w:rsid w:val="00026F4C"/>
    <w:rsid w:val="000305EA"/>
    <w:rsid w:val="00032A16"/>
    <w:rsid w:val="000362D5"/>
    <w:rsid w:val="00036563"/>
    <w:rsid w:val="00053BA4"/>
    <w:rsid w:val="00057738"/>
    <w:rsid w:val="00063947"/>
    <w:rsid w:val="00065E10"/>
    <w:rsid w:val="00075ADA"/>
    <w:rsid w:val="00095144"/>
    <w:rsid w:val="000B672F"/>
    <w:rsid w:val="000C2B6A"/>
    <w:rsid w:val="000C316C"/>
    <w:rsid w:val="000C67A9"/>
    <w:rsid w:val="000F07B3"/>
    <w:rsid w:val="000F0DAA"/>
    <w:rsid w:val="00101B44"/>
    <w:rsid w:val="00102356"/>
    <w:rsid w:val="00102380"/>
    <w:rsid w:val="001038D2"/>
    <w:rsid w:val="00110795"/>
    <w:rsid w:val="001141DD"/>
    <w:rsid w:val="0011662A"/>
    <w:rsid w:val="0012119A"/>
    <w:rsid w:val="00130235"/>
    <w:rsid w:val="00140F3F"/>
    <w:rsid w:val="001556BD"/>
    <w:rsid w:val="00170E2C"/>
    <w:rsid w:val="00172F68"/>
    <w:rsid w:val="00174A0B"/>
    <w:rsid w:val="0018078D"/>
    <w:rsid w:val="00184083"/>
    <w:rsid w:val="00184FF7"/>
    <w:rsid w:val="00195D5B"/>
    <w:rsid w:val="001A12F3"/>
    <w:rsid w:val="001A1DE5"/>
    <w:rsid w:val="001A3ACF"/>
    <w:rsid w:val="001B20E1"/>
    <w:rsid w:val="001B357F"/>
    <w:rsid w:val="001C49E2"/>
    <w:rsid w:val="001D5A4B"/>
    <w:rsid w:val="001E6B13"/>
    <w:rsid w:val="001F6088"/>
    <w:rsid w:val="00207319"/>
    <w:rsid w:val="002167F6"/>
    <w:rsid w:val="0022120E"/>
    <w:rsid w:val="00234FF2"/>
    <w:rsid w:val="00236855"/>
    <w:rsid w:val="00236CD3"/>
    <w:rsid w:val="002634E2"/>
    <w:rsid w:val="002673F3"/>
    <w:rsid w:val="00280FD9"/>
    <w:rsid w:val="002B2387"/>
    <w:rsid w:val="002C2D56"/>
    <w:rsid w:val="002E0A5D"/>
    <w:rsid w:val="002E5F7F"/>
    <w:rsid w:val="002E6477"/>
    <w:rsid w:val="002F01D8"/>
    <w:rsid w:val="002F11CC"/>
    <w:rsid w:val="002F156A"/>
    <w:rsid w:val="00313691"/>
    <w:rsid w:val="00313C12"/>
    <w:rsid w:val="0031599B"/>
    <w:rsid w:val="00333630"/>
    <w:rsid w:val="00336BB6"/>
    <w:rsid w:val="00367D09"/>
    <w:rsid w:val="00373400"/>
    <w:rsid w:val="0038021C"/>
    <w:rsid w:val="00385D4A"/>
    <w:rsid w:val="00391C34"/>
    <w:rsid w:val="003A423C"/>
    <w:rsid w:val="003B1258"/>
    <w:rsid w:val="003B263A"/>
    <w:rsid w:val="003B4AC4"/>
    <w:rsid w:val="003B759B"/>
    <w:rsid w:val="003C2EEE"/>
    <w:rsid w:val="003E115D"/>
    <w:rsid w:val="003E239D"/>
    <w:rsid w:val="004024E8"/>
    <w:rsid w:val="00402E65"/>
    <w:rsid w:val="0040594E"/>
    <w:rsid w:val="004146ED"/>
    <w:rsid w:val="00422E4A"/>
    <w:rsid w:val="00423756"/>
    <w:rsid w:val="00434DA5"/>
    <w:rsid w:val="00436288"/>
    <w:rsid w:val="004431D4"/>
    <w:rsid w:val="004434AE"/>
    <w:rsid w:val="00444D8C"/>
    <w:rsid w:val="00446DF7"/>
    <w:rsid w:val="00450962"/>
    <w:rsid w:val="00455806"/>
    <w:rsid w:val="004671B3"/>
    <w:rsid w:val="0047020E"/>
    <w:rsid w:val="00475605"/>
    <w:rsid w:val="0048244A"/>
    <w:rsid w:val="00487582"/>
    <w:rsid w:val="0049071D"/>
    <w:rsid w:val="004A5F9D"/>
    <w:rsid w:val="004C2741"/>
    <w:rsid w:val="00521D77"/>
    <w:rsid w:val="00521D90"/>
    <w:rsid w:val="00523260"/>
    <w:rsid w:val="00524DB8"/>
    <w:rsid w:val="00535CAE"/>
    <w:rsid w:val="00537477"/>
    <w:rsid w:val="00542434"/>
    <w:rsid w:val="00544CF7"/>
    <w:rsid w:val="0054756A"/>
    <w:rsid w:val="0055466D"/>
    <w:rsid w:val="005557BA"/>
    <w:rsid w:val="00586E3D"/>
    <w:rsid w:val="00587448"/>
    <w:rsid w:val="00587CE2"/>
    <w:rsid w:val="00590F2D"/>
    <w:rsid w:val="005936F1"/>
    <w:rsid w:val="00597D31"/>
    <w:rsid w:val="005B3754"/>
    <w:rsid w:val="005B5B4E"/>
    <w:rsid w:val="005D21E0"/>
    <w:rsid w:val="005F7F8C"/>
    <w:rsid w:val="006035B7"/>
    <w:rsid w:val="006058AF"/>
    <w:rsid w:val="00610E92"/>
    <w:rsid w:val="00620D13"/>
    <w:rsid w:val="00621E6A"/>
    <w:rsid w:val="0062719A"/>
    <w:rsid w:val="006278D1"/>
    <w:rsid w:val="00641672"/>
    <w:rsid w:val="00644981"/>
    <w:rsid w:val="00647D0C"/>
    <w:rsid w:val="0067260E"/>
    <w:rsid w:val="00675E3E"/>
    <w:rsid w:val="006835F0"/>
    <w:rsid w:val="0069357A"/>
    <w:rsid w:val="006A01BF"/>
    <w:rsid w:val="006A3C8F"/>
    <w:rsid w:val="006A5D3A"/>
    <w:rsid w:val="006D7533"/>
    <w:rsid w:val="006E256A"/>
    <w:rsid w:val="006E6427"/>
    <w:rsid w:val="006F1A2F"/>
    <w:rsid w:val="007059E4"/>
    <w:rsid w:val="00724720"/>
    <w:rsid w:val="00724F84"/>
    <w:rsid w:val="00732C8B"/>
    <w:rsid w:val="0073515D"/>
    <w:rsid w:val="0075216C"/>
    <w:rsid w:val="00767164"/>
    <w:rsid w:val="007831DD"/>
    <w:rsid w:val="00797E95"/>
    <w:rsid w:val="007A2FA6"/>
    <w:rsid w:val="007B51E9"/>
    <w:rsid w:val="007C14BA"/>
    <w:rsid w:val="007D4982"/>
    <w:rsid w:val="007E75A4"/>
    <w:rsid w:val="007E7806"/>
    <w:rsid w:val="00802C22"/>
    <w:rsid w:val="00802DED"/>
    <w:rsid w:val="00812757"/>
    <w:rsid w:val="00814185"/>
    <w:rsid w:val="00814C64"/>
    <w:rsid w:val="0082297C"/>
    <w:rsid w:val="00874ACA"/>
    <w:rsid w:val="008926DE"/>
    <w:rsid w:val="00894947"/>
    <w:rsid w:val="00894F02"/>
    <w:rsid w:val="008A0D11"/>
    <w:rsid w:val="008A6E32"/>
    <w:rsid w:val="008C02D2"/>
    <w:rsid w:val="008C6A68"/>
    <w:rsid w:val="008D104C"/>
    <w:rsid w:val="008D361B"/>
    <w:rsid w:val="008D6763"/>
    <w:rsid w:val="008F21DC"/>
    <w:rsid w:val="008F33A4"/>
    <w:rsid w:val="009035E2"/>
    <w:rsid w:val="009128BB"/>
    <w:rsid w:val="00921664"/>
    <w:rsid w:val="0097413D"/>
    <w:rsid w:val="0099069F"/>
    <w:rsid w:val="00995AF6"/>
    <w:rsid w:val="009B01CB"/>
    <w:rsid w:val="009C059F"/>
    <w:rsid w:val="00A0674C"/>
    <w:rsid w:val="00A10CBB"/>
    <w:rsid w:val="00A21369"/>
    <w:rsid w:val="00A34BF7"/>
    <w:rsid w:val="00A36972"/>
    <w:rsid w:val="00A42871"/>
    <w:rsid w:val="00A54DAF"/>
    <w:rsid w:val="00A56CC1"/>
    <w:rsid w:val="00A63A2F"/>
    <w:rsid w:val="00A9229A"/>
    <w:rsid w:val="00AA3477"/>
    <w:rsid w:val="00AB50A1"/>
    <w:rsid w:val="00AC62F5"/>
    <w:rsid w:val="00AD59CF"/>
    <w:rsid w:val="00AD5A73"/>
    <w:rsid w:val="00AE204D"/>
    <w:rsid w:val="00AE2D0E"/>
    <w:rsid w:val="00AF4E84"/>
    <w:rsid w:val="00AF7A0E"/>
    <w:rsid w:val="00B15233"/>
    <w:rsid w:val="00B23B85"/>
    <w:rsid w:val="00B36FF1"/>
    <w:rsid w:val="00B4408E"/>
    <w:rsid w:val="00B47AE6"/>
    <w:rsid w:val="00B501DD"/>
    <w:rsid w:val="00B56FA5"/>
    <w:rsid w:val="00B66F91"/>
    <w:rsid w:val="00B670AC"/>
    <w:rsid w:val="00B71CB1"/>
    <w:rsid w:val="00B73FC8"/>
    <w:rsid w:val="00B74B90"/>
    <w:rsid w:val="00B816B1"/>
    <w:rsid w:val="00B81A4D"/>
    <w:rsid w:val="00B954DD"/>
    <w:rsid w:val="00BB4A80"/>
    <w:rsid w:val="00BB4EDC"/>
    <w:rsid w:val="00BB6E7D"/>
    <w:rsid w:val="00BB7DF2"/>
    <w:rsid w:val="00BC0005"/>
    <w:rsid w:val="00BD0CF7"/>
    <w:rsid w:val="00BF06D1"/>
    <w:rsid w:val="00C0094A"/>
    <w:rsid w:val="00C02036"/>
    <w:rsid w:val="00C11639"/>
    <w:rsid w:val="00C14483"/>
    <w:rsid w:val="00C202FD"/>
    <w:rsid w:val="00C332A9"/>
    <w:rsid w:val="00C42706"/>
    <w:rsid w:val="00C46DCF"/>
    <w:rsid w:val="00C53F46"/>
    <w:rsid w:val="00C604D2"/>
    <w:rsid w:val="00C66921"/>
    <w:rsid w:val="00C77CCA"/>
    <w:rsid w:val="00C93529"/>
    <w:rsid w:val="00C940C5"/>
    <w:rsid w:val="00C94775"/>
    <w:rsid w:val="00C96461"/>
    <w:rsid w:val="00CA21E9"/>
    <w:rsid w:val="00CA3945"/>
    <w:rsid w:val="00CA74F7"/>
    <w:rsid w:val="00CB27FB"/>
    <w:rsid w:val="00CC3659"/>
    <w:rsid w:val="00CC4B6F"/>
    <w:rsid w:val="00CD0812"/>
    <w:rsid w:val="00CD4D1D"/>
    <w:rsid w:val="00CF098F"/>
    <w:rsid w:val="00CF600A"/>
    <w:rsid w:val="00D07D35"/>
    <w:rsid w:val="00D2255C"/>
    <w:rsid w:val="00D25E1F"/>
    <w:rsid w:val="00D30247"/>
    <w:rsid w:val="00D34AAD"/>
    <w:rsid w:val="00D36E30"/>
    <w:rsid w:val="00D37F7B"/>
    <w:rsid w:val="00D406BD"/>
    <w:rsid w:val="00D54FD4"/>
    <w:rsid w:val="00D72BDE"/>
    <w:rsid w:val="00D7782F"/>
    <w:rsid w:val="00D856B5"/>
    <w:rsid w:val="00D87FD5"/>
    <w:rsid w:val="00D90181"/>
    <w:rsid w:val="00D9348C"/>
    <w:rsid w:val="00DA3374"/>
    <w:rsid w:val="00DA49A0"/>
    <w:rsid w:val="00DB4647"/>
    <w:rsid w:val="00DC683E"/>
    <w:rsid w:val="00DC7BBA"/>
    <w:rsid w:val="00DD220D"/>
    <w:rsid w:val="00DE14F4"/>
    <w:rsid w:val="00DF64BB"/>
    <w:rsid w:val="00E0417A"/>
    <w:rsid w:val="00E0653F"/>
    <w:rsid w:val="00E209F7"/>
    <w:rsid w:val="00E235C2"/>
    <w:rsid w:val="00E2649E"/>
    <w:rsid w:val="00E35BE3"/>
    <w:rsid w:val="00E363FA"/>
    <w:rsid w:val="00E43C92"/>
    <w:rsid w:val="00E4671B"/>
    <w:rsid w:val="00E505AC"/>
    <w:rsid w:val="00E5433F"/>
    <w:rsid w:val="00E63AA6"/>
    <w:rsid w:val="00E65279"/>
    <w:rsid w:val="00E706C9"/>
    <w:rsid w:val="00EA1165"/>
    <w:rsid w:val="00EA5C99"/>
    <w:rsid w:val="00EA6A85"/>
    <w:rsid w:val="00EB4628"/>
    <w:rsid w:val="00EC3570"/>
    <w:rsid w:val="00EC44DE"/>
    <w:rsid w:val="00EC6D12"/>
    <w:rsid w:val="00ED1EC8"/>
    <w:rsid w:val="00ED4C0D"/>
    <w:rsid w:val="00F0289B"/>
    <w:rsid w:val="00F04543"/>
    <w:rsid w:val="00F11202"/>
    <w:rsid w:val="00F167CE"/>
    <w:rsid w:val="00F242AD"/>
    <w:rsid w:val="00F27B15"/>
    <w:rsid w:val="00F27D48"/>
    <w:rsid w:val="00F33378"/>
    <w:rsid w:val="00F41071"/>
    <w:rsid w:val="00F4343C"/>
    <w:rsid w:val="00F54B29"/>
    <w:rsid w:val="00F55485"/>
    <w:rsid w:val="00F627DC"/>
    <w:rsid w:val="00F71FD3"/>
    <w:rsid w:val="00F72D73"/>
    <w:rsid w:val="00F75FB3"/>
    <w:rsid w:val="00F83310"/>
    <w:rsid w:val="00F95CCF"/>
    <w:rsid w:val="00FA4E97"/>
    <w:rsid w:val="00FA7472"/>
    <w:rsid w:val="00FB25D6"/>
    <w:rsid w:val="00FB54BA"/>
    <w:rsid w:val="00FC008A"/>
    <w:rsid w:val="00FC49ED"/>
    <w:rsid w:val="00FC60DB"/>
    <w:rsid w:val="00FD52D8"/>
    <w:rsid w:val="00FE3836"/>
    <w:rsid w:val="00FF254C"/>
    <w:rsid w:val="00FF2C9E"/>
    <w:rsid w:val="00FF7008"/>
    <w:rsid w:val="00FF7D8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877F1"/>
  <w15:docId w15:val="{BC54E888-B9CC-48C0-8670-B05F8DA5F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39D"/>
    <w:pPr>
      <w:spacing w:line="252" w:lineRule="auto"/>
      <w:jc w:val="both"/>
    </w:pPr>
    <w:rPr>
      <w:rFonts w:eastAsiaTheme="minorEastAsia"/>
    </w:rPr>
  </w:style>
  <w:style w:type="paragraph" w:styleId="Heading1">
    <w:name w:val="heading 1"/>
    <w:basedOn w:val="Normal"/>
    <w:next w:val="Normal"/>
    <w:link w:val="Heading1Char"/>
    <w:uiPriority w:val="9"/>
    <w:qFormat/>
    <w:rsid w:val="009741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671B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6CC1"/>
    <w:pPr>
      <w:tabs>
        <w:tab w:val="center" w:pos="4844"/>
        <w:tab w:val="right" w:pos="9689"/>
      </w:tabs>
      <w:spacing w:after="0" w:line="240" w:lineRule="auto"/>
      <w:jc w:val="left"/>
    </w:pPr>
    <w:rPr>
      <w:rFonts w:eastAsiaTheme="minorHAnsi"/>
    </w:rPr>
  </w:style>
  <w:style w:type="character" w:customStyle="1" w:styleId="HeaderChar">
    <w:name w:val="Header Char"/>
    <w:basedOn w:val="DefaultParagraphFont"/>
    <w:link w:val="Header"/>
    <w:uiPriority w:val="99"/>
    <w:rsid w:val="00A56CC1"/>
  </w:style>
  <w:style w:type="paragraph" w:styleId="Footer">
    <w:name w:val="footer"/>
    <w:basedOn w:val="Normal"/>
    <w:link w:val="FooterChar"/>
    <w:uiPriority w:val="99"/>
    <w:unhideWhenUsed/>
    <w:rsid w:val="00A56CC1"/>
    <w:pPr>
      <w:tabs>
        <w:tab w:val="center" w:pos="4844"/>
        <w:tab w:val="right" w:pos="9689"/>
      </w:tabs>
      <w:spacing w:after="0" w:line="240" w:lineRule="auto"/>
      <w:jc w:val="left"/>
    </w:pPr>
    <w:rPr>
      <w:rFonts w:eastAsiaTheme="minorHAnsi"/>
    </w:rPr>
  </w:style>
  <w:style w:type="character" w:customStyle="1" w:styleId="FooterChar">
    <w:name w:val="Footer Char"/>
    <w:basedOn w:val="DefaultParagraphFont"/>
    <w:link w:val="Footer"/>
    <w:uiPriority w:val="99"/>
    <w:rsid w:val="00A56CC1"/>
  </w:style>
  <w:style w:type="character" w:styleId="Hyperlink">
    <w:name w:val="Hyperlink"/>
    <w:basedOn w:val="DefaultParagraphFont"/>
    <w:uiPriority w:val="99"/>
    <w:unhideWhenUsed/>
    <w:rsid w:val="00A56CC1"/>
    <w:rPr>
      <w:color w:val="0563C1" w:themeColor="hyperlink"/>
      <w:u w:val="single"/>
    </w:rPr>
  </w:style>
  <w:style w:type="paragraph" w:styleId="BalloonText">
    <w:name w:val="Balloon Text"/>
    <w:basedOn w:val="Normal"/>
    <w:link w:val="BalloonTextChar"/>
    <w:uiPriority w:val="99"/>
    <w:semiHidden/>
    <w:unhideWhenUsed/>
    <w:rsid w:val="000305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5EA"/>
    <w:rPr>
      <w:rFonts w:ascii="Segoe UI" w:hAnsi="Segoe UI" w:cs="Segoe UI"/>
      <w:sz w:val="18"/>
      <w:szCs w:val="18"/>
    </w:rPr>
  </w:style>
  <w:style w:type="paragraph" w:styleId="ListParagraph">
    <w:name w:val="List Paragraph"/>
    <w:aliases w:val="List Paragraph 1,Scriptoria bullet points,Bullet List,FooterText,Colorful List Accent 1,numbered,Paragraphe de liste1,列出段落,列出段落1,Bulletr List Paragraph,List Paragraph2,List Paragraph21,Párrafo de lista1,Parágrafo da Lista1"/>
    <w:basedOn w:val="Normal"/>
    <w:link w:val="ListParagraphChar"/>
    <w:uiPriority w:val="34"/>
    <w:qFormat/>
    <w:rsid w:val="003E239D"/>
    <w:pPr>
      <w:ind w:left="720"/>
      <w:contextualSpacing/>
    </w:pPr>
  </w:style>
  <w:style w:type="paragraph" w:customStyle="1" w:styleId="Coniliul">
    <w:name w:val="Coniliul"/>
    <w:basedOn w:val="Normal"/>
    <w:link w:val="ConiliulChar"/>
    <w:qFormat/>
    <w:rsid w:val="00B670AC"/>
    <w:pPr>
      <w:spacing w:after="0"/>
      <w:jc w:val="center"/>
    </w:pPr>
    <w:rPr>
      <w:rFonts w:ascii="Times New Roman" w:hAnsi="Times New Roman" w:cs="Times New Roman"/>
      <w:b/>
      <w:sz w:val="24"/>
      <w:szCs w:val="24"/>
    </w:rPr>
  </w:style>
  <w:style w:type="paragraph" w:customStyle="1" w:styleId="data">
    <w:name w:val="data"/>
    <w:basedOn w:val="Normal"/>
    <w:link w:val="dataChar"/>
    <w:qFormat/>
    <w:rsid w:val="00B670AC"/>
    <w:pPr>
      <w:spacing w:after="0"/>
      <w:jc w:val="center"/>
    </w:pPr>
    <w:rPr>
      <w:rFonts w:ascii="Times New Roman" w:hAnsi="Times New Roman" w:cs="Times New Roman"/>
      <w:sz w:val="24"/>
      <w:szCs w:val="24"/>
    </w:rPr>
  </w:style>
  <w:style w:type="character" w:customStyle="1" w:styleId="ConiliulChar">
    <w:name w:val="Coniliul Char"/>
    <w:basedOn w:val="DefaultParagraphFont"/>
    <w:link w:val="Coniliul"/>
    <w:rsid w:val="00B670AC"/>
    <w:rPr>
      <w:rFonts w:ascii="Times New Roman" w:eastAsiaTheme="minorEastAsia" w:hAnsi="Times New Roman" w:cs="Times New Roman"/>
      <w:b/>
      <w:sz w:val="24"/>
      <w:szCs w:val="24"/>
    </w:rPr>
  </w:style>
  <w:style w:type="paragraph" w:customStyle="1" w:styleId="Privind">
    <w:name w:val="Privind"/>
    <w:basedOn w:val="Normal"/>
    <w:link w:val="PrivindChar"/>
    <w:qFormat/>
    <w:rsid w:val="00B670AC"/>
    <w:pPr>
      <w:spacing w:after="0"/>
      <w:ind w:left="1134" w:right="1134"/>
    </w:pPr>
    <w:rPr>
      <w:rFonts w:ascii="Times New Roman" w:hAnsi="Times New Roman" w:cs="Times New Roman"/>
      <w:b/>
      <w:sz w:val="24"/>
      <w:szCs w:val="24"/>
    </w:rPr>
  </w:style>
  <w:style w:type="character" w:customStyle="1" w:styleId="dataChar">
    <w:name w:val="data Char"/>
    <w:basedOn w:val="DefaultParagraphFont"/>
    <w:link w:val="data"/>
    <w:rsid w:val="00B670AC"/>
    <w:rPr>
      <w:rFonts w:ascii="Times New Roman" w:eastAsiaTheme="minorEastAsia" w:hAnsi="Times New Roman" w:cs="Times New Roman"/>
      <w:sz w:val="24"/>
      <w:szCs w:val="24"/>
    </w:rPr>
  </w:style>
  <w:style w:type="paragraph" w:customStyle="1" w:styleId="nTemeiul">
    <w:name w:val="În Temeiul"/>
    <w:basedOn w:val="Normal"/>
    <w:link w:val="nTemeiulChar"/>
    <w:qFormat/>
    <w:rsid w:val="00B670AC"/>
    <w:pPr>
      <w:spacing w:after="0"/>
    </w:pPr>
    <w:rPr>
      <w:rFonts w:ascii="Times New Roman" w:hAnsi="Times New Roman" w:cs="Times New Roman"/>
      <w:sz w:val="24"/>
      <w:szCs w:val="24"/>
    </w:rPr>
  </w:style>
  <w:style w:type="character" w:customStyle="1" w:styleId="PrivindChar">
    <w:name w:val="Privind Char"/>
    <w:basedOn w:val="DefaultParagraphFont"/>
    <w:link w:val="Privind"/>
    <w:rsid w:val="00B670AC"/>
    <w:rPr>
      <w:rFonts w:ascii="Times New Roman" w:eastAsiaTheme="minorEastAsia" w:hAnsi="Times New Roman" w:cs="Times New Roman"/>
      <w:b/>
      <w:sz w:val="24"/>
      <w:szCs w:val="24"/>
    </w:rPr>
  </w:style>
  <w:style w:type="paragraph" w:customStyle="1" w:styleId="Hotaraste">
    <w:name w:val="Hotaraste"/>
    <w:basedOn w:val="Normal"/>
    <w:link w:val="HotarasteChar"/>
    <w:qFormat/>
    <w:rsid w:val="00B670AC"/>
    <w:pPr>
      <w:spacing w:after="0"/>
      <w:jc w:val="center"/>
    </w:pPr>
    <w:rPr>
      <w:rFonts w:ascii="Times New Roman" w:hAnsi="Times New Roman" w:cs="Times New Roman"/>
      <w:b/>
      <w:sz w:val="24"/>
      <w:szCs w:val="24"/>
    </w:rPr>
  </w:style>
  <w:style w:type="character" w:customStyle="1" w:styleId="nTemeiulChar">
    <w:name w:val="În Temeiul Char"/>
    <w:basedOn w:val="DefaultParagraphFont"/>
    <w:link w:val="nTemeiul"/>
    <w:rsid w:val="00B670AC"/>
    <w:rPr>
      <w:rFonts w:ascii="Times New Roman" w:eastAsiaTheme="minorEastAsia" w:hAnsi="Times New Roman" w:cs="Times New Roman"/>
      <w:sz w:val="24"/>
      <w:szCs w:val="24"/>
    </w:rPr>
  </w:style>
  <w:style w:type="paragraph" w:customStyle="1" w:styleId="Numerotare">
    <w:name w:val="Numerotare"/>
    <w:basedOn w:val="ListParagraph"/>
    <w:link w:val="NumerotareChar"/>
    <w:qFormat/>
    <w:rsid w:val="00B670AC"/>
    <w:pPr>
      <w:numPr>
        <w:numId w:val="1"/>
      </w:numPr>
      <w:spacing w:after="0"/>
    </w:pPr>
    <w:rPr>
      <w:rFonts w:ascii="Times New Roman" w:hAnsi="Times New Roman" w:cs="Times New Roman"/>
      <w:sz w:val="24"/>
      <w:szCs w:val="24"/>
    </w:rPr>
  </w:style>
  <w:style w:type="character" w:customStyle="1" w:styleId="HotarasteChar">
    <w:name w:val="Hotaraste Char"/>
    <w:basedOn w:val="DefaultParagraphFont"/>
    <w:link w:val="Hotaraste"/>
    <w:rsid w:val="00B670AC"/>
    <w:rPr>
      <w:rFonts w:ascii="Times New Roman" w:eastAsiaTheme="minorEastAsia" w:hAnsi="Times New Roman" w:cs="Times New Roman"/>
      <w:b/>
      <w:sz w:val="24"/>
      <w:szCs w:val="24"/>
    </w:rPr>
  </w:style>
  <w:style w:type="paragraph" w:customStyle="1" w:styleId="Directori">
    <w:name w:val="Directori"/>
    <w:basedOn w:val="Normal"/>
    <w:link w:val="DirectoriChar"/>
    <w:qFormat/>
    <w:rsid w:val="00B670AC"/>
    <w:pPr>
      <w:spacing w:after="0"/>
    </w:pPr>
    <w:rPr>
      <w:rFonts w:ascii="Times New Roman" w:hAnsi="Times New Roman" w:cs="Times New Roman"/>
      <w:b/>
      <w:sz w:val="24"/>
      <w:szCs w:val="24"/>
    </w:rPr>
  </w:style>
  <w:style w:type="character" w:customStyle="1" w:styleId="ListParagraphChar">
    <w:name w:val="List Paragraph Char"/>
    <w:aliases w:val="List Paragraph 1 Char,Scriptoria bullet points Char,Bullet List Char,FooterText Char,Colorful List Accent 1 Char,numbered Char,Paragraphe de liste1 Char,列出段落 Char,列出段落1 Char,Bulletr List Paragraph Char,List Paragraph2 Char"/>
    <w:basedOn w:val="DefaultParagraphFont"/>
    <w:link w:val="ListParagraph"/>
    <w:uiPriority w:val="34"/>
    <w:rsid w:val="00B670AC"/>
    <w:rPr>
      <w:rFonts w:eastAsiaTheme="minorEastAsia"/>
    </w:rPr>
  </w:style>
  <w:style w:type="character" w:customStyle="1" w:styleId="NumerotareChar">
    <w:name w:val="Numerotare Char"/>
    <w:basedOn w:val="ListParagraphChar"/>
    <w:link w:val="Numerotare"/>
    <w:rsid w:val="00B670AC"/>
    <w:rPr>
      <w:rFonts w:ascii="Times New Roman" w:eastAsiaTheme="minorEastAsia" w:hAnsi="Times New Roman" w:cs="Times New Roman"/>
      <w:sz w:val="24"/>
      <w:szCs w:val="24"/>
    </w:rPr>
  </w:style>
  <w:style w:type="character" w:customStyle="1" w:styleId="DirectoriChar">
    <w:name w:val="Directori Char"/>
    <w:basedOn w:val="DefaultParagraphFont"/>
    <w:link w:val="Directori"/>
    <w:rsid w:val="00B670AC"/>
    <w:rPr>
      <w:rFonts w:ascii="Times New Roman" w:eastAsiaTheme="minorEastAsia" w:hAnsi="Times New Roman" w:cs="Times New Roman"/>
      <w:b/>
      <w:sz w:val="24"/>
      <w:szCs w:val="24"/>
    </w:rPr>
  </w:style>
  <w:style w:type="paragraph" w:styleId="NormalWeb">
    <w:name w:val="Normal (Web)"/>
    <w:aliases w:val="Знак,webb, Знак"/>
    <w:basedOn w:val="Normal"/>
    <w:link w:val="NormalWebChar"/>
    <w:uiPriority w:val="99"/>
    <w:unhideWhenUsed/>
    <w:qFormat/>
    <w:rsid w:val="00005054"/>
    <w:pPr>
      <w:spacing w:after="0" w:line="240" w:lineRule="auto"/>
      <w:ind w:firstLine="567"/>
    </w:pPr>
    <w:rPr>
      <w:rFonts w:ascii="Times New Roman" w:eastAsia="Times New Roman" w:hAnsi="Times New Roman" w:cs="Times New Roman"/>
      <w:sz w:val="24"/>
      <w:szCs w:val="24"/>
      <w:lang w:val="ru-RU" w:eastAsia="ru-RU"/>
    </w:rPr>
  </w:style>
  <w:style w:type="character" w:customStyle="1" w:styleId="NormalWebChar">
    <w:name w:val="Normal (Web) Char"/>
    <w:aliases w:val="Знак Char,webb Char, Знак Char"/>
    <w:link w:val="NormalWeb"/>
    <w:uiPriority w:val="99"/>
    <w:rsid w:val="00F95CCF"/>
    <w:rPr>
      <w:rFonts w:ascii="Times New Roman" w:eastAsia="Times New Roman" w:hAnsi="Times New Roman" w:cs="Times New Roman"/>
      <w:sz w:val="24"/>
      <w:szCs w:val="24"/>
      <w:lang w:val="ru-RU" w:eastAsia="ru-RU"/>
    </w:rPr>
  </w:style>
  <w:style w:type="paragraph" w:customStyle="1" w:styleId="tt">
    <w:name w:val="tt"/>
    <w:basedOn w:val="Normal"/>
    <w:rsid w:val="00A34BF7"/>
    <w:pPr>
      <w:spacing w:after="0" w:line="240" w:lineRule="auto"/>
      <w:jc w:val="center"/>
    </w:pPr>
    <w:rPr>
      <w:rFonts w:ascii="Arial Unicode MS" w:eastAsia="Arial Unicode MS" w:hAnsi="Arial Unicode MS" w:cs="Arial Unicode MS"/>
      <w:b/>
      <w:bCs/>
      <w:sz w:val="24"/>
      <w:szCs w:val="24"/>
      <w:lang w:val="ru-RU" w:eastAsia="ru-RU"/>
    </w:rPr>
  </w:style>
  <w:style w:type="paragraph" w:styleId="NoSpacing">
    <w:name w:val="No Spacing"/>
    <w:uiPriority w:val="1"/>
    <w:qFormat/>
    <w:rsid w:val="00A34BF7"/>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4671B3"/>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8C02D2"/>
    <w:rPr>
      <w:b/>
      <w:bCs/>
    </w:rPr>
  </w:style>
  <w:style w:type="paragraph" w:styleId="HTMLPreformatted">
    <w:name w:val="HTML Preformatted"/>
    <w:basedOn w:val="Normal"/>
    <w:link w:val="HTMLPreformattedChar"/>
    <w:unhideWhenUsed/>
    <w:rsid w:val="008C02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Times New Roman"/>
      <w:sz w:val="20"/>
      <w:szCs w:val="20"/>
      <w:lang w:val="ru-RU" w:eastAsia="ar-SA"/>
    </w:rPr>
  </w:style>
  <w:style w:type="character" w:customStyle="1" w:styleId="HTMLPreformattedChar">
    <w:name w:val="HTML Preformatted Char"/>
    <w:basedOn w:val="DefaultParagraphFont"/>
    <w:link w:val="HTMLPreformatted"/>
    <w:rsid w:val="008C02D2"/>
    <w:rPr>
      <w:rFonts w:ascii="Courier New" w:eastAsia="Times New Roman" w:hAnsi="Courier New" w:cs="Times New Roman"/>
      <w:sz w:val="20"/>
      <w:szCs w:val="20"/>
      <w:lang w:val="ru-RU" w:eastAsia="ar-SA"/>
    </w:rPr>
  </w:style>
  <w:style w:type="character" w:customStyle="1" w:styleId="Normal0">
    <w:name w:val="[Normal] Знак"/>
    <w:link w:val="Normal1"/>
    <w:locked/>
    <w:rsid w:val="008C02D2"/>
    <w:rPr>
      <w:rFonts w:ascii="Arial" w:eastAsia="Times New Roman" w:hAnsi="Arial" w:cs="Arial"/>
      <w:sz w:val="24"/>
      <w:szCs w:val="24"/>
      <w:lang w:eastAsia="ru-RU"/>
    </w:rPr>
  </w:style>
  <w:style w:type="paragraph" w:customStyle="1" w:styleId="Normal1">
    <w:name w:val="[Normal]"/>
    <w:link w:val="Normal0"/>
    <w:rsid w:val="008C02D2"/>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Heading1Char">
    <w:name w:val="Heading 1 Char"/>
    <w:basedOn w:val="DefaultParagraphFont"/>
    <w:link w:val="Heading1"/>
    <w:rsid w:val="0097413D"/>
    <w:rPr>
      <w:rFonts w:asciiTheme="majorHAnsi" w:eastAsiaTheme="majorEastAsia" w:hAnsiTheme="majorHAnsi" w:cstheme="majorBidi"/>
      <w:color w:val="2E74B5" w:themeColor="accent1" w:themeShade="BF"/>
      <w:sz w:val="32"/>
      <w:szCs w:val="32"/>
    </w:rPr>
  </w:style>
  <w:style w:type="paragraph" w:customStyle="1" w:styleId="cn">
    <w:name w:val="cn"/>
    <w:basedOn w:val="Normal"/>
    <w:uiPriority w:val="99"/>
    <w:rsid w:val="0097413D"/>
    <w:pPr>
      <w:spacing w:after="0" w:line="240" w:lineRule="auto"/>
      <w:jc w:val="center"/>
    </w:pPr>
    <w:rPr>
      <w:rFonts w:ascii="Times New Roman" w:eastAsia="Times New Roman" w:hAnsi="Times New Roman" w:cs="Times New Roman"/>
      <w:sz w:val="24"/>
      <w:szCs w:val="24"/>
      <w:lang w:val="ru-RU" w:eastAsia="ru-RU"/>
    </w:rPr>
  </w:style>
  <w:style w:type="character" w:styleId="CommentReference">
    <w:name w:val="annotation reference"/>
    <w:basedOn w:val="DefaultParagraphFont"/>
    <w:uiPriority w:val="99"/>
    <w:semiHidden/>
    <w:unhideWhenUsed/>
    <w:rsid w:val="001038D2"/>
    <w:rPr>
      <w:sz w:val="16"/>
      <w:szCs w:val="16"/>
    </w:rPr>
  </w:style>
  <w:style w:type="paragraph" w:styleId="CommentText">
    <w:name w:val="annotation text"/>
    <w:basedOn w:val="Normal"/>
    <w:link w:val="CommentTextChar"/>
    <w:uiPriority w:val="99"/>
    <w:semiHidden/>
    <w:unhideWhenUsed/>
    <w:rsid w:val="001038D2"/>
    <w:pPr>
      <w:spacing w:line="240" w:lineRule="auto"/>
    </w:pPr>
    <w:rPr>
      <w:sz w:val="20"/>
      <w:szCs w:val="20"/>
    </w:rPr>
  </w:style>
  <w:style w:type="character" w:customStyle="1" w:styleId="CommentTextChar">
    <w:name w:val="Comment Text Char"/>
    <w:basedOn w:val="DefaultParagraphFont"/>
    <w:link w:val="CommentText"/>
    <w:uiPriority w:val="99"/>
    <w:semiHidden/>
    <w:rsid w:val="001038D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038D2"/>
    <w:rPr>
      <w:b/>
      <w:bCs/>
    </w:rPr>
  </w:style>
  <w:style w:type="character" w:customStyle="1" w:styleId="CommentSubjectChar">
    <w:name w:val="Comment Subject Char"/>
    <w:basedOn w:val="CommentTextChar"/>
    <w:link w:val="CommentSubject"/>
    <w:uiPriority w:val="99"/>
    <w:semiHidden/>
    <w:rsid w:val="001038D2"/>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84570">
      <w:bodyDiv w:val="1"/>
      <w:marLeft w:val="0"/>
      <w:marRight w:val="0"/>
      <w:marTop w:val="0"/>
      <w:marBottom w:val="0"/>
      <w:divBdr>
        <w:top w:val="none" w:sz="0" w:space="0" w:color="auto"/>
        <w:left w:val="none" w:sz="0" w:space="0" w:color="auto"/>
        <w:bottom w:val="none" w:sz="0" w:space="0" w:color="auto"/>
        <w:right w:val="none" w:sz="0" w:space="0" w:color="auto"/>
      </w:divBdr>
    </w:div>
    <w:div w:id="432013735">
      <w:bodyDiv w:val="1"/>
      <w:marLeft w:val="0"/>
      <w:marRight w:val="0"/>
      <w:marTop w:val="0"/>
      <w:marBottom w:val="0"/>
      <w:divBdr>
        <w:top w:val="none" w:sz="0" w:space="0" w:color="auto"/>
        <w:left w:val="none" w:sz="0" w:space="0" w:color="auto"/>
        <w:bottom w:val="none" w:sz="0" w:space="0" w:color="auto"/>
        <w:right w:val="none" w:sz="0" w:space="0" w:color="auto"/>
      </w:divBdr>
    </w:div>
    <w:div w:id="964434339">
      <w:bodyDiv w:val="1"/>
      <w:marLeft w:val="0"/>
      <w:marRight w:val="0"/>
      <w:marTop w:val="0"/>
      <w:marBottom w:val="0"/>
      <w:divBdr>
        <w:top w:val="none" w:sz="0" w:space="0" w:color="auto"/>
        <w:left w:val="none" w:sz="0" w:space="0" w:color="auto"/>
        <w:bottom w:val="none" w:sz="0" w:space="0" w:color="auto"/>
        <w:right w:val="none" w:sz="0" w:space="0" w:color="auto"/>
      </w:divBdr>
    </w:div>
    <w:div w:id="1594826510">
      <w:bodyDiv w:val="1"/>
      <w:marLeft w:val="0"/>
      <w:marRight w:val="0"/>
      <w:marTop w:val="0"/>
      <w:marBottom w:val="0"/>
      <w:divBdr>
        <w:top w:val="none" w:sz="0" w:space="0" w:color="auto"/>
        <w:left w:val="none" w:sz="0" w:space="0" w:color="auto"/>
        <w:bottom w:val="none" w:sz="0" w:space="0" w:color="auto"/>
        <w:right w:val="none" w:sz="0" w:space="0" w:color="auto"/>
      </w:divBdr>
    </w:div>
    <w:div w:id="1662735816">
      <w:bodyDiv w:val="1"/>
      <w:marLeft w:val="0"/>
      <w:marRight w:val="0"/>
      <w:marTop w:val="0"/>
      <w:marBottom w:val="0"/>
      <w:divBdr>
        <w:top w:val="none" w:sz="0" w:space="0" w:color="auto"/>
        <w:left w:val="none" w:sz="0" w:space="0" w:color="auto"/>
        <w:bottom w:val="none" w:sz="0" w:space="0" w:color="auto"/>
        <w:right w:val="none" w:sz="0" w:space="0" w:color="auto"/>
      </w:divBdr>
    </w:div>
    <w:div w:id="1679388435">
      <w:bodyDiv w:val="1"/>
      <w:marLeft w:val="0"/>
      <w:marRight w:val="0"/>
      <w:marTop w:val="0"/>
      <w:marBottom w:val="0"/>
      <w:divBdr>
        <w:top w:val="none" w:sz="0" w:space="0" w:color="auto"/>
        <w:left w:val="none" w:sz="0" w:space="0" w:color="auto"/>
        <w:bottom w:val="none" w:sz="0" w:space="0" w:color="auto"/>
        <w:right w:val="none" w:sz="0" w:space="0" w:color="auto"/>
      </w:divBdr>
    </w:div>
    <w:div w:id="1772967399">
      <w:bodyDiv w:val="1"/>
      <w:marLeft w:val="0"/>
      <w:marRight w:val="0"/>
      <w:marTop w:val="0"/>
      <w:marBottom w:val="0"/>
      <w:divBdr>
        <w:top w:val="none" w:sz="0" w:space="0" w:color="auto"/>
        <w:left w:val="none" w:sz="0" w:space="0" w:color="auto"/>
        <w:bottom w:val="none" w:sz="0" w:space="0" w:color="auto"/>
        <w:right w:val="none" w:sz="0" w:space="0" w:color="auto"/>
      </w:divBdr>
    </w:div>
    <w:div w:id="185191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dimcea\Documents\Custom%20Office%20Templates\Sablon%20Hot%20CONS%20ADMI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F35320-EC0F-4255-9D45-EA51E4048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Sablon Hot CONS ADMIN</Template>
  <TotalTime>183</TotalTime>
  <Pages>2</Pages>
  <Words>402</Words>
  <Characters>3248</Characters>
  <Application>Microsoft Office Word</Application>
  <DocSecurity>0</DocSecurity>
  <Lines>154</Lines>
  <Paragraphs>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Galina Dimcea</dc:creator>
  <cp:lastModifiedBy>Ion Corobceanu</cp:lastModifiedBy>
  <cp:revision>27</cp:revision>
  <cp:lastPrinted>2026-09-02T07:05:00Z</cp:lastPrinted>
  <dcterms:created xsi:type="dcterms:W3CDTF">2026-03-30T10:03:00Z</dcterms:created>
  <dcterms:modified xsi:type="dcterms:W3CDTF">2026-09-11T05:44:00Z</dcterms:modified>
</cp:coreProperties>
</file>