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1A5F5" w14:textId="77777777" w:rsidR="00375F3F" w:rsidRDefault="00375F3F" w:rsidP="00D05515">
      <w:pPr>
        <w:ind w:firstLine="0"/>
        <w:jc w:val="right"/>
        <w:rPr>
          <w:sz w:val="24"/>
          <w:szCs w:val="24"/>
          <w:lang w:val="en-US"/>
        </w:rPr>
      </w:pPr>
    </w:p>
    <w:p w14:paraId="14828766" w14:textId="77777777" w:rsidR="00375F3F" w:rsidRDefault="00375F3F" w:rsidP="00D05515">
      <w:pPr>
        <w:ind w:firstLine="0"/>
        <w:jc w:val="right"/>
        <w:rPr>
          <w:sz w:val="24"/>
          <w:szCs w:val="24"/>
          <w:lang w:val="en-US"/>
        </w:rPr>
      </w:pPr>
    </w:p>
    <w:p w14:paraId="35D45E53" w14:textId="77777777" w:rsidR="00375F3F" w:rsidRDefault="00375F3F" w:rsidP="00D05515">
      <w:pPr>
        <w:ind w:firstLine="0"/>
        <w:jc w:val="right"/>
        <w:rPr>
          <w:sz w:val="24"/>
          <w:szCs w:val="24"/>
          <w:lang w:val="en-US"/>
        </w:rPr>
      </w:pPr>
    </w:p>
    <w:p w14:paraId="40AA8C71" w14:textId="2F336DD2" w:rsidR="00D05515" w:rsidRPr="00375F3F" w:rsidRDefault="00D05515" w:rsidP="00D05515">
      <w:pPr>
        <w:ind w:firstLine="0"/>
        <w:jc w:val="right"/>
        <w:rPr>
          <w:sz w:val="24"/>
          <w:szCs w:val="24"/>
        </w:rPr>
      </w:pPr>
      <w:r w:rsidRPr="00375F3F">
        <w:rPr>
          <w:sz w:val="24"/>
          <w:szCs w:val="24"/>
        </w:rPr>
        <w:t>Приложение № 2</w:t>
      </w:r>
    </w:p>
    <w:p w14:paraId="0331194C" w14:textId="655D73FB" w:rsidR="00D05515" w:rsidRPr="00375F3F" w:rsidRDefault="00D05515" w:rsidP="00D05515">
      <w:pPr>
        <w:ind w:firstLine="0"/>
        <w:jc w:val="right"/>
        <w:rPr>
          <w:sz w:val="24"/>
          <w:szCs w:val="24"/>
        </w:rPr>
      </w:pPr>
      <w:r w:rsidRPr="00375F3F">
        <w:rPr>
          <w:sz w:val="24"/>
          <w:szCs w:val="24"/>
        </w:rPr>
        <w:t>к Постановлению Правительства №</w:t>
      </w:r>
      <w:r w:rsidR="0045094D" w:rsidRPr="00375F3F">
        <w:rPr>
          <w:sz w:val="24"/>
          <w:szCs w:val="24"/>
        </w:rPr>
        <w:t>509</w:t>
      </w:r>
      <w:r w:rsidRPr="00375F3F">
        <w:rPr>
          <w:sz w:val="24"/>
          <w:szCs w:val="24"/>
        </w:rPr>
        <w:t>/2026</w:t>
      </w:r>
    </w:p>
    <w:p w14:paraId="7886449A" w14:textId="77777777" w:rsidR="00D05515" w:rsidRPr="00375F3F" w:rsidRDefault="00D05515" w:rsidP="00D05515">
      <w:pPr>
        <w:ind w:firstLine="0"/>
        <w:jc w:val="right"/>
        <w:rPr>
          <w:sz w:val="24"/>
          <w:szCs w:val="24"/>
        </w:rPr>
      </w:pPr>
    </w:p>
    <w:p w14:paraId="0DA43754" w14:textId="77777777" w:rsidR="00D05515" w:rsidRPr="00375F3F" w:rsidRDefault="00D05515" w:rsidP="00D05515">
      <w:pPr>
        <w:ind w:firstLine="0"/>
        <w:jc w:val="center"/>
        <w:rPr>
          <w:b/>
          <w:bCs/>
          <w:sz w:val="24"/>
          <w:szCs w:val="24"/>
        </w:rPr>
      </w:pPr>
      <w:r w:rsidRPr="00375F3F">
        <w:rPr>
          <w:b/>
          <w:bCs/>
          <w:sz w:val="24"/>
          <w:szCs w:val="24"/>
        </w:rPr>
        <w:t>ПЛАН</w:t>
      </w:r>
    </w:p>
    <w:p w14:paraId="2FF38AC0" w14:textId="56CED81D" w:rsidR="00D05515" w:rsidRPr="00375F3F" w:rsidRDefault="00D05515" w:rsidP="00375F3F">
      <w:pPr>
        <w:ind w:firstLine="0"/>
        <w:jc w:val="center"/>
        <w:rPr>
          <w:b/>
          <w:bCs/>
          <w:sz w:val="24"/>
          <w:szCs w:val="24"/>
          <w:lang w:val="en-US"/>
        </w:rPr>
      </w:pPr>
      <w:r w:rsidRPr="00375F3F">
        <w:rPr>
          <w:b/>
          <w:bCs/>
          <w:sz w:val="24"/>
          <w:szCs w:val="24"/>
        </w:rPr>
        <w:t xml:space="preserve">мер по подготовке к отопительному сезону 2026–2027 </w:t>
      </w:r>
    </w:p>
    <w:p w14:paraId="6EDF6124" w14:textId="77777777" w:rsidR="00F82701" w:rsidRPr="00375F3F" w:rsidRDefault="00F82701" w:rsidP="00D05515">
      <w:pPr>
        <w:ind w:firstLine="0"/>
        <w:jc w:val="center"/>
        <w:rPr>
          <w:b/>
          <w:bCs/>
          <w:sz w:val="24"/>
          <w:szCs w:val="24"/>
        </w:rPr>
      </w:pPr>
      <w:r w:rsidRPr="00375F3F">
        <w:rPr>
          <w:b/>
          <w:bCs/>
          <w:sz w:val="24"/>
          <w:szCs w:val="24"/>
        </w:rPr>
        <w:t xml:space="preserve">Глава </w:t>
      </w:r>
      <w:r w:rsidR="00D05515" w:rsidRPr="00375F3F">
        <w:rPr>
          <w:b/>
          <w:bCs/>
          <w:sz w:val="24"/>
          <w:szCs w:val="24"/>
        </w:rPr>
        <w:t xml:space="preserve">I </w:t>
      </w:r>
    </w:p>
    <w:p w14:paraId="0F8E1430" w14:textId="6BC09988" w:rsidR="00D05515" w:rsidRPr="00375F3F" w:rsidRDefault="00D05515" w:rsidP="00375F3F">
      <w:pPr>
        <w:ind w:firstLine="0"/>
        <w:jc w:val="center"/>
        <w:rPr>
          <w:b/>
          <w:bCs/>
          <w:sz w:val="24"/>
          <w:szCs w:val="24"/>
          <w:lang w:val="en-US"/>
        </w:rPr>
      </w:pPr>
      <w:r w:rsidRPr="00375F3F">
        <w:rPr>
          <w:b/>
          <w:bCs/>
          <w:sz w:val="24"/>
          <w:szCs w:val="24"/>
        </w:rPr>
        <w:t>КОНТЕКСТ И ОБОСНОВАНИЕ</w:t>
      </w:r>
    </w:p>
    <w:p w14:paraId="58A9235E" w14:textId="676C81C1" w:rsidR="00D05515" w:rsidRPr="00375F3F" w:rsidRDefault="00D05515" w:rsidP="00D05515">
      <w:pPr>
        <w:rPr>
          <w:sz w:val="24"/>
          <w:szCs w:val="24"/>
        </w:rPr>
      </w:pPr>
      <w:r w:rsidRPr="00375F3F">
        <w:rPr>
          <w:b/>
          <w:bCs/>
          <w:sz w:val="24"/>
          <w:szCs w:val="24"/>
        </w:rPr>
        <w:t xml:space="preserve">1. </w:t>
      </w:r>
      <w:r w:rsidR="00092BDD" w:rsidRPr="00375F3F">
        <w:rPr>
          <w:sz w:val="24"/>
          <w:szCs w:val="24"/>
        </w:rPr>
        <w:t xml:space="preserve">Нарушение поставок нефти и природного газа через Ормузский пролив и атаки на энергетическую инфраструктуру Украины и Ближнего Востока имеют серьезные последствия для энергетической безопасности и доступности энергии, а также для мировой экономики. </w:t>
      </w:r>
      <w:r w:rsidRPr="00375F3F">
        <w:rPr>
          <w:sz w:val="24"/>
          <w:szCs w:val="24"/>
        </w:rPr>
        <w:t>Конфликт на Ближнем Востоке существенно нарушил функционирование мирового рынка природного газа и нефти. Он оказал давление на глобальные балансы газа и нефти, которые постепенно улучшались, а повреждение региональных объектов по экспорту сжиженного природного газа (</w:t>
      </w:r>
      <w:r w:rsidR="00B93ECE" w:rsidRPr="00375F3F">
        <w:rPr>
          <w:sz w:val="24"/>
          <w:szCs w:val="24"/>
        </w:rPr>
        <w:t xml:space="preserve">в дальнейшем – </w:t>
      </w:r>
      <w:r w:rsidRPr="00375F3F">
        <w:rPr>
          <w:i/>
          <w:iCs/>
          <w:sz w:val="24"/>
          <w:szCs w:val="24"/>
        </w:rPr>
        <w:t>СПГ</w:t>
      </w:r>
      <w:r w:rsidRPr="00375F3F">
        <w:rPr>
          <w:sz w:val="24"/>
          <w:szCs w:val="24"/>
        </w:rPr>
        <w:t xml:space="preserve">) изменило среднесрочный прогноз. Хотя временное соглашение между Соединенными Штатами </w:t>
      </w:r>
      <w:r w:rsidR="00B93ECE" w:rsidRPr="00375F3F">
        <w:rPr>
          <w:sz w:val="24"/>
          <w:szCs w:val="24"/>
        </w:rPr>
        <w:t xml:space="preserve">Америки </w:t>
      </w:r>
      <w:r w:rsidRPr="00375F3F">
        <w:rPr>
          <w:sz w:val="24"/>
          <w:szCs w:val="24"/>
        </w:rPr>
        <w:t xml:space="preserve">и Ираном, заключенное в июне 2026 года, позволило в определенной мере возобновить потоки энергоресурсов через регион, последние события подтверждают, что полная и стабильная нормализация транспортировки энергетических ресурсов остается неопределенной. В этих условиях сохраняется риск новых нарушений морских </w:t>
      </w:r>
      <w:r w:rsidR="00B93ECE" w:rsidRPr="00375F3F">
        <w:rPr>
          <w:sz w:val="24"/>
          <w:szCs w:val="24"/>
        </w:rPr>
        <w:t>перевозок</w:t>
      </w:r>
      <w:r w:rsidRPr="00375F3F">
        <w:rPr>
          <w:sz w:val="24"/>
          <w:szCs w:val="24"/>
        </w:rPr>
        <w:t xml:space="preserve"> нефти, нефтепродуктов и СПГ с потенциальными последствиями для международных цен, затрат на снабжение и региональной энергетической безопасности.</w:t>
      </w:r>
    </w:p>
    <w:p w14:paraId="0E270E44" w14:textId="620F41E9" w:rsidR="00A52A60" w:rsidRPr="00375F3F" w:rsidRDefault="00D05515" w:rsidP="00375F3F">
      <w:pPr>
        <w:rPr>
          <w:sz w:val="24"/>
          <w:szCs w:val="24"/>
          <w:lang w:val="en-US"/>
        </w:rPr>
      </w:pPr>
      <w:r w:rsidRPr="00375F3F">
        <w:rPr>
          <w:sz w:val="24"/>
          <w:szCs w:val="24"/>
        </w:rPr>
        <w:t xml:space="preserve">Военная агрессия против Украины продолжается пятый год, оказывая давление на энергетическую систему Республики Молдова, особенно в части электроэнергии. С постоянной угрозой в предыдущий период удавалось успешно справляться, однако дальнейшие последствия остаются непредсказуемыми и порождают значительную неопределенность в отношении безопасности снабжения электроэнергией </w:t>
      </w:r>
      <w:r w:rsidR="00B93ECE" w:rsidRPr="00375F3F">
        <w:rPr>
          <w:sz w:val="24"/>
          <w:szCs w:val="24"/>
        </w:rPr>
        <w:t>во время</w:t>
      </w:r>
      <w:r w:rsidRPr="00375F3F">
        <w:rPr>
          <w:sz w:val="24"/>
          <w:szCs w:val="24"/>
        </w:rPr>
        <w:t xml:space="preserve"> конфликта.</w:t>
      </w:r>
    </w:p>
    <w:p w14:paraId="29A97A4E" w14:textId="3F111A34" w:rsidR="00D05515" w:rsidRPr="00375F3F" w:rsidRDefault="00D05515" w:rsidP="00D05515">
      <w:pPr>
        <w:rPr>
          <w:sz w:val="24"/>
          <w:szCs w:val="24"/>
        </w:rPr>
      </w:pPr>
      <w:r w:rsidRPr="00375F3F">
        <w:rPr>
          <w:b/>
          <w:bCs/>
          <w:sz w:val="24"/>
          <w:szCs w:val="24"/>
        </w:rPr>
        <w:t xml:space="preserve">2. </w:t>
      </w:r>
      <w:r w:rsidRPr="00375F3F">
        <w:rPr>
          <w:sz w:val="24"/>
          <w:szCs w:val="24"/>
        </w:rPr>
        <w:t xml:space="preserve">Эскалация конфликта в Персидском заливе создает серьезное потрясение для мировых рынков СПГ, главным образом вследствие перебоев в поставках природного газа из Катара и возросшего риска для Ормузского пролива </w:t>
      </w:r>
      <w:r w:rsidR="00111E18" w:rsidRPr="00375F3F">
        <w:rPr>
          <w:sz w:val="24"/>
          <w:szCs w:val="24"/>
        </w:rPr>
        <w:t>–</w:t>
      </w:r>
      <w:r w:rsidRPr="00375F3F">
        <w:rPr>
          <w:sz w:val="24"/>
          <w:szCs w:val="24"/>
        </w:rPr>
        <w:t xml:space="preserve"> ключевого транзитного маршрута, через который проходит около 20 % мировых потоков СПГ.</w:t>
      </w:r>
    </w:p>
    <w:p w14:paraId="6E7AAB9C" w14:textId="0A31C651" w:rsidR="00D05515" w:rsidRPr="00375F3F" w:rsidRDefault="00D05515" w:rsidP="00D05515">
      <w:pPr>
        <w:rPr>
          <w:sz w:val="24"/>
          <w:szCs w:val="24"/>
        </w:rPr>
      </w:pPr>
      <w:r w:rsidRPr="00375F3F">
        <w:rPr>
          <w:sz w:val="24"/>
          <w:szCs w:val="24"/>
        </w:rPr>
        <w:t>Для Европейского Союза (</w:t>
      </w:r>
      <w:r w:rsidR="00B93ECE" w:rsidRPr="00375F3F">
        <w:rPr>
          <w:sz w:val="24"/>
          <w:szCs w:val="24"/>
        </w:rPr>
        <w:t xml:space="preserve">в дальнейшем – </w:t>
      </w:r>
      <w:r w:rsidRPr="00375F3F">
        <w:rPr>
          <w:i/>
          <w:iCs/>
          <w:sz w:val="24"/>
          <w:szCs w:val="24"/>
        </w:rPr>
        <w:t>ЕС</w:t>
      </w:r>
      <w:r w:rsidRPr="00375F3F">
        <w:rPr>
          <w:sz w:val="24"/>
          <w:szCs w:val="24"/>
        </w:rPr>
        <w:t xml:space="preserve">) непосредственное воздействие на снабжение является относительно ограниченным </w:t>
      </w:r>
      <w:r w:rsidR="00111E18" w:rsidRPr="00375F3F">
        <w:rPr>
          <w:sz w:val="24"/>
          <w:szCs w:val="24"/>
        </w:rPr>
        <w:t>–</w:t>
      </w:r>
      <w:r w:rsidRPr="00375F3F">
        <w:rPr>
          <w:sz w:val="24"/>
          <w:szCs w:val="24"/>
        </w:rPr>
        <w:t xml:space="preserve"> в 2025</w:t>
      </w:r>
      <w:r w:rsidR="00B93ECE" w:rsidRPr="00375F3F">
        <w:rPr>
          <w:sz w:val="24"/>
          <w:szCs w:val="24"/>
        </w:rPr>
        <w:t> </w:t>
      </w:r>
      <w:r w:rsidRPr="00375F3F">
        <w:rPr>
          <w:sz w:val="24"/>
          <w:szCs w:val="24"/>
        </w:rPr>
        <w:t>году СПГ из Катара составлял около 8</w:t>
      </w:r>
      <w:r w:rsidR="00B93ECE" w:rsidRPr="00375F3F">
        <w:rPr>
          <w:sz w:val="24"/>
          <w:szCs w:val="24"/>
        </w:rPr>
        <w:t> </w:t>
      </w:r>
      <w:r w:rsidRPr="00375F3F">
        <w:rPr>
          <w:sz w:val="24"/>
          <w:szCs w:val="24"/>
        </w:rPr>
        <w:t xml:space="preserve">% импорта, хотя некоторые государства-члены остаются более уязвимыми, чем другие, </w:t>
      </w:r>
      <w:r w:rsidR="00111E18" w:rsidRPr="00375F3F">
        <w:rPr>
          <w:sz w:val="24"/>
          <w:szCs w:val="24"/>
        </w:rPr>
        <w:t>–</w:t>
      </w:r>
      <w:r w:rsidRPr="00375F3F">
        <w:rPr>
          <w:sz w:val="24"/>
          <w:szCs w:val="24"/>
        </w:rPr>
        <w:t xml:space="preserve"> однако рынок по-прежнему весьма подвержен влиянию динамики мировых цен и конкуренции за партии СПГ, особенно со стороны Азии. В результате сокращение доступности СПГ приводит к росту цен на </w:t>
      </w:r>
      <w:r w:rsidR="00B93ECE" w:rsidRPr="00375F3F">
        <w:rPr>
          <w:sz w:val="24"/>
          <w:szCs w:val="24"/>
        </w:rPr>
        <w:t xml:space="preserve">бирже Title Transfer Facility </w:t>
      </w:r>
      <w:r w:rsidRPr="00375F3F">
        <w:rPr>
          <w:sz w:val="24"/>
          <w:szCs w:val="24"/>
        </w:rPr>
        <w:t>(</w:t>
      </w:r>
      <w:r w:rsidR="00B93ECE" w:rsidRPr="00375F3F">
        <w:rPr>
          <w:sz w:val="24"/>
          <w:szCs w:val="24"/>
        </w:rPr>
        <w:t xml:space="preserve">в дальнейшем – </w:t>
      </w:r>
      <w:r w:rsidR="00B93ECE" w:rsidRPr="00375F3F">
        <w:rPr>
          <w:i/>
          <w:iCs/>
          <w:sz w:val="24"/>
          <w:szCs w:val="24"/>
        </w:rPr>
        <w:t>TTF</w:t>
      </w:r>
      <w:r w:rsidRPr="00375F3F">
        <w:rPr>
          <w:sz w:val="24"/>
          <w:szCs w:val="24"/>
        </w:rPr>
        <w:t>), усиливая волатильность, и может осложнить процесс восстановления уровня заполнения хранилищ природного газа перед холодным сезоном, особенно с учетом низкого уровня запасов природного газа, составлявшего</w:t>
      </w:r>
      <w:r w:rsidR="00111E18" w:rsidRPr="00375F3F">
        <w:rPr>
          <w:sz w:val="24"/>
          <w:szCs w:val="24"/>
        </w:rPr>
        <w:t> </w:t>
      </w:r>
      <w:r w:rsidRPr="00375F3F">
        <w:rPr>
          <w:sz w:val="24"/>
          <w:szCs w:val="24"/>
        </w:rPr>
        <w:t>28 % в целом по ЕС по состоянию на 1</w:t>
      </w:r>
      <w:r w:rsidR="00B93ECE" w:rsidRPr="00375F3F">
        <w:rPr>
          <w:sz w:val="24"/>
          <w:szCs w:val="24"/>
        </w:rPr>
        <w:t> </w:t>
      </w:r>
      <w:r w:rsidRPr="00375F3F">
        <w:rPr>
          <w:sz w:val="24"/>
          <w:szCs w:val="24"/>
        </w:rPr>
        <w:t>апреля 2026 года (аналогично докризисным уровням).</w:t>
      </w:r>
    </w:p>
    <w:p w14:paraId="3DBDB70E" w14:textId="77777777" w:rsidR="00A52A60" w:rsidRPr="00375F3F" w:rsidRDefault="00A52A60" w:rsidP="00D05515">
      <w:pPr>
        <w:rPr>
          <w:b/>
          <w:bCs/>
          <w:sz w:val="24"/>
          <w:szCs w:val="24"/>
        </w:rPr>
      </w:pPr>
    </w:p>
    <w:p w14:paraId="60ADA38C" w14:textId="77777777" w:rsidR="00375F3F" w:rsidRPr="00375F3F" w:rsidRDefault="00D05515" w:rsidP="00375F3F">
      <w:pPr>
        <w:rPr>
          <w:sz w:val="24"/>
          <w:szCs w:val="24"/>
          <w:lang w:val="ru-MD"/>
        </w:rPr>
      </w:pPr>
      <w:r w:rsidRPr="00375F3F">
        <w:rPr>
          <w:b/>
          <w:bCs/>
          <w:sz w:val="24"/>
          <w:szCs w:val="24"/>
        </w:rPr>
        <w:t>3.</w:t>
      </w:r>
      <w:r w:rsidRPr="00375F3F">
        <w:rPr>
          <w:sz w:val="24"/>
          <w:szCs w:val="24"/>
        </w:rPr>
        <w:t xml:space="preserve"> 11 марта 2026 года государства </w:t>
      </w:r>
      <w:r w:rsidR="00111E18" w:rsidRPr="00375F3F">
        <w:rPr>
          <w:sz w:val="24"/>
          <w:szCs w:val="24"/>
        </w:rPr>
        <w:t>–</w:t>
      </w:r>
      <w:r w:rsidRPr="00375F3F">
        <w:rPr>
          <w:sz w:val="24"/>
          <w:szCs w:val="24"/>
        </w:rPr>
        <w:t xml:space="preserve"> члены Международного энергетического агентства (в дальнейшем </w:t>
      </w:r>
      <w:r w:rsidR="00111E18" w:rsidRPr="00375F3F">
        <w:rPr>
          <w:sz w:val="24"/>
          <w:szCs w:val="24"/>
        </w:rPr>
        <w:t>–</w:t>
      </w:r>
      <w:r w:rsidRPr="00375F3F">
        <w:rPr>
          <w:sz w:val="24"/>
          <w:szCs w:val="24"/>
        </w:rPr>
        <w:t xml:space="preserve"> </w:t>
      </w:r>
      <w:r w:rsidRPr="00375F3F">
        <w:rPr>
          <w:i/>
          <w:iCs/>
          <w:sz w:val="24"/>
          <w:szCs w:val="24"/>
        </w:rPr>
        <w:t>МЭА</w:t>
      </w:r>
      <w:r w:rsidRPr="00375F3F">
        <w:rPr>
          <w:sz w:val="24"/>
          <w:szCs w:val="24"/>
        </w:rPr>
        <w:t xml:space="preserve">) единогласно договорились предоставить рынку около 400 млн баррелей нефти из чрезвычайных нефтяных резервов в целях смягчения нарушений на нефтяном рынке, вызванных конфликтом на Ближнем Востоке. Скоординированная МЭА коллективная чрезвычайная мера, крупнейшая на сегодняшний день, представляет собой временный инструмент стабилизации рынка. Это шестое подобное вмешательство государств </w:t>
      </w:r>
      <w:r w:rsidR="00111E18" w:rsidRPr="00375F3F">
        <w:rPr>
          <w:sz w:val="24"/>
          <w:szCs w:val="24"/>
        </w:rPr>
        <w:t>–</w:t>
      </w:r>
      <w:r w:rsidRPr="00375F3F">
        <w:rPr>
          <w:sz w:val="24"/>
          <w:szCs w:val="24"/>
        </w:rPr>
        <w:t xml:space="preserve"> членов МЭА в целях поддержки нефтяных рынков после коллективных мер, предпринятых в 1991, 2005, 2011 годах, и двух вмешательств в 2022 году.</w:t>
      </w:r>
    </w:p>
    <w:p w14:paraId="5218F2DB" w14:textId="134BDEC3" w:rsidR="00D05515" w:rsidRPr="00375F3F" w:rsidRDefault="00D05515" w:rsidP="00375F3F">
      <w:pPr>
        <w:rPr>
          <w:sz w:val="24"/>
          <w:szCs w:val="24"/>
          <w:lang w:val="en-US"/>
        </w:rPr>
      </w:pPr>
      <w:r w:rsidRPr="00375F3F">
        <w:rPr>
          <w:b/>
          <w:bCs/>
          <w:sz w:val="24"/>
          <w:szCs w:val="24"/>
        </w:rPr>
        <w:lastRenderedPageBreak/>
        <w:t>4.</w:t>
      </w:r>
      <w:r w:rsidRPr="00375F3F">
        <w:rPr>
          <w:sz w:val="24"/>
          <w:szCs w:val="24"/>
        </w:rPr>
        <w:t xml:space="preserve"> Согласно Отчету МЭА о рынке природного газа</w:t>
      </w:r>
      <w:r w:rsidRPr="00375F3F">
        <w:rPr>
          <w:rStyle w:val="Referinnotdesubsol"/>
          <w:sz w:val="24"/>
          <w:szCs w:val="24"/>
        </w:rPr>
        <w:footnoteReference w:id="1"/>
      </w:r>
      <w:r w:rsidRPr="00375F3F">
        <w:rPr>
          <w:sz w:val="24"/>
          <w:szCs w:val="24"/>
        </w:rPr>
        <w:t>, поставки газа от производителей с Ближнего Востока значительно сократились в 2026 году, однако другие поставщики активизировали усилия. В период с марта по июнь 2026 года объемы отгрузок СПГ из Катара и Объединенных Арабских Эмиратов сократились на 35 млрд м³ по сравнению с предыдущим годом. Вместе с тем это резкое сокращение было частично компенсировано увеличением производства СПГ в рамках новых проектов в Северной Америке и Африке и повышением доступности поставок газа от традиционных производителей из Африки, Азии и Российской Федерации. Производство СПГ за пределами региона Персидского залива за этот период увеличилось почти на 18 % (или примерно на 27 млрд м³) по сравнению с предыдущим годом, компенсировав около трех четвертей сокращения поставок СПГ из региона Персидского залива за этот период. В целом мировое производство СПГ в период с марта по июнь сократилось на 4 % (или 8 млрд м³) по сравнению с предыдущим годом.</w:t>
      </w:r>
    </w:p>
    <w:p w14:paraId="3101B3F8" w14:textId="2A8EE150" w:rsidR="00D05515" w:rsidRPr="00375F3F" w:rsidRDefault="00D05515" w:rsidP="00D05515">
      <w:pPr>
        <w:rPr>
          <w:sz w:val="24"/>
          <w:szCs w:val="24"/>
        </w:rPr>
      </w:pPr>
      <w:r w:rsidRPr="00375F3F">
        <w:rPr>
          <w:sz w:val="24"/>
          <w:szCs w:val="24"/>
        </w:rPr>
        <w:t xml:space="preserve">По оценкам, мировой спрос на газ в 2026 году сократится примерно на 0,5 % (или 20 млрд м³), что станет третьим годовым снижением в текущем десятилетии после предыдущих снижений в 2020 и 2022 годах. Воздействие конфликта различается в зависимости от региона. На Ближнем Востоке, где были повреждены местные объекты по производству и переработке сжиженного природного газа, а производство в отраслях с высоким уровнем потребления природного газа, таких как производство удобрений, сократилось, прогнозируется сокращение спроса на природный газ примерно на 4 % в 2026 году </w:t>
      </w:r>
      <w:r w:rsidR="00111E18" w:rsidRPr="00375F3F">
        <w:rPr>
          <w:sz w:val="24"/>
          <w:szCs w:val="24"/>
        </w:rPr>
        <w:t>–</w:t>
      </w:r>
      <w:r w:rsidRPr="00375F3F">
        <w:rPr>
          <w:sz w:val="24"/>
          <w:szCs w:val="24"/>
        </w:rPr>
        <w:t xml:space="preserve"> первое годовое снижение потребления в регионе с 1993 года.</w:t>
      </w:r>
    </w:p>
    <w:p w14:paraId="4F1A5F0E" w14:textId="118979B8" w:rsidR="00A52A60" w:rsidRPr="00375F3F" w:rsidRDefault="00D05515" w:rsidP="00375F3F">
      <w:pPr>
        <w:rPr>
          <w:sz w:val="24"/>
          <w:szCs w:val="24"/>
          <w:lang w:val="en-US"/>
        </w:rPr>
      </w:pPr>
      <w:r w:rsidRPr="00375F3F">
        <w:rPr>
          <w:sz w:val="24"/>
          <w:szCs w:val="24"/>
        </w:rPr>
        <w:t xml:space="preserve">В Азии, </w:t>
      </w:r>
      <w:r w:rsidR="00EA6C0D" w:rsidRPr="00375F3F">
        <w:rPr>
          <w:sz w:val="24"/>
          <w:szCs w:val="24"/>
        </w:rPr>
        <w:t>согласно прогнозам</w:t>
      </w:r>
      <w:r w:rsidRPr="00375F3F">
        <w:rPr>
          <w:sz w:val="24"/>
          <w:szCs w:val="24"/>
        </w:rPr>
        <w:t xml:space="preserve">, спрос на природный газ в 2026 году сократится на 0,5 %, поскольку более высокие цены на СПГ стимулируют переход с природного газа на уголь в энергетическом секторе и приводят к снижению коэффициентов загрузки в отраслях с высоким уровнем потребления газа и энергии. </w:t>
      </w:r>
      <w:r w:rsidR="00EA6C0D" w:rsidRPr="00375F3F">
        <w:rPr>
          <w:sz w:val="24"/>
          <w:szCs w:val="24"/>
        </w:rPr>
        <w:t>Прогнозируется, что в</w:t>
      </w:r>
      <w:r w:rsidRPr="00375F3F">
        <w:rPr>
          <w:sz w:val="24"/>
          <w:szCs w:val="24"/>
        </w:rPr>
        <w:t xml:space="preserve"> Европе сочетание значительного роста производства энергии из возобновляемых источников и более высоких цен на природный газ приведет к сокращению спроса на газ более чем на 2 % в 2026 году.</w:t>
      </w:r>
    </w:p>
    <w:p w14:paraId="70CC0D44" w14:textId="1E68817C" w:rsidR="008C6AD8" w:rsidRPr="00375F3F" w:rsidRDefault="008C6AD8" w:rsidP="008C6AD8">
      <w:pPr>
        <w:rPr>
          <w:sz w:val="24"/>
          <w:szCs w:val="24"/>
          <w:lang w:eastAsia="ru-RU"/>
        </w:rPr>
      </w:pPr>
      <w:r w:rsidRPr="00375F3F">
        <w:rPr>
          <w:b/>
          <w:bCs/>
          <w:sz w:val="24"/>
          <w:szCs w:val="24"/>
          <w:lang w:eastAsia="ru-RU"/>
        </w:rPr>
        <w:t>5.</w:t>
      </w:r>
      <w:r w:rsidRPr="00375F3F">
        <w:rPr>
          <w:sz w:val="24"/>
          <w:szCs w:val="24"/>
          <w:lang w:eastAsia="ru-RU"/>
        </w:rPr>
        <w:t xml:space="preserve"> Отчет Европейской сети операторов газотранспортных систем (ENTSOG) о перспективах снабжения на лето 2026 года с обзором </w:t>
      </w:r>
      <w:r w:rsidR="00EA6C0D" w:rsidRPr="00375F3F">
        <w:rPr>
          <w:sz w:val="24"/>
          <w:szCs w:val="24"/>
          <w:lang w:eastAsia="ru-RU"/>
        </w:rPr>
        <w:t xml:space="preserve">на </w:t>
      </w:r>
      <w:r w:rsidRPr="00375F3F">
        <w:rPr>
          <w:sz w:val="24"/>
          <w:szCs w:val="24"/>
          <w:lang w:eastAsia="ru-RU"/>
        </w:rPr>
        <w:t>зим</w:t>
      </w:r>
      <w:r w:rsidR="00EA6C0D" w:rsidRPr="00375F3F">
        <w:rPr>
          <w:sz w:val="24"/>
          <w:szCs w:val="24"/>
          <w:lang w:eastAsia="ru-RU"/>
        </w:rPr>
        <w:t>у</w:t>
      </w:r>
      <w:r w:rsidRPr="00375F3F">
        <w:rPr>
          <w:sz w:val="24"/>
          <w:szCs w:val="24"/>
          <w:lang w:eastAsia="ru-RU"/>
        </w:rPr>
        <w:t xml:space="preserve"> 2026/2027 годов</w:t>
      </w:r>
      <w:r w:rsidRPr="00375F3F">
        <w:rPr>
          <w:rStyle w:val="Referinnotdesubsol"/>
          <w:sz w:val="24"/>
          <w:szCs w:val="24"/>
          <w:lang w:eastAsia="ru-RU"/>
        </w:rPr>
        <w:footnoteReference w:id="2"/>
      </w:r>
      <w:r w:rsidRPr="00375F3F">
        <w:rPr>
          <w:sz w:val="24"/>
          <w:szCs w:val="24"/>
          <w:lang w:eastAsia="ru-RU"/>
        </w:rPr>
        <w:t xml:space="preserve"> указывает на то, что газовая инфраструктура, включая новые проекты, введенные в эксплуатацию в последние годы, обеспечивает необходимые импортные мощности и гибкость системы для поддержания закачки газа в хранилища в летний период и удовлетворения потребностей в снабжении в зимний период. В целом система остается достаточно гибкой, при этом европейские мощности по регазификации СПГ составляют около 1600 ТВт·ч за зимний сезон/~145 млрд м³, что позволяет частично компенсировать более низкие уровни запасов в начале сезона отбора и способствует удовлетворению спроса в зимний период.</w:t>
      </w:r>
    </w:p>
    <w:p w14:paraId="5F25D90C" w14:textId="13E5B2B1" w:rsidR="008C6AD8" w:rsidRPr="00375F3F" w:rsidRDefault="008C6AD8" w:rsidP="008C6AD8">
      <w:pPr>
        <w:rPr>
          <w:sz w:val="24"/>
          <w:szCs w:val="24"/>
          <w:lang w:eastAsia="ru-RU"/>
        </w:rPr>
      </w:pPr>
      <w:r w:rsidRPr="00375F3F">
        <w:rPr>
          <w:sz w:val="24"/>
          <w:szCs w:val="24"/>
          <w:lang w:eastAsia="ru-RU"/>
        </w:rPr>
        <w:t>Достижение уровня заполнения хранилищ в 90 % к концу лета 2026</w:t>
      </w:r>
      <w:r w:rsidR="00EA6C0D" w:rsidRPr="00375F3F">
        <w:rPr>
          <w:sz w:val="24"/>
          <w:szCs w:val="24"/>
          <w:lang w:eastAsia="ru-RU"/>
        </w:rPr>
        <w:t> </w:t>
      </w:r>
      <w:r w:rsidRPr="00375F3F">
        <w:rPr>
          <w:sz w:val="24"/>
          <w:szCs w:val="24"/>
          <w:lang w:eastAsia="ru-RU"/>
        </w:rPr>
        <w:t>года потребует более значительных объемов импорта СПГ (около 943 ТВт·ч/~86 млрд м³), чем наблюдалось ранее, и более интенсивного использования газовой инфраструктуры, включая дополнительные объемы СПГ в размере 66 ТВт·ч/~6 млрд м³ для замещения природного газа, транспортируемого по трубопроводам из Российской Федерации, особенно в Юго-Восточной Европе. Сценарий ограниченной доступности СПГ (</w:t>
      </w:r>
      <w:r w:rsidR="00EA6C0D" w:rsidRPr="00375F3F">
        <w:rPr>
          <w:sz w:val="24"/>
          <w:szCs w:val="24"/>
          <w:lang w:eastAsia="ru-RU"/>
        </w:rPr>
        <w:t>случай</w:t>
      </w:r>
      <w:r w:rsidRPr="00375F3F">
        <w:rPr>
          <w:sz w:val="24"/>
          <w:szCs w:val="24"/>
          <w:lang w:eastAsia="ru-RU"/>
        </w:rPr>
        <w:t xml:space="preserve"> ограниченного предложения СПГ) подчеркивает критическую важность обеспечения достаточных объемов поставок во избежание риска недостаточного уровня запасов к </w:t>
      </w:r>
      <w:r w:rsidRPr="00375F3F">
        <w:rPr>
          <w:sz w:val="24"/>
          <w:szCs w:val="24"/>
          <w:lang w:eastAsia="ru-RU"/>
        </w:rPr>
        <w:lastRenderedPageBreak/>
        <w:t>концу зимнего сезона 2026–2027. Этот риск может быть смягчен посредством управления спросом в зимний период (на основе ценовых сигналов либо мер политики).</w:t>
      </w:r>
    </w:p>
    <w:p w14:paraId="1ACF68E1" w14:textId="6795E9A4" w:rsidR="00A52A60" w:rsidRPr="00375F3F" w:rsidRDefault="008C6AD8" w:rsidP="00375F3F">
      <w:pPr>
        <w:rPr>
          <w:sz w:val="24"/>
          <w:szCs w:val="24"/>
          <w:lang w:val="en-US" w:eastAsia="ru-RU"/>
        </w:rPr>
      </w:pPr>
      <w:r w:rsidRPr="00375F3F">
        <w:rPr>
          <w:sz w:val="24"/>
          <w:szCs w:val="24"/>
          <w:lang w:eastAsia="ru-RU"/>
        </w:rPr>
        <w:t>Хранение играет существенную роль в обеспечении безопасности снабжения, обеспечивая необходимую сезонную гибкость в зимний период. Слишком низкие уровни запасов и ранний отбор значительных объемов газа из хранилищ приведут к низким уровням запасов в конце зимнего сезона. Это может отрицательно сказаться на гибкости газовой системы и ценах на газ, особенно в периоды высокого спроса. С точки зрения безопасности снабжения важно осуществлять закачку газа в летний период и поддерживать запасы на надлежащем уровне до конца зимы. Вместе с тем некоторые европейские страны резервируют часть собственных запасов газа в качестве стратегических резервов и используют их только в целях смягчения последствий сокращения спроса. Доступность стратегических резервов газа зависит от нормативного регулирования соответствующей страны.</w:t>
      </w:r>
    </w:p>
    <w:p w14:paraId="28842A60" w14:textId="30707ECF" w:rsidR="008C6AD8" w:rsidRPr="00375F3F" w:rsidRDefault="008C6AD8" w:rsidP="008C6AD8">
      <w:pPr>
        <w:rPr>
          <w:sz w:val="24"/>
          <w:szCs w:val="24"/>
          <w:lang w:eastAsia="ru-RU"/>
        </w:rPr>
      </w:pPr>
      <w:r w:rsidRPr="00375F3F">
        <w:rPr>
          <w:b/>
          <w:bCs/>
          <w:sz w:val="24"/>
          <w:szCs w:val="24"/>
          <w:lang w:eastAsia="ru-RU"/>
        </w:rPr>
        <w:t>6.</w:t>
      </w:r>
      <w:r w:rsidRPr="00375F3F">
        <w:rPr>
          <w:sz w:val="24"/>
          <w:szCs w:val="24"/>
          <w:lang w:eastAsia="ru-RU"/>
        </w:rPr>
        <w:t xml:space="preserve"> ЕС потребуется увеличить импорт СПГ для восстановления запасов газа перед зимой. Последний анализ </w:t>
      </w:r>
      <w:r w:rsidR="00221439" w:rsidRPr="00375F3F">
        <w:rPr>
          <w:sz w:val="24"/>
          <w:szCs w:val="24"/>
          <w:lang w:eastAsia="ru-RU"/>
        </w:rPr>
        <w:t xml:space="preserve">европейских оптовых рынков газа (зима 2025/2026 годов) </w:t>
      </w:r>
      <w:r w:rsidRPr="00375F3F">
        <w:rPr>
          <w:sz w:val="24"/>
          <w:szCs w:val="24"/>
          <w:lang w:eastAsia="ru-RU"/>
        </w:rPr>
        <w:t xml:space="preserve">Агентства Европейского Союза по сотрудничеству органов регулирования </w:t>
      </w:r>
      <w:r w:rsidR="00221439" w:rsidRPr="00375F3F">
        <w:rPr>
          <w:sz w:val="24"/>
          <w:szCs w:val="24"/>
          <w:lang w:eastAsia="ru-RU"/>
        </w:rPr>
        <w:t xml:space="preserve">в области </w:t>
      </w:r>
      <w:r w:rsidRPr="00375F3F">
        <w:rPr>
          <w:sz w:val="24"/>
          <w:szCs w:val="24"/>
          <w:lang w:eastAsia="ru-RU"/>
        </w:rPr>
        <w:t>энергетики (ACER)</w:t>
      </w:r>
      <w:r w:rsidRPr="00375F3F">
        <w:rPr>
          <w:rStyle w:val="Referinnotdesubsol"/>
          <w:sz w:val="24"/>
          <w:szCs w:val="24"/>
          <w:lang w:eastAsia="ru-RU"/>
        </w:rPr>
        <w:footnoteReference w:id="3"/>
      </w:r>
      <w:r w:rsidRPr="00375F3F">
        <w:rPr>
          <w:sz w:val="24"/>
          <w:szCs w:val="24"/>
          <w:lang w:eastAsia="ru-RU"/>
        </w:rPr>
        <w:t xml:space="preserve"> подтверждает, что импорт СПГ в ЕС должен увеличиться примерно на 13 % по сравнению с уровнем 2025 года, чтобы удовлетворить летний спрос и достичь целевого показателя заполнения хранилищ на уровне 90 % перед зимой, в то время как целевой показатель в 80 % остается достижимым при объемах импорта СПГ на уровне 2025 года. Это отражает возрастающую роль СПГ в структуре энергопотребления ЕС: на него приходится около половины общего объема импорта газа, что делает ЕС крупнейшим импортером СПГ в мире.</w:t>
      </w:r>
    </w:p>
    <w:p w14:paraId="50D8EB6F" w14:textId="7D3130AF" w:rsidR="00CC0149" w:rsidRPr="00375F3F" w:rsidRDefault="00AC26F7" w:rsidP="00375F3F">
      <w:pPr>
        <w:rPr>
          <w:sz w:val="24"/>
          <w:szCs w:val="24"/>
          <w:lang w:val="en-US" w:eastAsia="ru-RU"/>
        </w:rPr>
      </w:pPr>
      <w:r w:rsidRPr="00375F3F">
        <w:rPr>
          <w:sz w:val="24"/>
          <w:szCs w:val="24"/>
          <w:lang w:eastAsia="ru-RU"/>
        </w:rPr>
        <w:t>З</w:t>
      </w:r>
      <w:r w:rsidR="008C6AD8" w:rsidRPr="00375F3F">
        <w:rPr>
          <w:sz w:val="24"/>
          <w:szCs w:val="24"/>
          <w:lang w:eastAsia="ru-RU"/>
        </w:rPr>
        <w:t>аполнение подземных хранилищ природного газа в последующие периоды может стать более сложным. Неблагоприятная разница между зимними и летними ценами, постепенный отказ от краткосрочных контрактов на российский СПГ и природный газ, транспортируемый по трубопроводам, в соответствии с Регламентом REPowerEU о газе (начиная с 25 апреля и 17 июня 2026 года соответственно), а также сохраняющаяся волатильность вследствие конфликта на Ближнем Востоке ограничивают объем предложения, доступный для хранения, усиливая необходимость ускорения закачки до ноября.</w:t>
      </w:r>
    </w:p>
    <w:p w14:paraId="339FF37D" w14:textId="1B8CE3D8" w:rsidR="008C6AD8" w:rsidRPr="00375F3F" w:rsidRDefault="008C6AD8" w:rsidP="008C6AD8">
      <w:pPr>
        <w:rPr>
          <w:sz w:val="24"/>
          <w:szCs w:val="24"/>
          <w:lang w:eastAsia="ru-RU"/>
        </w:rPr>
      </w:pPr>
      <w:r w:rsidRPr="00375F3F">
        <w:rPr>
          <w:b/>
          <w:bCs/>
          <w:sz w:val="24"/>
          <w:szCs w:val="24"/>
          <w:lang w:eastAsia="ru-RU"/>
        </w:rPr>
        <w:t>7.</w:t>
      </w:r>
      <w:r w:rsidRPr="00375F3F">
        <w:rPr>
          <w:sz w:val="24"/>
          <w:szCs w:val="24"/>
          <w:lang w:eastAsia="ru-RU"/>
        </w:rPr>
        <w:t xml:space="preserve"> В последние годы ЕС значительно сократил зависимость от ископаемого топлива российского происхождения после неспровоцированного и неоправданного вторжения Российской Федерации в Украину и использования энерг</w:t>
      </w:r>
      <w:r w:rsidR="00567D7F" w:rsidRPr="00375F3F">
        <w:rPr>
          <w:sz w:val="24"/>
          <w:szCs w:val="24"/>
          <w:lang w:eastAsia="ru-RU"/>
        </w:rPr>
        <w:t xml:space="preserve">етических ресурсов </w:t>
      </w:r>
      <w:r w:rsidRPr="00375F3F">
        <w:rPr>
          <w:sz w:val="24"/>
          <w:szCs w:val="24"/>
          <w:lang w:eastAsia="ru-RU"/>
        </w:rPr>
        <w:t>в качестве инструмента угрозы.</w:t>
      </w:r>
      <w:r w:rsidR="00567D7F" w:rsidRPr="00375F3F">
        <w:rPr>
          <w:sz w:val="24"/>
          <w:szCs w:val="24"/>
        </w:rPr>
        <w:t xml:space="preserve"> </w:t>
      </w:r>
    </w:p>
    <w:p w14:paraId="1A4CC194" w14:textId="05A57D17" w:rsidR="008C6AD8" w:rsidRPr="00375F3F" w:rsidRDefault="008C6AD8" w:rsidP="008C6AD8">
      <w:pPr>
        <w:rPr>
          <w:sz w:val="24"/>
          <w:szCs w:val="24"/>
          <w:lang w:eastAsia="ru-RU"/>
        </w:rPr>
      </w:pPr>
      <w:r w:rsidRPr="00375F3F">
        <w:rPr>
          <w:sz w:val="24"/>
          <w:szCs w:val="24"/>
          <w:lang w:eastAsia="ru-RU"/>
        </w:rPr>
        <w:t xml:space="preserve">Диверсификация представляет собой длительный и затратный процесс, требующий инвестиций в инфраструктуру, например строительства новых трубопроводов и терминалов СПГ. Вместе с тем ЕС и его государства-члены принимают оперативные меры. Доля Российской Федерации в импорте трубопроводного газа в ЕС сократилась с </w:t>
      </w:r>
      <w:r w:rsidR="00AC26F7" w:rsidRPr="00375F3F">
        <w:rPr>
          <w:sz w:val="24"/>
          <w:szCs w:val="24"/>
          <w:lang w:eastAsia="ru-RU"/>
        </w:rPr>
        <w:t xml:space="preserve">примерно </w:t>
      </w:r>
      <w:r w:rsidRPr="00375F3F">
        <w:rPr>
          <w:sz w:val="24"/>
          <w:szCs w:val="24"/>
          <w:lang w:eastAsia="ru-RU"/>
        </w:rPr>
        <w:t>40</w:t>
      </w:r>
      <w:r w:rsidR="00AC26F7" w:rsidRPr="00375F3F">
        <w:rPr>
          <w:sz w:val="24"/>
          <w:szCs w:val="24"/>
          <w:lang w:eastAsia="ru-RU"/>
        </w:rPr>
        <w:t> </w:t>
      </w:r>
      <w:r w:rsidRPr="00375F3F">
        <w:rPr>
          <w:sz w:val="24"/>
          <w:szCs w:val="24"/>
          <w:lang w:eastAsia="ru-RU"/>
        </w:rPr>
        <w:t>% в 2021 году до примерно 6 % в 2025 году.</w:t>
      </w:r>
    </w:p>
    <w:p w14:paraId="0DAB02F7" w14:textId="77777777" w:rsidR="008C6AD8" w:rsidRPr="00375F3F" w:rsidRDefault="008C6AD8" w:rsidP="008C6AD8">
      <w:pPr>
        <w:rPr>
          <w:sz w:val="24"/>
          <w:szCs w:val="24"/>
          <w:lang w:eastAsia="ru-RU"/>
        </w:rPr>
      </w:pPr>
      <w:r w:rsidRPr="00375F3F">
        <w:rPr>
          <w:sz w:val="24"/>
          <w:szCs w:val="24"/>
          <w:lang w:eastAsia="ru-RU"/>
        </w:rPr>
        <w:t>Меры, принятые после запуска Плана REPowerEU в мае 2022 года, привели к сокращению объемов природного газа, импортируемого из Российской Федерации, со 150 млрд м³, или 45 % общего объема импорта в 2021 году, до 36 млрд м³, или 12,5 % общего объема импорта в 2025 году. Общий объем импорта природного газа в ЕС в 2025 году составил 288 млрд м³, что на 14 % меньше объема, импортированного в 2021 году (334 млрд м³).</w:t>
      </w:r>
    </w:p>
    <w:p w14:paraId="749D7A0B" w14:textId="5A1864CA" w:rsidR="008C6AD8" w:rsidRPr="00375F3F" w:rsidRDefault="008C6AD8" w:rsidP="00AC26F7">
      <w:pPr>
        <w:ind w:firstLine="0"/>
        <w:rPr>
          <w:sz w:val="24"/>
          <w:szCs w:val="24"/>
          <w:lang w:eastAsia="ru-RU"/>
        </w:rPr>
      </w:pPr>
      <w:r w:rsidRPr="00375F3F">
        <w:rPr>
          <w:sz w:val="24"/>
          <w:szCs w:val="24"/>
          <w:lang w:eastAsia="ru-RU"/>
        </w:rPr>
        <w:t xml:space="preserve">В 2025 году на Норвегию и США приходилось примерно по одной трети импорта природного газа в ЕС </w:t>
      </w:r>
      <w:r w:rsidR="00111E18" w:rsidRPr="00375F3F">
        <w:rPr>
          <w:sz w:val="24"/>
          <w:szCs w:val="24"/>
          <w:lang w:eastAsia="ru-RU"/>
        </w:rPr>
        <w:t>–</w:t>
      </w:r>
      <w:r w:rsidRPr="00375F3F">
        <w:rPr>
          <w:sz w:val="24"/>
          <w:szCs w:val="24"/>
          <w:lang w:eastAsia="ru-RU"/>
        </w:rPr>
        <w:t xml:space="preserve"> 89 млрд м³ и 76 млрд м³ соответственно. На Северную Африку </w:t>
      </w:r>
      <w:r w:rsidRPr="00375F3F">
        <w:rPr>
          <w:sz w:val="24"/>
          <w:szCs w:val="24"/>
          <w:lang w:eastAsia="ru-RU"/>
        </w:rPr>
        <w:lastRenderedPageBreak/>
        <w:t xml:space="preserve">приходилось 13 %, а на Российскую Федерацию </w:t>
      </w:r>
      <w:r w:rsidR="00111E18" w:rsidRPr="00375F3F">
        <w:rPr>
          <w:sz w:val="24"/>
          <w:szCs w:val="24"/>
          <w:lang w:eastAsia="ru-RU"/>
        </w:rPr>
        <w:t>–</w:t>
      </w:r>
      <w:r w:rsidRPr="00375F3F">
        <w:rPr>
          <w:sz w:val="24"/>
          <w:szCs w:val="24"/>
          <w:lang w:eastAsia="ru-RU"/>
        </w:rPr>
        <w:t xml:space="preserve"> также около 13 % общего объема импорта газа в ЕС в 2025 году (см. рисунок № 1).</w:t>
      </w:r>
    </w:p>
    <w:p w14:paraId="7F7CD198" w14:textId="77777777" w:rsidR="00020A11" w:rsidRPr="00375F3F" w:rsidRDefault="00020A11" w:rsidP="008C6AD8">
      <w:pPr>
        <w:rPr>
          <w:sz w:val="24"/>
          <w:szCs w:val="24"/>
          <w:lang w:eastAsia="ru-RU"/>
        </w:rPr>
      </w:pPr>
    </w:p>
    <w:p w14:paraId="281179CA" w14:textId="77777777" w:rsidR="009A6526" w:rsidRPr="00375F3F" w:rsidRDefault="00D05515" w:rsidP="008C6AD8">
      <w:pPr>
        <w:tabs>
          <w:tab w:val="center" w:pos="2846"/>
          <w:tab w:val="right" w:pos="4983"/>
        </w:tabs>
        <w:ind w:firstLine="0"/>
        <w:jc w:val="center"/>
        <w:rPr>
          <w:b/>
          <w:bCs/>
          <w:sz w:val="24"/>
          <w:szCs w:val="24"/>
          <w:lang w:val="ro-RO"/>
        </w:rPr>
      </w:pPr>
      <w:r w:rsidRPr="00375F3F">
        <w:rPr>
          <w:noProof/>
          <w:sz w:val="24"/>
          <w:szCs w:val="24"/>
        </w:rPr>
        <w:drawing>
          <wp:inline distT="0" distB="0" distL="0" distR="0" wp14:anchorId="4B8F66E5" wp14:editId="1615A9F8">
            <wp:extent cx="2600473" cy="2555875"/>
            <wp:effectExtent l="0" t="0" r="0" b="0"/>
            <wp:docPr id="5254038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16805" cy="2571927"/>
                    </a:xfrm>
                    <a:prstGeom prst="rect">
                      <a:avLst/>
                    </a:prstGeom>
                    <a:noFill/>
                  </pic:spPr>
                </pic:pic>
              </a:graphicData>
            </a:graphic>
          </wp:inline>
        </w:drawing>
      </w:r>
      <w:r w:rsidRPr="00375F3F">
        <w:rPr>
          <w:noProof/>
          <w:sz w:val="24"/>
          <w:szCs w:val="24"/>
        </w:rPr>
        <w:drawing>
          <wp:anchor distT="0" distB="0" distL="114300" distR="114300" simplePos="0" relativeHeight="251658240" behindDoc="0" locked="0" layoutInCell="1" allowOverlap="1" wp14:anchorId="4B964EC4" wp14:editId="336DCB1B">
            <wp:simplePos x="1603420" y="3058732"/>
            <wp:positionH relativeFrom="column">
              <wp:align>left</wp:align>
            </wp:positionH>
            <wp:positionV relativeFrom="paragraph">
              <wp:align>top</wp:align>
            </wp:positionV>
            <wp:extent cx="2517819" cy="2543090"/>
            <wp:effectExtent l="0" t="0" r="0" b="0"/>
            <wp:wrapSquare wrapText="bothSides"/>
            <wp:docPr id="9076834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17819" cy="2543090"/>
                    </a:xfrm>
                    <a:prstGeom prst="rect">
                      <a:avLst/>
                    </a:prstGeom>
                    <a:noFill/>
                  </pic:spPr>
                </pic:pic>
              </a:graphicData>
            </a:graphic>
          </wp:anchor>
        </w:drawing>
      </w:r>
      <w:r w:rsidRPr="00375F3F">
        <w:rPr>
          <w:sz w:val="24"/>
          <w:szCs w:val="24"/>
        </w:rPr>
        <w:br w:type="textWrapping" w:clear="all"/>
      </w:r>
      <w:r w:rsidR="008C6AD8" w:rsidRPr="00375F3F">
        <w:rPr>
          <w:b/>
          <w:bCs/>
          <w:sz w:val="24"/>
          <w:szCs w:val="24"/>
        </w:rPr>
        <w:t>Рисунок 1</w:t>
      </w:r>
    </w:p>
    <w:p w14:paraId="169727DC" w14:textId="7E76A128" w:rsidR="008C6AD8" w:rsidRPr="00375F3F" w:rsidRDefault="008C6AD8" w:rsidP="008C6AD8">
      <w:pPr>
        <w:tabs>
          <w:tab w:val="center" w:pos="2846"/>
          <w:tab w:val="right" w:pos="4983"/>
        </w:tabs>
        <w:ind w:firstLine="0"/>
        <w:jc w:val="center"/>
        <w:rPr>
          <w:sz w:val="24"/>
          <w:szCs w:val="24"/>
        </w:rPr>
      </w:pPr>
      <w:r w:rsidRPr="00375F3F">
        <w:rPr>
          <w:sz w:val="24"/>
          <w:szCs w:val="24"/>
        </w:rPr>
        <w:t xml:space="preserve"> Зависимость ЕС от импорта природного газа в 2021 и 2025 годах, %</w:t>
      </w:r>
    </w:p>
    <w:p w14:paraId="3FE0D93F" w14:textId="77777777" w:rsidR="008C6AD8" w:rsidRPr="00375F3F" w:rsidRDefault="008C6AD8" w:rsidP="008C6AD8">
      <w:pPr>
        <w:tabs>
          <w:tab w:val="center" w:pos="2846"/>
          <w:tab w:val="right" w:pos="4983"/>
        </w:tabs>
        <w:ind w:firstLine="0"/>
        <w:jc w:val="center"/>
        <w:rPr>
          <w:i/>
          <w:iCs/>
          <w:sz w:val="24"/>
          <w:szCs w:val="24"/>
        </w:rPr>
      </w:pPr>
      <w:r w:rsidRPr="00375F3F">
        <w:rPr>
          <w:i/>
          <w:iCs/>
          <w:sz w:val="24"/>
          <w:szCs w:val="24"/>
        </w:rPr>
        <w:t>Источник: energy.ec.europa.eu</w:t>
      </w:r>
    </w:p>
    <w:p w14:paraId="19AFDB58" w14:textId="77777777" w:rsidR="008C6AD8" w:rsidRPr="00375F3F" w:rsidRDefault="008C6AD8" w:rsidP="008C6AD8">
      <w:pPr>
        <w:tabs>
          <w:tab w:val="center" w:pos="2846"/>
          <w:tab w:val="right" w:pos="4983"/>
        </w:tabs>
        <w:ind w:firstLine="0"/>
        <w:jc w:val="center"/>
        <w:rPr>
          <w:sz w:val="24"/>
          <w:szCs w:val="24"/>
        </w:rPr>
      </w:pPr>
    </w:p>
    <w:p w14:paraId="4CF1CA0C" w14:textId="6325B04B" w:rsidR="00CC0149" w:rsidRPr="00375F3F" w:rsidRDefault="008C6AD8" w:rsidP="00375F3F">
      <w:pPr>
        <w:tabs>
          <w:tab w:val="center" w:pos="2846"/>
          <w:tab w:val="right" w:pos="4983"/>
        </w:tabs>
        <w:rPr>
          <w:sz w:val="24"/>
          <w:szCs w:val="24"/>
          <w:lang w:val="en-US"/>
        </w:rPr>
      </w:pPr>
      <w:r w:rsidRPr="00375F3F">
        <w:rPr>
          <w:sz w:val="24"/>
          <w:szCs w:val="24"/>
        </w:rPr>
        <w:t xml:space="preserve">В то время как импорт природного газа по трубопроводам сократился в 2025 году до 158 млрд м³ (−8 % по сравнению с аналогичным периодом предыдущего года), импорт СПГ увеличился до 131 млрд м³, составив 45 % общего объема импорта природного газа в ЕС, что на 9 % больше по сравнению с аналогичным периодом предыдущего года и свидетельствует о дальнейшем изменении структуры снабжения ЕС газом. США остались крупнейшим поставщиком СПГ в ЕС с долей 57,9 %. За ними </w:t>
      </w:r>
      <w:r w:rsidR="00AC26F7" w:rsidRPr="00375F3F">
        <w:rPr>
          <w:sz w:val="24"/>
          <w:szCs w:val="24"/>
        </w:rPr>
        <w:t>расположились</w:t>
      </w:r>
      <w:r w:rsidRPr="00375F3F">
        <w:rPr>
          <w:sz w:val="24"/>
          <w:szCs w:val="24"/>
        </w:rPr>
        <w:t xml:space="preserve"> Российская Федерация (13,5 %), Катар (8,1 %), Алжир (5,5 %), Нигерия (5,4</w:t>
      </w:r>
      <w:r w:rsidR="00AC26F7" w:rsidRPr="00375F3F">
        <w:rPr>
          <w:sz w:val="24"/>
          <w:szCs w:val="24"/>
        </w:rPr>
        <w:t> </w:t>
      </w:r>
      <w:r w:rsidRPr="00375F3F">
        <w:rPr>
          <w:sz w:val="24"/>
          <w:szCs w:val="24"/>
        </w:rPr>
        <w:t>%) и другие страны (9,64 %).</w:t>
      </w:r>
    </w:p>
    <w:p w14:paraId="3D1E688C" w14:textId="37E91DDD" w:rsidR="00CC0149" w:rsidRPr="00375F3F" w:rsidRDefault="008C6AD8" w:rsidP="00375F3F">
      <w:pPr>
        <w:tabs>
          <w:tab w:val="center" w:pos="2846"/>
          <w:tab w:val="right" w:pos="4983"/>
        </w:tabs>
        <w:rPr>
          <w:sz w:val="24"/>
          <w:szCs w:val="24"/>
          <w:lang w:val="en-US"/>
        </w:rPr>
      </w:pPr>
      <w:r w:rsidRPr="00375F3F">
        <w:rPr>
          <w:b/>
          <w:bCs/>
          <w:sz w:val="24"/>
          <w:szCs w:val="24"/>
        </w:rPr>
        <w:t>8.</w:t>
      </w:r>
      <w:r w:rsidRPr="00375F3F">
        <w:rPr>
          <w:sz w:val="24"/>
          <w:szCs w:val="24"/>
        </w:rPr>
        <w:t xml:space="preserve"> Согласно Ежеквартальному отчету о европейских рынках газа</w:t>
      </w:r>
      <w:r w:rsidRPr="00375F3F">
        <w:rPr>
          <w:rStyle w:val="Referinnotdesubsol"/>
          <w:sz w:val="24"/>
          <w:szCs w:val="24"/>
        </w:rPr>
        <w:footnoteReference w:id="4"/>
      </w:r>
      <w:r w:rsidRPr="00375F3F">
        <w:rPr>
          <w:sz w:val="24"/>
          <w:szCs w:val="24"/>
        </w:rPr>
        <w:t xml:space="preserve">, в 2025 году потребление природного газа в ЕС составило 339 млрд м³, увеличившись на 2 % по сравнению с 2024 годом (332 млрд м³). Это второй год подряд, когда наблюдается рост, что свидетельствует о некотором восстановлении после резкого спада в 2022–2023 годах, в разгар кризиса. Вместе с тем потребление остается ниже уровня 2022 года. По сравнению с 2021 годом (до кризиса) потребление природного газа в ЕС в 2025 году сократилось на 18 % </w:t>
      </w:r>
      <w:r w:rsidR="00111E18" w:rsidRPr="00375F3F">
        <w:rPr>
          <w:sz w:val="24"/>
          <w:szCs w:val="24"/>
        </w:rPr>
        <w:t>–</w:t>
      </w:r>
      <w:r w:rsidRPr="00375F3F">
        <w:rPr>
          <w:sz w:val="24"/>
          <w:szCs w:val="24"/>
        </w:rPr>
        <w:t xml:space="preserve"> с 412 млрд м³ до 339 млрд м³.</w:t>
      </w:r>
    </w:p>
    <w:p w14:paraId="3877034C" w14:textId="563F4E4B" w:rsidR="008C6AD8" w:rsidRPr="00375F3F" w:rsidRDefault="008C6AD8" w:rsidP="008C6AD8">
      <w:pPr>
        <w:tabs>
          <w:tab w:val="center" w:pos="2846"/>
          <w:tab w:val="right" w:pos="4983"/>
        </w:tabs>
        <w:rPr>
          <w:sz w:val="24"/>
          <w:szCs w:val="24"/>
        </w:rPr>
      </w:pPr>
      <w:r w:rsidRPr="00375F3F">
        <w:rPr>
          <w:b/>
          <w:bCs/>
          <w:sz w:val="24"/>
          <w:szCs w:val="24"/>
        </w:rPr>
        <w:t>9.</w:t>
      </w:r>
      <w:r w:rsidRPr="00375F3F">
        <w:rPr>
          <w:sz w:val="24"/>
          <w:szCs w:val="24"/>
        </w:rPr>
        <w:t xml:space="preserve"> В 2025 году ЕС являлся крупнейшим импортером СПГ в мире (24</w:t>
      </w:r>
      <w:r w:rsidR="00AC26F7" w:rsidRPr="00375F3F">
        <w:rPr>
          <w:sz w:val="24"/>
          <w:szCs w:val="24"/>
        </w:rPr>
        <w:t> </w:t>
      </w:r>
      <w:r w:rsidRPr="00375F3F">
        <w:rPr>
          <w:sz w:val="24"/>
          <w:szCs w:val="24"/>
        </w:rPr>
        <w:t xml:space="preserve">%), за ним </w:t>
      </w:r>
      <w:r w:rsidR="00AC26F7" w:rsidRPr="00375F3F">
        <w:rPr>
          <w:sz w:val="24"/>
          <w:szCs w:val="24"/>
        </w:rPr>
        <w:t>расположились</w:t>
      </w:r>
      <w:r w:rsidRPr="00375F3F">
        <w:rPr>
          <w:sz w:val="24"/>
          <w:szCs w:val="24"/>
        </w:rPr>
        <w:t xml:space="preserve"> Китай (16 %), Япония (15 %) и Южная Корея (11 %). Общий мировой экспорт СПГ в 2025 году составил 603 млрд м³, при этом по сравнению с 2024 годом (564 млрд м³) объем мировой торговли СПГ увеличился еще на 39 млрд м³ (+7 %).</w:t>
      </w:r>
    </w:p>
    <w:p w14:paraId="012FEC1F" w14:textId="052B815A" w:rsidR="00CC0149" w:rsidRPr="00375F3F" w:rsidRDefault="008C6AD8" w:rsidP="00375F3F">
      <w:pPr>
        <w:tabs>
          <w:tab w:val="center" w:pos="2846"/>
          <w:tab w:val="right" w:pos="4983"/>
        </w:tabs>
        <w:rPr>
          <w:sz w:val="24"/>
          <w:szCs w:val="24"/>
          <w:lang w:val="en-US"/>
        </w:rPr>
      </w:pPr>
      <w:r w:rsidRPr="00375F3F">
        <w:rPr>
          <w:sz w:val="24"/>
          <w:szCs w:val="24"/>
        </w:rPr>
        <w:t xml:space="preserve">В 2025 году крупнейшим экспортером СПГ в мире оставались США (26 %), увеличив свою долю еще на 4 процентных пункта по сравнению с предыдущим годом. За ними </w:t>
      </w:r>
      <w:r w:rsidR="00AC26F7" w:rsidRPr="00375F3F">
        <w:rPr>
          <w:sz w:val="24"/>
          <w:szCs w:val="24"/>
        </w:rPr>
        <w:t>расположились</w:t>
      </w:r>
      <w:r w:rsidRPr="00375F3F">
        <w:rPr>
          <w:sz w:val="24"/>
          <w:szCs w:val="24"/>
        </w:rPr>
        <w:t xml:space="preserve"> Австралия (17 %), Катар (16 %), Российская Федерация (8 %), Малайзия (7 %) и Индонезия (4 %).</w:t>
      </w:r>
    </w:p>
    <w:p w14:paraId="6603B81C" w14:textId="710E19E8" w:rsidR="00CC0149" w:rsidRPr="00375F3F" w:rsidRDefault="008C6AD8" w:rsidP="00375F3F">
      <w:pPr>
        <w:tabs>
          <w:tab w:val="center" w:pos="2846"/>
          <w:tab w:val="right" w:pos="4983"/>
        </w:tabs>
        <w:rPr>
          <w:sz w:val="24"/>
          <w:szCs w:val="24"/>
          <w:lang w:val="en-US"/>
        </w:rPr>
      </w:pPr>
      <w:r w:rsidRPr="00375F3F">
        <w:rPr>
          <w:b/>
          <w:bCs/>
          <w:sz w:val="24"/>
          <w:szCs w:val="24"/>
        </w:rPr>
        <w:t>10.</w:t>
      </w:r>
      <w:r w:rsidRPr="00375F3F">
        <w:rPr>
          <w:sz w:val="24"/>
          <w:szCs w:val="24"/>
        </w:rPr>
        <w:t xml:space="preserve"> В ответ на агрессивную войну Российской Федерации против Украины и в соответствии с Версальской декларацией глав государств и правительств Европейская комиссия в мае 2022 года представила План REPowerEU</w:t>
      </w:r>
      <w:r w:rsidRPr="00375F3F">
        <w:rPr>
          <w:rStyle w:val="Referinnotdesubsol"/>
          <w:sz w:val="24"/>
          <w:szCs w:val="24"/>
        </w:rPr>
        <w:footnoteReference w:id="5"/>
      </w:r>
      <w:r w:rsidRPr="00375F3F">
        <w:rPr>
          <w:sz w:val="24"/>
          <w:szCs w:val="24"/>
        </w:rPr>
        <w:t xml:space="preserve">. План предусматривал </w:t>
      </w:r>
      <w:r w:rsidRPr="00375F3F">
        <w:rPr>
          <w:sz w:val="24"/>
          <w:szCs w:val="24"/>
        </w:rPr>
        <w:lastRenderedPageBreak/>
        <w:t>прекращение зависимости Европы от энергии, импортируемой из Российской Федерации, посредством повышения энергоэффективности, ускорения использования энергии из возобновляемых источников и диверсификации источников снабжения.</w:t>
      </w:r>
    </w:p>
    <w:p w14:paraId="1A0D4EBE" w14:textId="4504CCAC" w:rsidR="00CC0149" w:rsidRPr="00375F3F" w:rsidRDefault="008C6AD8" w:rsidP="00375F3F">
      <w:pPr>
        <w:tabs>
          <w:tab w:val="center" w:pos="2846"/>
          <w:tab w:val="right" w:pos="4983"/>
        </w:tabs>
        <w:rPr>
          <w:sz w:val="24"/>
          <w:szCs w:val="24"/>
          <w:lang w:val="en-US"/>
        </w:rPr>
      </w:pPr>
      <w:r w:rsidRPr="00375F3F">
        <w:rPr>
          <w:b/>
          <w:bCs/>
          <w:sz w:val="24"/>
          <w:szCs w:val="24"/>
        </w:rPr>
        <w:t>11.</w:t>
      </w:r>
      <w:r w:rsidRPr="00375F3F">
        <w:rPr>
          <w:sz w:val="24"/>
          <w:szCs w:val="24"/>
        </w:rPr>
        <w:t xml:space="preserve"> Для обеспечения полной независимости ЕС от российского топлива в начале 2026 года был принят Регламент (EU) 2026/261 о поэтапном прекращении импорта природного газа из Российской Федерации, превративший одну из целей Плана REPowerEU в юридически обязательное требование. Он предусматривает поэтапное, но окончательное прекращение всего импорта СПГ из Российской Федерации к 1 января 2027 года </w:t>
      </w:r>
      <w:r w:rsidR="00111E18" w:rsidRPr="00375F3F">
        <w:rPr>
          <w:sz w:val="24"/>
          <w:szCs w:val="24"/>
        </w:rPr>
        <w:t>–</w:t>
      </w:r>
      <w:r w:rsidRPr="00375F3F">
        <w:rPr>
          <w:sz w:val="24"/>
          <w:szCs w:val="24"/>
        </w:rPr>
        <w:t xml:space="preserve"> в соответствии с санкциями </w:t>
      </w:r>
      <w:r w:rsidR="00111E18" w:rsidRPr="00375F3F">
        <w:rPr>
          <w:sz w:val="24"/>
          <w:szCs w:val="24"/>
        </w:rPr>
        <w:t>–</w:t>
      </w:r>
      <w:r w:rsidRPr="00375F3F">
        <w:rPr>
          <w:sz w:val="24"/>
          <w:szCs w:val="24"/>
        </w:rPr>
        <w:t xml:space="preserve"> и всего импорта российского газа по трубопроводам к ноябрю 2027 года. Для обеспечения эффективности этих мер Регламент устанавливает надежную систему правоприменения, включая санкции и гармонизированные гарантии во всех государствах-членах ЕС.</w:t>
      </w:r>
    </w:p>
    <w:p w14:paraId="11235D77" w14:textId="642CB1D5" w:rsidR="00CC0149" w:rsidRPr="00375F3F" w:rsidRDefault="008C6AD8" w:rsidP="00375F3F">
      <w:pPr>
        <w:tabs>
          <w:tab w:val="center" w:pos="2846"/>
          <w:tab w:val="right" w:pos="4983"/>
        </w:tabs>
        <w:rPr>
          <w:sz w:val="24"/>
          <w:szCs w:val="24"/>
          <w:lang w:val="en-US"/>
        </w:rPr>
      </w:pPr>
      <w:r w:rsidRPr="00375F3F">
        <w:rPr>
          <w:b/>
          <w:bCs/>
          <w:sz w:val="24"/>
          <w:szCs w:val="24"/>
        </w:rPr>
        <w:t>12.</w:t>
      </w:r>
      <w:r w:rsidRPr="00375F3F">
        <w:rPr>
          <w:sz w:val="24"/>
          <w:szCs w:val="24"/>
        </w:rPr>
        <w:t xml:space="preserve"> Аналогично политике ЕС по поэтапному прекращению зависимости от импорта энергетических ресурсов из Российской Федерации Правительство Республики Молдова Постановлением Правительства №</w:t>
      </w:r>
      <w:r w:rsidR="00AC26F7" w:rsidRPr="00375F3F">
        <w:rPr>
          <w:sz w:val="24"/>
          <w:szCs w:val="24"/>
        </w:rPr>
        <w:t> </w:t>
      </w:r>
      <w:r w:rsidRPr="00375F3F">
        <w:rPr>
          <w:sz w:val="24"/>
          <w:szCs w:val="24"/>
        </w:rPr>
        <w:t>119/2025 утвердило План мер по укреплению энергетической независимости Республики Молдова, который служит правовой основой для реализации цели полного устранения зависимости от поставок энергетических ресурсов из Российской Федерации как в электроэнергетическом секторе, так и в секторе природного газа и нефтепродуктов.</w:t>
      </w:r>
    </w:p>
    <w:p w14:paraId="71AB551D" w14:textId="4489ABCD" w:rsidR="00CC0149" w:rsidRPr="00375F3F" w:rsidRDefault="008C6AD8" w:rsidP="00375F3F">
      <w:pPr>
        <w:tabs>
          <w:tab w:val="center" w:pos="2846"/>
          <w:tab w:val="right" w:pos="4983"/>
        </w:tabs>
        <w:rPr>
          <w:sz w:val="24"/>
          <w:szCs w:val="24"/>
          <w:lang w:val="en-US"/>
        </w:rPr>
      </w:pPr>
      <w:r w:rsidRPr="00375F3F">
        <w:rPr>
          <w:b/>
          <w:bCs/>
          <w:sz w:val="24"/>
          <w:szCs w:val="24"/>
        </w:rPr>
        <w:t>13.</w:t>
      </w:r>
      <w:r w:rsidRPr="00375F3F">
        <w:rPr>
          <w:sz w:val="24"/>
          <w:szCs w:val="24"/>
        </w:rPr>
        <w:t xml:space="preserve"> Республика Молдова столкнулась с рядом критических проблем в энергетическом секторе, которые усугубились вследствие агрессивной войны Российской Федерации против Украины. Экономический рост страны не может быть обеспечен, если снабжение основными энергетическими ресурсами подвержено постоянным перебоям/ограничениям, а цены на энергию являются нестабильными и недоступными. Такая нестабильность приводит к существенному ухудшению инвестиционного климата и снижению доверия к национальной экономике, поскольку предсказуемость является существенным фактором при принятии инвестиционных решений. Ситуация со снабжением Республики Молдова энергетическими ресурсами характеризуется значительной зависимостью от импорта, что делает ее уязвимой перед колебаниями международного энергетического рынка и геополитическими событиями в регионе.</w:t>
      </w:r>
    </w:p>
    <w:p w14:paraId="2782CAD0" w14:textId="7090AAF1" w:rsidR="00CC0149" w:rsidRPr="00375F3F" w:rsidRDefault="008C6AD8" w:rsidP="00375F3F">
      <w:pPr>
        <w:tabs>
          <w:tab w:val="center" w:pos="2846"/>
          <w:tab w:val="right" w:pos="4983"/>
        </w:tabs>
        <w:rPr>
          <w:sz w:val="24"/>
          <w:szCs w:val="24"/>
          <w:lang w:val="en-US"/>
        </w:rPr>
      </w:pPr>
      <w:r w:rsidRPr="00375F3F">
        <w:rPr>
          <w:b/>
          <w:bCs/>
          <w:sz w:val="24"/>
          <w:szCs w:val="24"/>
        </w:rPr>
        <w:t>14.</w:t>
      </w:r>
      <w:r w:rsidRPr="00375F3F">
        <w:rPr>
          <w:sz w:val="24"/>
          <w:szCs w:val="24"/>
        </w:rPr>
        <w:t xml:space="preserve"> Республика Молдова практически на 100 % зависит от импорта природного газа. В то же время Республика Молдова не располагает мощностями по хранению природного газа, который может храниться в соседних государствах или других странах, располагающих хранилищами. Природный газ является основным ресурсом, используемым для производства электроэнергии и тепловой энергии, что усиливает сезонные колебания спроса на уровне страны.</w:t>
      </w:r>
    </w:p>
    <w:p w14:paraId="4918C0BA" w14:textId="78FAC6B9" w:rsidR="00CC0149" w:rsidRPr="00375F3F" w:rsidRDefault="008C6AD8" w:rsidP="00375F3F">
      <w:pPr>
        <w:tabs>
          <w:tab w:val="center" w:pos="2846"/>
          <w:tab w:val="right" w:pos="4983"/>
        </w:tabs>
        <w:rPr>
          <w:sz w:val="24"/>
          <w:szCs w:val="24"/>
          <w:lang w:val="en-US"/>
        </w:rPr>
      </w:pPr>
      <w:r w:rsidRPr="00375F3F">
        <w:rPr>
          <w:b/>
          <w:bCs/>
          <w:sz w:val="24"/>
          <w:szCs w:val="24"/>
        </w:rPr>
        <w:t>15.</w:t>
      </w:r>
      <w:r w:rsidRPr="00375F3F">
        <w:rPr>
          <w:sz w:val="24"/>
          <w:szCs w:val="24"/>
        </w:rPr>
        <w:t xml:space="preserve"> Потребление природного газа в Республике Молдова характеризуется значительной сезонностью: </w:t>
      </w:r>
      <w:r w:rsidR="00FD453F" w:rsidRPr="00375F3F">
        <w:rPr>
          <w:sz w:val="24"/>
          <w:szCs w:val="24"/>
        </w:rPr>
        <w:t xml:space="preserve">около 85 % природного газа потребляется </w:t>
      </w:r>
      <w:r w:rsidRPr="00375F3F">
        <w:rPr>
          <w:sz w:val="24"/>
          <w:szCs w:val="24"/>
        </w:rPr>
        <w:t>в холодный период года (октябрь–апрель)</w:t>
      </w:r>
      <w:r w:rsidR="00FD453F" w:rsidRPr="00375F3F">
        <w:rPr>
          <w:sz w:val="24"/>
          <w:szCs w:val="24"/>
        </w:rPr>
        <w:t xml:space="preserve">, что, разумеется, </w:t>
      </w:r>
      <w:r w:rsidRPr="00375F3F">
        <w:rPr>
          <w:sz w:val="24"/>
          <w:szCs w:val="24"/>
        </w:rPr>
        <w:t>в несколько раз превышает потребление в летний период (май–сентябрь).</w:t>
      </w:r>
    </w:p>
    <w:p w14:paraId="63ED6B84" w14:textId="5114370E" w:rsidR="008C6AD8" w:rsidRPr="00375F3F" w:rsidRDefault="008C6AD8" w:rsidP="008C6AD8">
      <w:pPr>
        <w:tabs>
          <w:tab w:val="center" w:pos="2846"/>
          <w:tab w:val="right" w:pos="4983"/>
        </w:tabs>
        <w:rPr>
          <w:sz w:val="24"/>
          <w:szCs w:val="24"/>
        </w:rPr>
      </w:pPr>
      <w:r w:rsidRPr="00375F3F">
        <w:rPr>
          <w:b/>
          <w:bCs/>
          <w:sz w:val="24"/>
          <w:szCs w:val="24"/>
        </w:rPr>
        <w:t>16.</w:t>
      </w:r>
      <w:r w:rsidRPr="00375F3F">
        <w:rPr>
          <w:sz w:val="24"/>
          <w:szCs w:val="24"/>
        </w:rPr>
        <w:t xml:space="preserve"> В </w:t>
      </w:r>
      <w:r w:rsidR="00FD453F" w:rsidRPr="00375F3F">
        <w:rPr>
          <w:sz w:val="24"/>
          <w:szCs w:val="24"/>
        </w:rPr>
        <w:t xml:space="preserve">межсезонные </w:t>
      </w:r>
      <w:r w:rsidRPr="00375F3F">
        <w:rPr>
          <w:sz w:val="24"/>
          <w:szCs w:val="24"/>
        </w:rPr>
        <w:t>осенне-весенние периоды спрос на природный газ может резко возрастать или непредсказуемо снижаться в зависимости от температуры атмосферного воздуха, что приводит к резким колебаниям потребления в течение месяца. Поэтому надлежащим механизмом балансирования потребления природного газа для поставщиков природного газа является наличие объемов природного газа, хранящихся в хранилищах региона, что позволяет покрывать пиковое потребление путем ежедневного отбора необходимых объемов.</w:t>
      </w:r>
    </w:p>
    <w:p w14:paraId="2367F471" w14:textId="21AF1FEF" w:rsidR="00CC0149" w:rsidRPr="00375F3F" w:rsidRDefault="008C6AD8" w:rsidP="00375F3F">
      <w:pPr>
        <w:tabs>
          <w:tab w:val="center" w:pos="2846"/>
          <w:tab w:val="right" w:pos="4983"/>
        </w:tabs>
        <w:rPr>
          <w:sz w:val="24"/>
          <w:szCs w:val="24"/>
          <w:lang w:val="en-US"/>
        </w:rPr>
      </w:pPr>
      <w:r w:rsidRPr="00375F3F">
        <w:rPr>
          <w:b/>
          <w:bCs/>
          <w:sz w:val="24"/>
          <w:szCs w:val="24"/>
        </w:rPr>
        <w:t>17.</w:t>
      </w:r>
      <w:r w:rsidRPr="00375F3F">
        <w:rPr>
          <w:sz w:val="24"/>
          <w:szCs w:val="24"/>
        </w:rPr>
        <w:t xml:space="preserve"> До конца 2022 года основным источником импорта природного газа для Республики Молдова являлось ПАО «Газпром» из Российской Федерации </w:t>
      </w:r>
      <w:r w:rsidR="00FD453F" w:rsidRPr="00375F3F">
        <w:rPr>
          <w:sz w:val="24"/>
          <w:szCs w:val="24"/>
        </w:rPr>
        <w:t>через</w:t>
      </w:r>
      <w:r w:rsidRPr="00375F3F">
        <w:rPr>
          <w:sz w:val="24"/>
          <w:szCs w:val="24"/>
        </w:rPr>
        <w:t xml:space="preserve"> поставщика АО «Moldovagaz». В течение 2022 года импорт природного газа на </w:t>
      </w:r>
      <w:r w:rsidRPr="00375F3F">
        <w:rPr>
          <w:sz w:val="24"/>
          <w:szCs w:val="24"/>
        </w:rPr>
        <w:lastRenderedPageBreak/>
        <w:t>территорию Республики Молдова на 98,7</w:t>
      </w:r>
      <w:r w:rsidR="00FD453F" w:rsidRPr="00375F3F">
        <w:rPr>
          <w:sz w:val="24"/>
          <w:szCs w:val="24"/>
        </w:rPr>
        <w:t> </w:t>
      </w:r>
      <w:r w:rsidRPr="00375F3F">
        <w:rPr>
          <w:sz w:val="24"/>
          <w:szCs w:val="24"/>
        </w:rPr>
        <w:t xml:space="preserve">% обеспечивался из Российской Федерации. 2023 год характеризовался диверсификацией источников закупки природного газа. Так, снабжение природным газом потребителей Республики Молдова (за исключением приднестровского региона) осуществлялось преимущественно посредством его импорта из стран ЕС, а импорт природного газа из Российской Федерации посредством ПАО «Газпром» составил всего 0,2 %. Начиная с 2024 года страны ЕС стали источником 100 % импорта природного газа. Общий объем природного газа, импортированного в 2024 году, составил 908,1 млн м³, а в 2025 году </w:t>
      </w:r>
      <w:r w:rsidR="00111E18" w:rsidRPr="00375F3F">
        <w:rPr>
          <w:sz w:val="24"/>
          <w:szCs w:val="24"/>
        </w:rPr>
        <w:t>–</w:t>
      </w:r>
      <w:r w:rsidRPr="00375F3F">
        <w:rPr>
          <w:sz w:val="24"/>
          <w:szCs w:val="24"/>
        </w:rPr>
        <w:t xml:space="preserve"> 960,3 млн м³, или на 5,7 % больше по сравнению с предыдущим годом. </w:t>
      </w:r>
      <w:r w:rsidR="002E3FE1" w:rsidRPr="00375F3F">
        <w:rPr>
          <w:sz w:val="24"/>
          <w:szCs w:val="24"/>
        </w:rPr>
        <w:t>Природный газ импортировался преимущественно из Румынии, Швейцарии, Нидерландов, Австрии и Болгарии через международных поставщиков, зарегистрированных в указанных странах.</w:t>
      </w:r>
    </w:p>
    <w:p w14:paraId="747F6605" w14:textId="5668C859" w:rsidR="00CC0149" w:rsidRPr="00375F3F" w:rsidRDefault="008C6AD8" w:rsidP="00375F3F">
      <w:pPr>
        <w:tabs>
          <w:tab w:val="center" w:pos="2846"/>
          <w:tab w:val="right" w:pos="4983"/>
        </w:tabs>
        <w:rPr>
          <w:sz w:val="24"/>
          <w:szCs w:val="24"/>
          <w:lang w:val="en-US"/>
        </w:rPr>
      </w:pPr>
      <w:r w:rsidRPr="00375F3F">
        <w:rPr>
          <w:b/>
          <w:bCs/>
          <w:sz w:val="24"/>
          <w:szCs w:val="24"/>
        </w:rPr>
        <w:t>18.</w:t>
      </w:r>
      <w:r w:rsidRPr="00375F3F">
        <w:rPr>
          <w:sz w:val="24"/>
          <w:szCs w:val="24"/>
        </w:rPr>
        <w:t xml:space="preserve"> Начиная с 2022 года в целях снижения рисков для безопасности энергоснабжения Республики Молдова и обеспечения более эффективной подготовки к отопительному сезону Правительство ежегодно утверждает План мер по подготовке к отопительному сезону. В связи с этим в предыдущие годы Правительство обеспечивало мониторинг и реализацию ряда мер по подготовке к отопительному сезону, установленных постановлениями Правительства № 606/2022, № 566/2023, № 677/2024 и №</w:t>
      </w:r>
      <w:r w:rsidR="002D4940" w:rsidRPr="00375F3F">
        <w:rPr>
          <w:sz w:val="24"/>
          <w:szCs w:val="24"/>
        </w:rPr>
        <w:t> </w:t>
      </w:r>
      <w:r w:rsidRPr="00375F3F">
        <w:rPr>
          <w:sz w:val="24"/>
          <w:szCs w:val="24"/>
        </w:rPr>
        <w:t>516/2025.</w:t>
      </w:r>
    </w:p>
    <w:p w14:paraId="18BC34C2" w14:textId="0CDAE4D6" w:rsidR="00CC0149" w:rsidRPr="00375F3F" w:rsidRDefault="008C6AD8" w:rsidP="00375F3F">
      <w:pPr>
        <w:tabs>
          <w:tab w:val="center" w:pos="2846"/>
          <w:tab w:val="right" w:pos="4983"/>
        </w:tabs>
        <w:rPr>
          <w:sz w:val="24"/>
          <w:szCs w:val="24"/>
          <w:lang w:val="en-US"/>
        </w:rPr>
      </w:pPr>
      <w:r w:rsidRPr="00375F3F">
        <w:rPr>
          <w:b/>
          <w:bCs/>
          <w:sz w:val="24"/>
          <w:szCs w:val="24"/>
        </w:rPr>
        <w:t>19.</w:t>
      </w:r>
      <w:r w:rsidRPr="00375F3F">
        <w:rPr>
          <w:sz w:val="24"/>
          <w:szCs w:val="24"/>
        </w:rPr>
        <w:t xml:space="preserve"> В целях обеспечения безопасности снабжения Республики Молдова энергетическими ресурсами Правительство Республики Молдова настоящим постановлением предусматривает ряд мер по подготовке к отопительному сезону 2026–2027 и мер по повышению эффективности потребления энергетических ресурсов </w:t>
      </w:r>
      <w:r w:rsidR="00111E18" w:rsidRPr="00375F3F">
        <w:rPr>
          <w:sz w:val="24"/>
          <w:szCs w:val="24"/>
        </w:rPr>
        <w:t>–</w:t>
      </w:r>
      <w:r w:rsidRPr="00375F3F">
        <w:rPr>
          <w:sz w:val="24"/>
          <w:szCs w:val="24"/>
        </w:rPr>
        <w:t xml:space="preserve"> всего 52 мер</w:t>
      </w:r>
      <w:r w:rsidR="00FD453F" w:rsidRPr="00375F3F">
        <w:rPr>
          <w:sz w:val="24"/>
          <w:szCs w:val="24"/>
        </w:rPr>
        <w:t>ы</w:t>
      </w:r>
      <w:r w:rsidRPr="00375F3F">
        <w:rPr>
          <w:sz w:val="24"/>
          <w:szCs w:val="24"/>
        </w:rPr>
        <w:t>.</w:t>
      </w:r>
    </w:p>
    <w:p w14:paraId="5181483F" w14:textId="158FD9BC" w:rsidR="008C6AD8" w:rsidRPr="00375F3F" w:rsidRDefault="008C6AD8" w:rsidP="008C6AD8">
      <w:pPr>
        <w:tabs>
          <w:tab w:val="center" w:pos="2846"/>
          <w:tab w:val="right" w:pos="4983"/>
        </w:tabs>
        <w:rPr>
          <w:sz w:val="24"/>
          <w:szCs w:val="24"/>
        </w:rPr>
      </w:pPr>
      <w:r w:rsidRPr="00375F3F">
        <w:rPr>
          <w:b/>
          <w:bCs/>
          <w:sz w:val="24"/>
          <w:szCs w:val="24"/>
        </w:rPr>
        <w:t>20.</w:t>
      </w:r>
      <w:r w:rsidRPr="00375F3F">
        <w:rPr>
          <w:sz w:val="24"/>
          <w:szCs w:val="24"/>
        </w:rPr>
        <w:t xml:space="preserve"> На приведенных ниже рисунках представлена динамика ежемесячного потребления электроэнергии и природного газа в холодные периоды (октябрь–апрель) предыдущих лет. С учетом среднемесячного потребления природного газа за последние </w:t>
      </w:r>
      <w:r w:rsidR="00D94E71" w:rsidRPr="00375F3F">
        <w:rPr>
          <w:sz w:val="24"/>
          <w:szCs w:val="24"/>
        </w:rPr>
        <w:t>семь</w:t>
      </w:r>
      <w:r w:rsidRPr="00375F3F">
        <w:rPr>
          <w:sz w:val="24"/>
          <w:szCs w:val="24"/>
        </w:rPr>
        <w:t xml:space="preserve"> лет в холодные периоды (октябрь–апрель) 2019–2026 годов прогнозируется, что в предстоящем отопительном сезоне с октября 2026 года по апрель 2027 года потребление природного газа составит около 821 млн м³, что на 22 млн м³ меньше по сравнению с предыдущим периодом с октября 2025 года по апрель 2026 года (см. рисунки 3–4).</w:t>
      </w:r>
    </w:p>
    <w:p w14:paraId="6BEC83F6" w14:textId="7CD50B26" w:rsidR="008C6AD8" w:rsidRPr="00375F3F" w:rsidRDefault="008C6AD8" w:rsidP="008C6AD8">
      <w:pPr>
        <w:tabs>
          <w:tab w:val="center" w:pos="2846"/>
          <w:tab w:val="right" w:pos="4983"/>
        </w:tabs>
        <w:ind w:firstLine="0"/>
        <w:jc w:val="center"/>
        <w:rPr>
          <w:b/>
          <w:bCs/>
          <w:sz w:val="24"/>
          <w:szCs w:val="24"/>
        </w:rPr>
      </w:pPr>
      <w:r w:rsidRPr="00375F3F">
        <w:rPr>
          <w:b/>
          <w:bCs/>
          <w:sz w:val="24"/>
          <w:szCs w:val="24"/>
        </w:rPr>
        <w:t>Ежемесячное потребление электроэнергии в холодные периоды 2019–2026 годов, млн кВт·ч</w:t>
      </w:r>
    </w:p>
    <w:p w14:paraId="0488BF57" w14:textId="3DE94418" w:rsidR="00D05515" w:rsidRPr="00375F3F" w:rsidRDefault="008C6AD8" w:rsidP="0081676C">
      <w:pPr>
        <w:tabs>
          <w:tab w:val="center" w:pos="2846"/>
          <w:tab w:val="right" w:pos="4983"/>
        </w:tabs>
        <w:ind w:firstLine="0"/>
        <w:jc w:val="center"/>
        <w:rPr>
          <w:sz w:val="24"/>
          <w:szCs w:val="24"/>
        </w:rPr>
      </w:pPr>
      <w:r w:rsidRPr="00375F3F">
        <w:rPr>
          <w:noProof/>
          <w:sz w:val="24"/>
          <w:szCs w:val="24"/>
        </w:rPr>
        <w:drawing>
          <wp:inline distT="0" distB="0" distL="0" distR="0" wp14:anchorId="38E62DC0" wp14:editId="71C181EE">
            <wp:extent cx="3412182" cy="1674254"/>
            <wp:effectExtent l="0" t="0" r="0" b="2540"/>
            <wp:docPr id="211147590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96054" cy="1715408"/>
                    </a:xfrm>
                    <a:prstGeom prst="rect">
                      <a:avLst/>
                    </a:prstGeom>
                    <a:noFill/>
                  </pic:spPr>
                </pic:pic>
              </a:graphicData>
            </a:graphic>
          </wp:inline>
        </w:drawing>
      </w:r>
    </w:p>
    <w:p w14:paraId="57751716" w14:textId="77777777" w:rsidR="009A6526" w:rsidRPr="00375F3F" w:rsidRDefault="0081676C" w:rsidP="0081676C">
      <w:pPr>
        <w:tabs>
          <w:tab w:val="center" w:pos="2846"/>
          <w:tab w:val="right" w:pos="4983"/>
        </w:tabs>
        <w:ind w:firstLine="0"/>
        <w:jc w:val="center"/>
        <w:rPr>
          <w:b/>
          <w:bCs/>
          <w:sz w:val="24"/>
          <w:szCs w:val="24"/>
          <w:lang w:val="ro-RO"/>
        </w:rPr>
      </w:pPr>
      <w:r w:rsidRPr="00375F3F">
        <w:rPr>
          <w:b/>
          <w:bCs/>
          <w:sz w:val="24"/>
          <w:szCs w:val="24"/>
        </w:rPr>
        <w:t>Рисунок 2</w:t>
      </w:r>
    </w:p>
    <w:p w14:paraId="58BD0445" w14:textId="553B1A84" w:rsidR="0081676C" w:rsidRPr="00375F3F" w:rsidRDefault="0081676C" w:rsidP="0081676C">
      <w:pPr>
        <w:tabs>
          <w:tab w:val="center" w:pos="2846"/>
          <w:tab w:val="right" w:pos="4983"/>
        </w:tabs>
        <w:ind w:firstLine="0"/>
        <w:jc w:val="center"/>
        <w:rPr>
          <w:sz w:val="24"/>
          <w:szCs w:val="24"/>
        </w:rPr>
      </w:pPr>
      <w:r w:rsidRPr="00375F3F">
        <w:rPr>
          <w:b/>
          <w:bCs/>
          <w:sz w:val="24"/>
          <w:szCs w:val="24"/>
        </w:rPr>
        <w:t xml:space="preserve"> </w:t>
      </w:r>
      <w:r w:rsidRPr="00375F3F">
        <w:rPr>
          <w:sz w:val="24"/>
          <w:szCs w:val="24"/>
        </w:rPr>
        <w:t>Ежемесячное потребление электроэнергии, зарегистрированное в холодные периоды с октября по апрель 2021–2026 годов, млн кВт·ч</w:t>
      </w:r>
    </w:p>
    <w:p w14:paraId="1B6B03AD" w14:textId="330CA142" w:rsidR="0081676C" w:rsidRPr="00375F3F" w:rsidRDefault="0081676C" w:rsidP="0081676C">
      <w:pPr>
        <w:tabs>
          <w:tab w:val="center" w:pos="2846"/>
          <w:tab w:val="right" w:pos="4983"/>
        </w:tabs>
        <w:ind w:firstLine="0"/>
        <w:jc w:val="center"/>
        <w:rPr>
          <w:i/>
          <w:iCs/>
          <w:sz w:val="24"/>
          <w:szCs w:val="24"/>
        </w:rPr>
      </w:pPr>
      <w:r w:rsidRPr="00375F3F">
        <w:rPr>
          <w:i/>
          <w:iCs/>
          <w:sz w:val="24"/>
          <w:szCs w:val="24"/>
        </w:rPr>
        <w:t>Источник: ГП «Moldelectrica»</w:t>
      </w:r>
    </w:p>
    <w:p w14:paraId="7378BEAA" w14:textId="77777777" w:rsidR="0081676C" w:rsidRPr="00375F3F" w:rsidRDefault="0081676C" w:rsidP="0081676C">
      <w:pPr>
        <w:tabs>
          <w:tab w:val="center" w:pos="2846"/>
          <w:tab w:val="right" w:pos="4983"/>
        </w:tabs>
        <w:ind w:firstLine="0"/>
        <w:jc w:val="center"/>
        <w:rPr>
          <w:sz w:val="24"/>
          <w:szCs w:val="24"/>
        </w:rPr>
      </w:pPr>
    </w:p>
    <w:p w14:paraId="7A377026" w14:textId="58768135" w:rsidR="0081676C" w:rsidRPr="00375F3F" w:rsidRDefault="0081676C" w:rsidP="0081676C">
      <w:pPr>
        <w:tabs>
          <w:tab w:val="center" w:pos="2846"/>
          <w:tab w:val="right" w:pos="4983"/>
        </w:tabs>
        <w:ind w:firstLine="0"/>
        <w:jc w:val="center"/>
        <w:rPr>
          <w:b/>
          <w:bCs/>
          <w:sz w:val="24"/>
          <w:szCs w:val="24"/>
        </w:rPr>
      </w:pPr>
      <w:r w:rsidRPr="00375F3F">
        <w:rPr>
          <w:b/>
          <w:bCs/>
          <w:sz w:val="24"/>
          <w:szCs w:val="24"/>
        </w:rPr>
        <w:t>Ежемесячное потребление природного газа в холодные периоды 2019–2026 годов, млн м³</w:t>
      </w:r>
    </w:p>
    <w:p w14:paraId="3BD64D54" w14:textId="7CC0E1B2" w:rsidR="0081676C" w:rsidRPr="00375F3F" w:rsidRDefault="0081676C" w:rsidP="0081676C">
      <w:pPr>
        <w:tabs>
          <w:tab w:val="center" w:pos="2846"/>
          <w:tab w:val="right" w:pos="4983"/>
        </w:tabs>
        <w:ind w:firstLine="0"/>
        <w:jc w:val="center"/>
        <w:rPr>
          <w:sz w:val="24"/>
          <w:szCs w:val="24"/>
        </w:rPr>
      </w:pPr>
      <w:r w:rsidRPr="00375F3F">
        <w:rPr>
          <w:noProof/>
          <w:sz w:val="24"/>
          <w:szCs w:val="24"/>
        </w:rPr>
        <w:lastRenderedPageBreak/>
        <w:drawing>
          <wp:inline distT="0" distB="0" distL="0" distR="0" wp14:anchorId="5166B1D2" wp14:editId="5AC84396">
            <wp:extent cx="4008398" cy="1609647"/>
            <wp:effectExtent l="0" t="0" r="0" b="0"/>
            <wp:docPr id="9805190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57493" cy="1629362"/>
                    </a:xfrm>
                    <a:prstGeom prst="rect">
                      <a:avLst/>
                    </a:prstGeom>
                    <a:noFill/>
                    <a:ln>
                      <a:noFill/>
                    </a:ln>
                  </pic:spPr>
                </pic:pic>
              </a:graphicData>
            </a:graphic>
          </wp:inline>
        </w:drawing>
      </w:r>
    </w:p>
    <w:p w14:paraId="1617196E" w14:textId="77777777" w:rsidR="009A6526" w:rsidRPr="00375F3F" w:rsidRDefault="0081676C" w:rsidP="0081676C">
      <w:pPr>
        <w:tabs>
          <w:tab w:val="center" w:pos="2846"/>
          <w:tab w:val="right" w:pos="4983"/>
        </w:tabs>
        <w:ind w:firstLine="0"/>
        <w:jc w:val="center"/>
        <w:rPr>
          <w:b/>
          <w:bCs/>
          <w:sz w:val="24"/>
          <w:szCs w:val="24"/>
          <w:lang w:val="ro-RO"/>
        </w:rPr>
      </w:pPr>
      <w:r w:rsidRPr="00375F3F">
        <w:rPr>
          <w:b/>
          <w:bCs/>
          <w:sz w:val="24"/>
          <w:szCs w:val="24"/>
        </w:rPr>
        <w:t>Рисунок 3</w:t>
      </w:r>
    </w:p>
    <w:p w14:paraId="27615C2B" w14:textId="2DFE768F" w:rsidR="0081676C" w:rsidRPr="00375F3F" w:rsidRDefault="0081676C" w:rsidP="0081676C">
      <w:pPr>
        <w:tabs>
          <w:tab w:val="center" w:pos="2846"/>
          <w:tab w:val="right" w:pos="4983"/>
        </w:tabs>
        <w:ind w:firstLine="0"/>
        <w:jc w:val="center"/>
        <w:rPr>
          <w:sz w:val="24"/>
          <w:szCs w:val="24"/>
        </w:rPr>
      </w:pPr>
      <w:r w:rsidRPr="00375F3F">
        <w:rPr>
          <w:b/>
          <w:bCs/>
          <w:sz w:val="24"/>
          <w:szCs w:val="24"/>
        </w:rPr>
        <w:t xml:space="preserve"> </w:t>
      </w:r>
      <w:r w:rsidRPr="00375F3F">
        <w:rPr>
          <w:sz w:val="24"/>
          <w:szCs w:val="24"/>
        </w:rPr>
        <w:t>Ежемесячное потребление природного газа, зарегистрированное в периоды с октября по апрель 2019–2026 годов, млн м³</w:t>
      </w:r>
    </w:p>
    <w:p w14:paraId="3D94A791" w14:textId="0F07E779" w:rsidR="0081676C" w:rsidRPr="00375F3F" w:rsidRDefault="0081676C" w:rsidP="0081676C">
      <w:pPr>
        <w:tabs>
          <w:tab w:val="center" w:pos="2846"/>
          <w:tab w:val="right" w:pos="4983"/>
        </w:tabs>
        <w:ind w:firstLine="0"/>
        <w:jc w:val="center"/>
        <w:rPr>
          <w:i/>
          <w:iCs/>
          <w:sz w:val="24"/>
          <w:szCs w:val="24"/>
        </w:rPr>
      </w:pPr>
      <w:r w:rsidRPr="00375F3F">
        <w:rPr>
          <w:i/>
          <w:iCs/>
          <w:sz w:val="24"/>
          <w:szCs w:val="24"/>
        </w:rPr>
        <w:t>Источник: НАРЭ и ООО «Vestmoldtransgaz»</w:t>
      </w:r>
    </w:p>
    <w:p w14:paraId="0A708605" w14:textId="77777777" w:rsidR="002D44DF" w:rsidRPr="00375F3F" w:rsidRDefault="002D44DF" w:rsidP="0081676C">
      <w:pPr>
        <w:tabs>
          <w:tab w:val="center" w:pos="2846"/>
          <w:tab w:val="right" w:pos="4983"/>
        </w:tabs>
        <w:ind w:firstLine="0"/>
        <w:jc w:val="center"/>
        <w:rPr>
          <w:b/>
          <w:bCs/>
          <w:sz w:val="24"/>
          <w:szCs w:val="24"/>
        </w:rPr>
      </w:pPr>
    </w:p>
    <w:p w14:paraId="4C7552B7" w14:textId="243117F3" w:rsidR="0081676C" w:rsidRPr="00375F3F" w:rsidRDefault="0081676C" w:rsidP="0081676C">
      <w:pPr>
        <w:tabs>
          <w:tab w:val="center" w:pos="2846"/>
          <w:tab w:val="right" w:pos="4983"/>
        </w:tabs>
        <w:ind w:firstLine="0"/>
        <w:jc w:val="center"/>
        <w:rPr>
          <w:b/>
          <w:bCs/>
          <w:sz w:val="24"/>
          <w:szCs w:val="24"/>
        </w:rPr>
      </w:pPr>
      <w:r w:rsidRPr="00375F3F">
        <w:rPr>
          <w:b/>
          <w:bCs/>
          <w:sz w:val="24"/>
          <w:szCs w:val="24"/>
        </w:rPr>
        <w:t xml:space="preserve">Общее потребление природного газа в холодный период (октябрь–апрель), млн м³ </w:t>
      </w:r>
    </w:p>
    <w:p w14:paraId="4BF326F3" w14:textId="24255CBE" w:rsidR="0081676C" w:rsidRPr="00375F3F" w:rsidRDefault="0081676C" w:rsidP="0081676C">
      <w:pPr>
        <w:tabs>
          <w:tab w:val="center" w:pos="2846"/>
          <w:tab w:val="right" w:pos="4983"/>
        </w:tabs>
        <w:ind w:firstLine="0"/>
        <w:jc w:val="center"/>
        <w:rPr>
          <w:sz w:val="24"/>
          <w:szCs w:val="24"/>
        </w:rPr>
      </w:pPr>
      <w:r w:rsidRPr="00375F3F">
        <w:rPr>
          <w:noProof/>
          <w:sz w:val="24"/>
          <w:szCs w:val="24"/>
        </w:rPr>
        <w:drawing>
          <wp:inline distT="0" distB="0" distL="0" distR="0" wp14:anchorId="3760BEDA" wp14:editId="4D42B17E">
            <wp:extent cx="3970601" cy="1570817"/>
            <wp:effectExtent l="0" t="0" r="0" b="0"/>
            <wp:docPr id="39245622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89828" cy="1578423"/>
                    </a:xfrm>
                    <a:prstGeom prst="rect">
                      <a:avLst/>
                    </a:prstGeom>
                    <a:noFill/>
                    <a:ln>
                      <a:noFill/>
                    </a:ln>
                  </pic:spPr>
                </pic:pic>
              </a:graphicData>
            </a:graphic>
          </wp:inline>
        </w:drawing>
      </w:r>
    </w:p>
    <w:p w14:paraId="1FED2974" w14:textId="77777777" w:rsidR="009A6526" w:rsidRPr="00375F3F" w:rsidRDefault="0081676C" w:rsidP="0081676C">
      <w:pPr>
        <w:tabs>
          <w:tab w:val="center" w:pos="2846"/>
          <w:tab w:val="right" w:pos="4983"/>
        </w:tabs>
        <w:ind w:firstLine="0"/>
        <w:jc w:val="center"/>
        <w:rPr>
          <w:b/>
          <w:bCs/>
          <w:sz w:val="24"/>
          <w:szCs w:val="24"/>
          <w:lang w:val="ro-RO"/>
        </w:rPr>
      </w:pPr>
      <w:r w:rsidRPr="00375F3F">
        <w:rPr>
          <w:b/>
          <w:bCs/>
          <w:sz w:val="24"/>
          <w:szCs w:val="24"/>
        </w:rPr>
        <w:t xml:space="preserve">Рисунок 4 </w:t>
      </w:r>
    </w:p>
    <w:p w14:paraId="6E0EFDA8" w14:textId="42039EBA" w:rsidR="00D42D2C" w:rsidRPr="00375F3F" w:rsidRDefault="0081676C" w:rsidP="0081676C">
      <w:pPr>
        <w:tabs>
          <w:tab w:val="center" w:pos="2846"/>
          <w:tab w:val="right" w:pos="4983"/>
        </w:tabs>
        <w:ind w:firstLine="0"/>
        <w:jc w:val="center"/>
        <w:rPr>
          <w:sz w:val="24"/>
          <w:szCs w:val="24"/>
        </w:rPr>
      </w:pPr>
      <w:r w:rsidRPr="00375F3F">
        <w:rPr>
          <w:sz w:val="24"/>
          <w:szCs w:val="24"/>
        </w:rPr>
        <w:t xml:space="preserve">Потребление природного газа, зарегистрированное в холодные периоды </w:t>
      </w:r>
    </w:p>
    <w:p w14:paraId="48F7D23D" w14:textId="56A5F168" w:rsidR="0081676C" w:rsidRPr="00375F3F" w:rsidRDefault="0081676C" w:rsidP="00375F3F">
      <w:pPr>
        <w:tabs>
          <w:tab w:val="center" w:pos="2846"/>
          <w:tab w:val="right" w:pos="4983"/>
        </w:tabs>
        <w:ind w:firstLine="0"/>
        <w:jc w:val="center"/>
        <w:rPr>
          <w:sz w:val="24"/>
          <w:szCs w:val="24"/>
          <w:lang w:val="en-US"/>
        </w:rPr>
      </w:pPr>
      <w:r w:rsidRPr="00375F3F">
        <w:rPr>
          <w:sz w:val="24"/>
          <w:szCs w:val="24"/>
        </w:rPr>
        <w:t>с октября по апрель 2019–2026 годов, и прогнозируемое потребление в отопительном сезоне с октября 2026 года по апрель 2027 года, млн м³</w:t>
      </w:r>
    </w:p>
    <w:p w14:paraId="66493A6F" w14:textId="45532EE3" w:rsidR="0081676C" w:rsidRPr="00375F3F" w:rsidRDefault="0081676C" w:rsidP="0081676C">
      <w:pPr>
        <w:tabs>
          <w:tab w:val="center" w:pos="2846"/>
          <w:tab w:val="right" w:pos="4983"/>
        </w:tabs>
        <w:rPr>
          <w:sz w:val="24"/>
          <w:szCs w:val="24"/>
        </w:rPr>
      </w:pPr>
      <w:r w:rsidRPr="00375F3F">
        <w:rPr>
          <w:b/>
          <w:bCs/>
          <w:sz w:val="24"/>
          <w:szCs w:val="24"/>
        </w:rPr>
        <w:t xml:space="preserve">21. </w:t>
      </w:r>
      <w:r w:rsidRPr="00375F3F">
        <w:rPr>
          <w:sz w:val="24"/>
          <w:szCs w:val="24"/>
        </w:rPr>
        <w:t>На основании данных, доступных на платформе «Агрегированный реестр запасов газа» (</w:t>
      </w:r>
      <w:r w:rsidRPr="00375F3F">
        <w:rPr>
          <w:i/>
          <w:iCs/>
          <w:sz w:val="24"/>
          <w:szCs w:val="24"/>
        </w:rPr>
        <w:t>Aggregated Gas Storage Inventory</w:t>
      </w:r>
      <w:r w:rsidR="00D42D2C" w:rsidRPr="00375F3F">
        <w:rPr>
          <w:sz w:val="24"/>
          <w:szCs w:val="24"/>
        </w:rPr>
        <w:t>)</w:t>
      </w:r>
      <w:r w:rsidRPr="00375F3F">
        <w:rPr>
          <w:sz w:val="24"/>
          <w:szCs w:val="24"/>
        </w:rPr>
        <w:t xml:space="preserve"> </w:t>
      </w:r>
      <w:r w:rsidR="00D42D2C" w:rsidRPr="00375F3F">
        <w:rPr>
          <w:sz w:val="24"/>
          <w:szCs w:val="24"/>
        </w:rPr>
        <w:t>(</w:t>
      </w:r>
      <w:r w:rsidRPr="00375F3F">
        <w:rPr>
          <w:sz w:val="24"/>
          <w:szCs w:val="24"/>
        </w:rPr>
        <w:t xml:space="preserve">в дальнейшем </w:t>
      </w:r>
      <w:r w:rsidR="00D42D2C" w:rsidRPr="00375F3F">
        <w:rPr>
          <w:sz w:val="24"/>
          <w:szCs w:val="24"/>
        </w:rPr>
        <w:t xml:space="preserve">– </w:t>
      </w:r>
      <w:r w:rsidRPr="00375F3F">
        <w:rPr>
          <w:i/>
          <w:iCs/>
          <w:sz w:val="24"/>
          <w:szCs w:val="24"/>
        </w:rPr>
        <w:t>AGSI</w:t>
      </w:r>
      <w:r w:rsidRPr="00375F3F">
        <w:rPr>
          <w:sz w:val="24"/>
          <w:szCs w:val="24"/>
        </w:rPr>
        <w:t>), на рисунках 5–8 представлены уровень запасов природного газа в ЕС в различные периоды 2018–2026 годов и динамика цен на природный газ на</w:t>
      </w:r>
      <w:r w:rsidR="00D42D2C" w:rsidRPr="00375F3F">
        <w:rPr>
          <w:sz w:val="24"/>
          <w:szCs w:val="24"/>
        </w:rPr>
        <w:t> </w:t>
      </w:r>
      <w:r w:rsidRPr="00375F3F">
        <w:rPr>
          <w:sz w:val="24"/>
          <w:szCs w:val="24"/>
        </w:rPr>
        <w:t>бирже TTF.</w:t>
      </w:r>
    </w:p>
    <w:p w14:paraId="2253B115" w14:textId="77777777" w:rsidR="0081676C" w:rsidRPr="00375F3F" w:rsidRDefault="0081676C" w:rsidP="0081676C">
      <w:pPr>
        <w:tabs>
          <w:tab w:val="center" w:pos="2846"/>
          <w:tab w:val="right" w:pos="4983"/>
        </w:tabs>
        <w:ind w:firstLine="0"/>
        <w:jc w:val="center"/>
        <w:rPr>
          <w:sz w:val="24"/>
          <w:szCs w:val="24"/>
        </w:rPr>
      </w:pPr>
    </w:p>
    <w:p w14:paraId="7FBD36A9" w14:textId="54997DE5" w:rsidR="0081676C" w:rsidRPr="00375F3F" w:rsidRDefault="0081676C" w:rsidP="0081676C">
      <w:pPr>
        <w:tabs>
          <w:tab w:val="center" w:pos="2846"/>
          <w:tab w:val="right" w:pos="4983"/>
        </w:tabs>
        <w:ind w:firstLine="0"/>
        <w:jc w:val="center"/>
        <w:rPr>
          <w:b/>
          <w:bCs/>
          <w:sz w:val="24"/>
          <w:szCs w:val="24"/>
        </w:rPr>
      </w:pPr>
      <w:r w:rsidRPr="00375F3F">
        <w:rPr>
          <w:b/>
          <w:bCs/>
          <w:sz w:val="24"/>
          <w:szCs w:val="24"/>
        </w:rPr>
        <w:t>Уровень запасов природного газа в ЕС и динамика цены TTF</w:t>
      </w:r>
    </w:p>
    <w:p w14:paraId="57FF86D9" w14:textId="6E75F244" w:rsidR="0081676C" w:rsidRPr="00375F3F" w:rsidRDefault="0081676C" w:rsidP="0081676C">
      <w:pPr>
        <w:tabs>
          <w:tab w:val="center" w:pos="2846"/>
          <w:tab w:val="right" w:pos="4983"/>
        </w:tabs>
        <w:ind w:firstLine="0"/>
        <w:jc w:val="center"/>
        <w:rPr>
          <w:sz w:val="24"/>
          <w:szCs w:val="24"/>
        </w:rPr>
      </w:pPr>
      <w:r w:rsidRPr="00375F3F">
        <w:rPr>
          <w:noProof/>
          <w:sz w:val="24"/>
          <w:szCs w:val="24"/>
        </w:rPr>
        <w:drawing>
          <wp:inline distT="0" distB="0" distL="0" distR="0" wp14:anchorId="42C66167" wp14:editId="31A3E779">
            <wp:extent cx="4356847" cy="1759585"/>
            <wp:effectExtent l="0" t="0" r="0" b="0"/>
            <wp:docPr id="32515192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79183" cy="1768606"/>
                    </a:xfrm>
                    <a:prstGeom prst="rect">
                      <a:avLst/>
                    </a:prstGeom>
                    <a:noFill/>
                    <a:ln>
                      <a:noFill/>
                    </a:ln>
                  </pic:spPr>
                </pic:pic>
              </a:graphicData>
            </a:graphic>
          </wp:inline>
        </w:drawing>
      </w:r>
    </w:p>
    <w:p w14:paraId="2BD22A95" w14:textId="77777777" w:rsidR="009A6526" w:rsidRPr="00375F3F" w:rsidRDefault="0081676C" w:rsidP="0081676C">
      <w:pPr>
        <w:tabs>
          <w:tab w:val="center" w:pos="2846"/>
          <w:tab w:val="right" w:pos="4983"/>
        </w:tabs>
        <w:ind w:firstLine="0"/>
        <w:jc w:val="center"/>
        <w:rPr>
          <w:b/>
          <w:bCs/>
          <w:sz w:val="24"/>
          <w:szCs w:val="24"/>
          <w:lang w:val="ro-RO"/>
        </w:rPr>
      </w:pPr>
      <w:r w:rsidRPr="00375F3F">
        <w:rPr>
          <w:b/>
          <w:bCs/>
          <w:sz w:val="24"/>
          <w:szCs w:val="24"/>
        </w:rPr>
        <w:t>Рисунок 5</w:t>
      </w:r>
    </w:p>
    <w:p w14:paraId="271FD189" w14:textId="708EA80F" w:rsidR="00D42D2C" w:rsidRPr="00375F3F" w:rsidRDefault="0081676C" w:rsidP="0081676C">
      <w:pPr>
        <w:tabs>
          <w:tab w:val="center" w:pos="2846"/>
          <w:tab w:val="right" w:pos="4983"/>
        </w:tabs>
        <w:ind w:firstLine="0"/>
        <w:jc w:val="center"/>
        <w:rPr>
          <w:sz w:val="24"/>
          <w:szCs w:val="24"/>
        </w:rPr>
      </w:pPr>
      <w:r w:rsidRPr="00375F3F">
        <w:rPr>
          <w:b/>
          <w:bCs/>
          <w:sz w:val="24"/>
          <w:szCs w:val="24"/>
        </w:rPr>
        <w:t xml:space="preserve"> </w:t>
      </w:r>
      <w:r w:rsidRPr="00375F3F">
        <w:rPr>
          <w:sz w:val="24"/>
          <w:szCs w:val="24"/>
        </w:rPr>
        <w:t xml:space="preserve">Уровень запасов природного газа в ЕС (%) и динамика цен </w:t>
      </w:r>
    </w:p>
    <w:p w14:paraId="6E67D0FB" w14:textId="1DAA3E2C" w:rsidR="0081676C" w:rsidRPr="00375F3F" w:rsidRDefault="0081676C" w:rsidP="0081676C">
      <w:pPr>
        <w:tabs>
          <w:tab w:val="center" w:pos="2846"/>
          <w:tab w:val="right" w:pos="4983"/>
        </w:tabs>
        <w:ind w:firstLine="0"/>
        <w:jc w:val="center"/>
        <w:rPr>
          <w:sz w:val="24"/>
          <w:szCs w:val="24"/>
        </w:rPr>
      </w:pPr>
      <w:r w:rsidRPr="00375F3F">
        <w:rPr>
          <w:sz w:val="24"/>
          <w:szCs w:val="24"/>
        </w:rPr>
        <w:t xml:space="preserve">на природный газ на </w:t>
      </w:r>
      <w:r w:rsidR="00D42D2C" w:rsidRPr="00375F3F">
        <w:rPr>
          <w:sz w:val="24"/>
          <w:szCs w:val="24"/>
        </w:rPr>
        <w:t>фьючерсном рынке</w:t>
      </w:r>
      <w:r w:rsidRPr="00375F3F">
        <w:rPr>
          <w:sz w:val="24"/>
          <w:szCs w:val="24"/>
        </w:rPr>
        <w:t xml:space="preserve"> TTF</w:t>
      </w:r>
      <w:r w:rsidR="00D42D2C" w:rsidRPr="00375F3F">
        <w:rPr>
          <w:sz w:val="24"/>
          <w:szCs w:val="24"/>
        </w:rPr>
        <w:t xml:space="preserve"> </w:t>
      </w:r>
      <w:r w:rsidRPr="00375F3F">
        <w:rPr>
          <w:sz w:val="24"/>
          <w:szCs w:val="24"/>
        </w:rPr>
        <w:t>(евро/МВт·ч)</w:t>
      </w:r>
    </w:p>
    <w:p w14:paraId="52862C38" w14:textId="43740411" w:rsidR="00D42D2C" w:rsidRPr="00375F3F" w:rsidRDefault="0081676C" w:rsidP="00D42D2C">
      <w:pPr>
        <w:tabs>
          <w:tab w:val="center" w:pos="2846"/>
          <w:tab w:val="right" w:pos="4983"/>
        </w:tabs>
        <w:ind w:firstLine="0"/>
        <w:jc w:val="center"/>
        <w:rPr>
          <w:i/>
          <w:iCs/>
          <w:sz w:val="24"/>
          <w:szCs w:val="24"/>
        </w:rPr>
      </w:pPr>
      <w:r w:rsidRPr="00375F3F">
        <w:rPr>
          <w:i/>
          <w:iCs/>
          <w:sz w:val="24"/>
          <w:szCs w:val="24"/>
        </w:rPr>
        <w:t xml:space="preserve">Источник: </w:t>
      </w:r>
      <w:hyperlink r:id="rId14" w:history="1">
        <w:r w:rsidR="00D42D2C" w:rsidRPr="00375F3F">
          <w:rPr>
            <w:rStyle w:val="Hyperlink"/>
            <w:i/>
            <w:iCs/>
            <w:sz w:val="24"/>
            <w:szCs w:val="24"/>
          </w:rPr>
          <w:t>https://agsi.gie.eu/</w:t>
        </w:r>
      </w:hyperlink>
    </w:p>
    <w:p w14:paraId="3CC421E1" w14:textId="77777777" w:rsidR="00D42D2C" w:rsidRPr="00375F3F" w:rsidRDefault="00D42D2C" w:rsidP="00D42D2C">
      <w:pPr>
        <w:tabs>
          <w:tab w:val="center" w:pos="2846"/>
          <w:tab w:val="right" w:pos="4983"/>
        </w:tabs>
        <w:ind w:firstLine="0"/>
        <w:jc w:val="center"/>
        <w:rPr>
          <w:i/>
          <w:iCs/>
          <w:sz w:val="24"/>
          <w:szCs w:val="24"/>
        </w:rPr>
      </w:pPr>
    </w:p>
    <w:p w14:paraId="2FAF7A06" w14:textId="29A97B4F" w:rsidR="0081676C" w:rsidRPr="00375F3F" w:rsidRDefault="0081676C" w:rsidP="0081676C">
      <w:pPr>
        <w:tabs>
          <w:tab w:val="center" w:pos="2846"/>
          <w:tab w:val="right" w:pos="4983"/>
        </w:tabs>
        <w:ind w:firstLine="0"/>
        <w:jc w:val="center"/>
        <w:rPr>
          <w:sz w:val="24"/>
          <w:szCs w:val="24"/>
        </w:rPr>
      </w:pPr>
      <w:r w:rsidRPr="00375F3F">
        <w:rPr>
          <w:noProof/>
          <w:sz w:val="24"/>
          <w:szCs w:val="24"/>
        </w:rPr>
        <w:lastRenderedPageBreak/>
        <w:drawing>
          <wp:inline distT="0" distB="0" distL="0" distR="0" wp14:anchorId="7B5106B1" wp14:editId="7C83CAF8">
            <wp:extent cx="4878796" cy="1558070"/>
            <wp:effectExtent l="0" t="0" r="0" b="0"/>
            <wp:docPr id="75181745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923570" cy="1572369"/>
                    </a:xfrm>
                    <a:prstGeom prst="rect">
                      <a:avLst/>
                    </a:prstGeom>
                    <a:noFill/>
                    <a:ln>
                      <a:noFill/>
                    </a:ln>
                  </pic:spPr>
                </pic:pic>
              </a:graphicData>
            </a:graphic>
          </wp:inline>
        </w:drawing>
      </w:r>
    </w:p>
    <w:p w14:paraId="51A76E6C" w14:textId="77777777" w:rsidR="002D44DF" w:rsidRPr="00375F3F" w:rsidRDefault="002D44DF" w:rsidP="0081676C">
      <w:pPr>
        <w:tabs>
          <w:tab w:val="center" w:pos="2846"/>
          <w:tab w:val="right" w:pos="4983"/>
        </w:tabs>
        <w:ind w:firstLine="0"/>
        <w:jc w:val="center"/>
        <w:rPr>
          <w:sz w:val="24"/>
          <w:szCs w:val="24"/>
        </w:rPr>
      </w:pPr>
    </w:p>
    <w:p w14:paraId="134B5914" w14:textId="77777777" w:rsidR="009A6526" w:rsidRPr="00375F3F" w:rsidRDefault="0081676C" w:rsidP="0081676C">
      <w:pPr>
        <w:tabs>
          <w:tab w:val="center" w:pos="2846"/>
          <w:tab w:val="right" w:pos="4983"/>
        </w:tabs>
        <w:ind w:firstLine="0"/>
        <w:jc w:val="center"/>
        <w:rPr>
          <w:b/>
          <w:bCs/>
          <w:sz w:val="24"/>
          <w:szCs w:val="24"/>
          <w:lang w:val="ro-RO"/>
        </w:rPr>
      </w:pPr>
      <w:r w:rsidRPr="00375F3F">
        <w:rPr>
          <w:b/>
          <w:bCs/>
          <w:sz w:val="24"/>
          <w:szCs w:val="24"/>
        </w:rPr>
        <w:t>Рисунок 6</w:t>
      </w:r>
    </w:p>
    <w:p w14:paraId="6D489186" w14:textId="46FA819E" w:rsidR="0081676C" w:rsidRPr="00375F3F" w:rsidRDefault="0081676C" w:rsidP="0081676C">
      <w:pPr>
        <w:tabs>
          <w:tab w:val="center" w:pos="2846"/>
          <w:tab w:val="right" w:pos="4983"/>
        </w:tabs>
        <w:ind w:firstLine="0"/>
        <w:jc w:val="center"/>
        <w:rPr>
          <w:sz w:val="24"/>
          <w:szCs w:val="24"/>
        </w:rPr>
      </w:pPr>
      <w:r w:rsidRPr="00375F3F">
        <w:rPr>
          <w:b/>
          <w:bCs/>
          <w:sz w:val="24"/>
          <w:szCs w:val="24"/>
        </w:rPr>
        <w:t xml:space="preserve"> </w:t>
      </w:r>
      <w:r w:rsidRPr="00375F3F">
        <w:rPr>
          <w:sz w:val="24"/>
          <w:szCs w:val="24"/>
        </w:rPr>
        <w:t xml:space="preserve">Динамика цен на природный газ по месяцам на фьючерсном рынке TTF </w:t>
      </w:r>
    </w:p>
    <w:p w14:paraId="48603E2B" w14:textId="6F56BAC9" w:rsidR="0081676C" w:rsidRPr="00375F3F" w:rsidRDefault="0081676C" w:rsidP="0081676C">
      <w:pPr>
        <w:tabs>
          <w:tab w:val="center" w:pos="2846"/>
          <w:tab w:val="right" w:pos="4983"/>
        </w:tabs>
        <w:ind w:firstLine="0"/>
        <w:jc w:val="center"/>
        <w:rPr>
          <w:sz w:val="24"/>
          <w:szCs w:val="24"/>
        </w:rPr>
      </w:pPr>
      <w:r w:rsidRPr="00375F3F">
        <w:rPr>
          <w:sz w:val="24"/>
          <w:szCs w:val="24"/>
        </w:rPr>
        <w:t>в 2018–2026 годах, евро/МВт·ч</w:t>
      </w:r>
    </w:p>
    <w:p w14:paraId="3955BCCD" w14:textId="361FBEFB" w:rsidR="00D42D2C" w:rsidRPr="00375F3F" w:rsidRDefault="0081676C" w:rsidP="00D42D2C">
      <w:pPr>
        <w:tabs>
          <w:tab w:val="center" w:pos="2846"/>
          <w:tab w:val="right" w:pos="4983"/>
        </w:tabs>
        <w:ind w:firstLine="0"/>
        <w:jc w:val="center"/>
        <w:rPr>
          <w:i/>
          <w:iCs/>
          <w:sz w:val="24"/>
          <w:szCs w:val="24"/>
        </w:rPr>
      </w:pPr>
      <w:r w:rsidRPr="00375F3F">
        <w:rPr>
          <w:i/>
          <w:iCs/>
          <w:sz w:val="24"/>
          <w:szCs w:val="24"/>
        </w:rPr>
        <w:t xml:space="preserve">Источник: </w:t>
      </w:r>
      <w:hyperlink r:id="rId16" w:history="1">
        <w:r w:rsidR="00D42D2C" w:rsidRPr="00375F3F">
          <w:rPr>
            <w:rStyle w:val="Hyperlink"/>
            <w:i/>
            <w:iCs/>
            <w:sz w:val="24"/>
            <w:szCs w:val="24"/>
          </w:rPr>
          <w:t>https://www.investing.com/commodities/dutch-ttf-gas-c1-futures</w:t>
        </w:r>
      </w:hyperlink>
    </w:p>
    <w:p w14:paraId="2B6CF346" w14:textId="77777777" w:rsidR="00D42D2C" w:rsidRPr="00375F3F" w:rsidRDefault="00D42D2C" w:rsidP="00D42D2C">
      <w:pPr>
        <w:tabs>
          <w:tab w:val="center" w:pos="2846"/>
          <w:tab w:val="right" w:pos="4983"/>
        </w:tabs>
        <w:ind w:firstLine="0"/>
        <w:jc w:val="center"/>
        <w:rPr>
          <w:i/>
          <w:iCs/>
          <w:sz w:val="24"/>
          <w:szCs w:val="24"/>
        </w:rPr>
      </w:pPr>
    </w:p>
    <w:p w14:paraId="49EE74B3" w14:textId="5466DF82" w:rsidR="0081676C" w:rsidRPr="00375F3F" w:rsidRDefault="0081676C" w:rsidP="0081676C">
      <w:pPr>
        <w:tabs>
          <w:tab w:val="center" w:pos="2846"/>
          <w:tab w:val="right" w:pos="4983"/>
        </w:tabs>
        <w:rPr>
          <w:sz w:val="24"/>
          <w:szCs w:val="24"/>
        </w:rPr>
      </w:pPr>
      <w:r w:rsidRPr="00375F3F">
        <w:rPr>
          <w:b/>
          <w:bCs/>
          <w:sz w:val="24"/>
          <w:szCs w:val="24"/>
        </w:rPr>
        <w:t>22.</w:t>
      </w:r>
      <w:r w:rsidRPr="00375F3F">
        <w:rPr>
          <w:sz w:val="24"/>
          <w:szCs w:val="24"/>
        </w:rPr>
        <w:t xml:space="preserve"> Спотовые цены в Азии и Европе быстро отреагировали на перебои в снабжении, вызванные фактическим закрытием Ормузского пролива. В марте они достигли самых высоких среднемесячных значений с января 2023</w:t>
      </w:r>
      <w:r w:rsidR="00D42D2C" w:rsidRPr="00375F3F">
        <w:rPr>
          <w:sz w:val="24"/>
          <w:szCs w:val="24"/>
        </w:rPr>
        <w:t> </w:t>
      </w:r>
      <w:r w:rsidRPr="00375F3F">
        <w:rPr>
          <w:sz w:val="24"/>
          <w:szCs w:val="24"/>
        </w:rPr>
        <w:t>года (во время кризиса снабжения газом 2022–2023 годов).</w:t>
      </w:r>
    </w:p>
    <w:p w14:paraId="3BE5654B" w14:textId="13CFCA92" w:rsidR="0081676C" w:rsidRPr="00375F3F" w:rsidRDefault="000329A6" w:rsidP="002D44DF">
      <w:pPr>
        <w:tabs>
          <w:tab w:val="center" w:pos="2846"/>
          <w:tab w:val="right" w:pos="4983"/>
        </w:tabs>
        <w:ind w:firstLine="0"/>
        <w:jc w:val="center"/>
        <w:rPr>
          <w:sz w:val="24"/>
          <w:szCs w:val="24"/>
        </w:rPr>
      </w:pPr>
      <w:r w:rsidRPr="00375F3F">
        <w:rPr>
          <w:noProof/>
          <w:sz w:val="24"/>
          <w:szCs w:val="24"/>
        </w:rPr>
        <w:drawing>
          <wp:inline distT="0" distB="0" distL="0" distR="0" wp14:anchorId="0855EF77" wp14:editId="6BAA524A">
            <wp:extent cx="5057563" cy="1690370"/>
            <wp:effectExtent l="0" t="0" r="0" b="5080"/>
            <wp:docPr id="87955675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87758" cy="1700462"/>
                    </a:xfrm>
                    <a:prstGeom prst="rect">
                      <a:avLst/>
                    </a:prstGeom>
                    <a:noFill/>
                    <a:ln>
                      <a:noFill/>
                    </a:ln>
                  </pic:spPr>
                </pic:pic>
              </a:graphicData>
            </a:graphic>
          </wp:inline>
        </w:drawing>
      </w:r>
    </w:p>
    <w:p w14:paraId="18312694" w14:textId="77777777" w:rsidR="009A6526" w:rsidRPr="00375F3F" w:rsidRDefault="000329A6" w:rsidP="000329A6">
      <w:pPr>
        <w:tabs>
          <w:tab w:val="center" w:pos="2846"/>
          <w:tab w:val="right" w:pos="4983"/>
        </w:tabs>
        <w:ind w:firstLine="0"/>
        <w:jc w:val="center"/>
        <w:rPr>
          <w:b/>
          <w:bCs/>
          <w:sz w:val="24"/>
          <w:szCs w:val="24"/>
          <w:lang w:val="ro-RO"/>
        </w:rPr>
      </w:pPr>
      <w:r w:rsidRPr="00375F3F">
        <w:rPr>
          <w:b/>
          <w:bCs/>
          <w:sz w:val="24"/>
          <w:szCs w:val="24"/>
        </w:rPr>
        <w:t>Рисунок 7</w:t>
      </w:r>
    </w:p>
    <w:p w14:paraId="34CE3A74" w14:textId="644723B1" w:rsidR="00A52A60" w:rsidRPr="00375F3F" w:rsidRDefault="000329A6" w:rsidP="000329A6">
      <w:pPr>
        <w:tabs>
          <w:tab w:val="center" w:pos="2846"/>
          <w:tab w:val="right" w:pos="4983"/>
        </w:tabs>
        <w:ind w:firstLine="0"/>
        <w:jc w:val="center"/>
        <w:rPr>
          <w:sz w:val="24"/>
          <w:szCs w:val="24"/>
        </w:rPr>
      </w:pPr>
      <w:r w:rsidRPr="00375F3F">
        <w:rPr>
          <w:sz w:val="24"/>
          <w:szCs w:val="24"/>
        </w:rPr>
        <w:t xml:space="preserve"> Динамика цен на природный газ на фьючерсном рынке TTF </w:t>
      </w:r>
    </w:p>
    <w:p w14:paraId="097E09EC" w14:textId="361A94E1" w:rsidR="000329A6" w:rsidRPr="00375F3F" w:rsidRDefault="000329A6" w:rsidP="000329A6">
      <w:pPr>
        <w:tabs>
          <w:tab w:val="center" w:pos="2846"/>
          <w:tab w:val="right" w:pos="4983"/>
        </w:tabs>
        <w:ind w:firstLine="0"/>
        <w:jc w:val="center"/>
        <w:rPr>
          <w:sz w:val="24"/>
          <w:szCs w:val="24"/>
        </w:rPr>
      </w:pPr>
      <w:r w:rsidRPr="00375F3F">
        <w:rPr>
          <w:sz w:val="24"/>
          <w:szCs w:val="24"/>
        </w:rPr>
        <w:t>в сентябре 2025 года – августе 2026 года, евро/МВт·ч</w:t>
      </w:r>
    </w:p>
    <w:p w14:paraId="434F4F9E" w14:textId="77777777" w:rsidR="000329A6" w:rsidRPr="00375F3F" w:rsidRDefault="000329A6" w:rsidP="000329A6">
      <w:pPr>
        <w:tabs>
          <w:tab w:val="center" w:pos="2846"/>
          <w:tab w:val="right" w:pos="4983"/>
        </w:tabs>
        <w:ind w:firstLine="0"/>
        <w:jc w:val="center"/>
        <w:rPr>
          <w:i/>
          <w:iCs/>
          <w:sz w:val="24"/>
          <w:szCs w:val="24"/>
        </w:rPr>
      </w:pPr>
      <w:r w:rsidRPr="00375F3F">
        <w:rPr>
          <w:i/>
          <w:iCs/>
          <w:sz w:val="24"/>
          <w:szCs w:val="24"/>
        </w:rPr>
        <w:t xml:space="preserve">Источник: </w:t>
      </w:r>
      <w:hyperlink r:id="rId18" w:history="1">
        <w:r w:rsidRPr="00375F3F">
          <w:rPr>
            <w:rStyle w:val="Hyperlink"/>
            <w:i/>
            <w:iCs/>
            <w:sz w:val="24"/>
            <w:szCs w:val="24"/>
          </w:rPr>
          <w:t>https://tradingeconomics.com/commodity/eu-natural-gas</w:t>
        </w:r>
      </w:hyperlink>
    </w:p>
    <w:p w14:paraId="75BB4BEF" w14:textId="77777777" w:rsidR="000329A6" w:rsidRPr="00375F3F" w:rsidRDefault="000329A6" w:rsidP="000329A6">
      <w:pPr>
        <w:tabs>
          <w:tab w:val="center" w:pos="2846"/>
          <w:tab w:val="right" w:pos="4983"/>
        </w:tabs>
        <w:ind w:firstLine="0"/>
        <w:jc w:val="center"/>
        <w:rPr>
          <w:i/>
          <w:iCs/>
          <w:sz w:val="24"/>
          <w:szCs w:val="24"/>
        </w:rPr>
      </w:pPr>
    </w:p>
    <w:p w14:paraId="54AE32AB" w14:textId="5D105C1C" w:rsidR="000329A6" w:rsidRPr="00375F3F" w:rsidRDefault="000329A6" w:rsidP="000329A6">
      <w:pPr>
        <w:tabs>
          <w:tab w:val="center" w:pos="2846"/>
          <w:tab w:val="right" w:pos="4983"/>
        </w:tabs>
        <w:rPr>
          <w:sz w:val="24"/>
          <w:szCs w:val="24"/>
        </w:rPr>
      </w:pPr>
      <w:r w:rsidRPr="00375F3F">
        <w:rPr>
          <w:b/>
          <w:bCs/>
          <w:sz w:val="24"/>
          <w:szCs w:val="24"/>
        </w:rPr>
        <w:t>23.</w:t>
      </w:r>
      <w:r w:rsidRPr="00375F3F">
        <w:rPr>
          <w:sz w:val="24"/>
          <w:szCs w:val="24"/>
        </w:rPr>
        <w:t xml:space="preserve"> Подземные хранилища природного газа являются основополагающим элементом энергетической безопасности ЕС, особенно в течение продолжительного зимнего сезона, когда спрос на газ для отопления резко возрастает в жилом и коммерческом секторах. В последние годы отбор газа из хранилищ составлял около 40</w:t>
      </w:r>
      <w:r w:rsidR="00D42D2C" w:rsidRPr="00375F3F">
        <w:rPr>
          <w:sz w:val="24"/>
          <w:szCs w:val="24"/>
        </w:rPr>
        <w:t> </w:t>
      </w:r>
      <w:r w:rsidRPr="00375F3F">
        <w:rPr>
          <w:sz w:val="24"/>
          <w:szCs w:val="24"/>
        </w:rPr>
        <w:t>% общего объема снабжения ЕС природным газом в январе, и такая зависимость свидетельствует о сохраняющемся преобладании газовых котлов в секторе отопления в целом.</w:t>
      </w:r>
    </w:p>
    <w:p w14:paraId="39DAB4E5" w14:textId="729B7601" w:rsidR="000329A6" w:rsidRPr="00375F3F" w:rsidRDefault="000329A6" w:rsidP="000329A6">
      <w:pPr>
        <w:tabs>
          <w:tab w:val="center" w:pos="2846"/>
          <w:tab w:val="right" w:pos="4983"/>
        </w:tabs>
        <w:rPr>
          <w:sz w:val="24"/>
          <w:szCs w:val="24"/>
        </w:rPr>
      </w:pPr>
      <w:r w:rsidRPr="00375F3F">
        <w:rPr>
          <w:sz w:val="24"/>
          <w:szCs w:val="24"/>
        </w:rPr>
        <w:t>ЕС вступил в зимний сезон 2025–2026 с минимальным за последние четыре года уровнем запасов</w:t>
      </w:r>
      <w:r w:rsidRPr="00375F3F">
        <w:rPr>
          <w:rStyle w:val="Referinnotdesubsol"/>
          <w:sz w:val="24"/>
          <w:szCs w:val="24"/>
        </w:rPr>
        <w:footnoteReference w:id="6"/>
      </w:r>
      <w:r w:rsidRPr="00375F3F">
        <w:rPr>
          <w:sz w:val="24"/>
          <w:szCs w:val="24"/>
        </w:rPr>
        <w:t xml:space="preserve"> </w:t>
      </w:r>
      <w:r w:rsidR="00111E18" w:rsidRPr="00375F3F">
        <w:rPr>
          <w:sz w:val="24"/>
          <w:szCs w:val="24"/>
        </w:rPr>
        <w:t>–</w:t>
      </w:r>
      <w:r w:rsidRPr="00375F3F">
        <w:rPr>
          <w:sz w:val="24"/>
          <w:szCs w:val="24"/>
        </w:rPr>
        <w:t xml:space="preserve"> 86 млрд м³, дефицит которых был обусловлен главным образом смягчением обязательств по хранению в 2025</w:t>
      </w:r>
      <w:r w:rsidR="00D42D2C" w:rsidRPr="00375F3F">
        <w:rPr>
          <w:sz w:val="24"/>
          <w:szCs w:val="24"/>
        </w:rPr>
        <w:t> </w:t>
      </w:r>
      <w:r w:rsidRPr="00375F3F">
        <w:rPr>
          <w:sz w:val="24"/>
          <w:szCs w:val="24"/>
        </w:rPr>
        <w:t xml:space="preserve">году после введения более строгих требований в 2022 году. После сезонного отбора общим объемом 58 млрд м³ запасы к концу зимы сократились до критического уровня в 28,8 млрд м³, что составляет всего 27,62 % общей мощности хранилищ ЕС и является вторым самым низким сезонным уровнем запасов за последние восемь лет. Такой низкий исходный уровень запасов </w:t>
      </w:r>
      <w:r w:rsidRPr="00375F3F">
        <w:rPr>
          <w:sz w:val="24"/>
          <w:szCs w:val="24"/>
        </w:rPr>
        <w:lastRenderedPageBreak/>
        <w:t>существенно осложняет следующий цикл закачки газа летом 2026 года, делая достижение минимальных целевых уровней запасов крайне затруднительным даже без учета значительного дополнительного давления, обусловленного текущими перебоями в поставках СПГ.</w:t>
      </w:r>
    </w:p>
    <w:p w14:paraId="165A88D0" w14:textId="652F8AC6" w:rsidR="000329A6" w:rsidRPr="00375F3F" w:rsidRDefault="000329A6" w:rsidP="000329A6">
      <w:pPr>
        <w:tabs>
          <w:tab w:val="center" w:pos="2846"/>
          <w:tab w:val="right" w:pos="4983"/>
        </w:tabs>
        <w:rPr>
          <w:sz w:val="24"/>
          <w:szCs w:val="24"/>
        </w:rPr>
      </w:pPr>
      <w:r w:rsidRPr="00375F3F">
        <w:rPr>
          <w:sz w:val="24"/>
          <w:szCs w:val="24"/>
        </w:rPr>
        <w:t>По состоянию на 20 августа 2026 года уровень заполнения хранилищ природного газа составляет всего 61,8 %, что примерно на 12,7 % ниже уровня заполнения хранилищ природного газа, зарегистрированного 20</w:t>
      </w:r>
      <w:r w:rsidR="00D42D2C" w:rsidRPr="00375F3F">
        <w:rPr>
          <w:sz w:val="24"/>
          <w:szCs w:val="24"/>
        </w:rPr>
        <w:t> </w:t>
      </w:r>
      <w:r w:rsidRPr="00375F3F">
        <w:rPr>
          <w:sz w:val="24"/>
          <w:szCs w:val="24"/>
        </w:rPr>
        <w:t>августа 2025 года, и примерно на 28,17</w:t>
      </w:r>
      <w:r w:rsidR="00D42D2C" w:rsidRPr="00375F3F">
        <w:rPr>
          <w:sz w:val="24"/>
          <w:szCs w:val="24"/>
        </w:rPr>
        <w:t> </w:t>
      </w:r>
      <w:r w:rsidRPr="00375F3F">
        <w:rPr>
          <w:sz w:val="24"/>
          <w:szCs w:val="24"/>
        </w:rPr>
        <w:t>% ниже уровня заполнения хранилищ природного газа, зарегистрированного 20 августа 2024 года.</w:t>
      </w:r>
    </w:p>
    <w:p w14:paraId="423D913D" w14:textId="77777777" w:rsidR="000329A6" w:rsidRPr="00375F3F" w:rsidRDefault="000329A6" w:rsidP="000329A6">
      <w:pPr>
        <w:tabs>
          <w:tab w:val="center" w:pos="2846"/>
          <w:tab w:val="right" w:pos="4983"/>
        </w:tabs>
        <w:rPr>
          <w:sz w:val="24"/>
          <w:szCs w:val="24"/>
        </w:rPr>
      </w:pPr>
    </w:p>
    <w:p w14:paraId="37C57B30" w14:textId="346EBAA6" w:rsidR="000329A6" w:rsidRPr="00375F3F" w:rsidRDefault="000329A6" w:rsidP="000329A6">
      <w:pPr>
        <w:tabs>
          <w:tab w:val="center" w:pos="2846"/>
          <w:tab w:val="right" w:pos="4983"/>
        </w:tabs>
        <w:ind w:firstLine="0"/>
        <w:jc w:val="center"/>
        <w:rPr>
          <w:b/>
          <w:bCs/>
          <w:sz w:val="24"/>
          <w:szCs w:val="24"/>
        </w:rPr>
      </w:pPr>
      <w:r w:rsidRPr="00375F3F">
        <w:rPr>
          <w:b/>
          <w:bCs/>
          <w:sz w:val="24"/>
          <w:szCs w:val="24"/>
        </w:rPr>
        <w:t xml:space="preserve">Уровень запасов природного газа в ЕС </w:t>
      </w:r>
    </w:p>
    <w:p w14:paraId="2A3F6250" w14:textId="2525D768" w:rsidR="000329A6" w:rsidRPr="00375F3F" w:rsidRDefault="000329A6" w:rsidP="000329A6">
      <w:pPr>
        <w:tabs>
          <w:tab w:val="center" w:pos="2846"/>
          <w:tab w:val="right" w:pos="4983"/>
        </w:tabs>
        <w:ind w:firstLine="0"/>
        <w:jc w:val="center"/>
        <w:rPr>
          <w:sz w:val="24"/>
          <w:szCs w:val="24"/>
        </w:rPr>
      </w:pPr>
      <w:r w:rsidRPr="00375F3F">
        <w:rPr>
          <w:b/>
          <w:bCs/>
          <w:sz w:val="24"/>
          <w:szCs w:val="24"/>
        </w:rPr>
        <w:t>по состоянию на 1 апреля 2018–2026 годов</w:t>
      </w:r>
    </w:p>
    <w:p w14:paraId="4CA721F4" w14:textId="029012A5" w:rsidR="000329A6" w:rsidRPr="00375F3F" w:rsidRDefault="000329A6" w:rsidP="000329A6">
      <w:pPr>
        <w:tabs>
          <w:tab w:val="center" w:pos="2846"/>
          <w:tab w:val="right" w:pos="4983"/>
        </w:tabs>
        <w:ind w:firstLine="0"/>
        <w:jc w:val="center"/>
        <w:rPr>
          <w:b/>
          <w:bCs/>
          <w:sz w:val="24"/>
          <w:szCs w:val="24"/>
        </w:rPr>
      </w:pPr>
      <w:r w:rsidRPr="00375F3F">
        <w:rPr>
          <w:noProof/>
          <w:sz w:val="24"/>
          <w:szCs w:val="24"/>
        </w:rPr>
        <w:drawing>
          <wp:inline distT="0" distB="0" distL="0" distR="0" wp14:anchorId="3E79DEEC" wp14:editId="43D973B0">
            <wp:extent cx="4679315" cy="1886754"/>
            <wp:effectExtent l="0" t="0" r="0" b="0"/>
            <wp:docPr id="127937569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707060" cy="1897941"/>
                    </a:xfrm>
                    <a:prstGeom prst="rect">
                      <a:avLst/>
                    </a:prstGeom>
                    <a:noFill/>
                    <a:ln>
                      <a:noFill/>
                    </a:ln>
                  </pic:spPr>
                </pic:pic>
              </a:graphicData>
            </a:graphic>
          </wp:inline>
        </w:drawing>
      </w:r>
    </w:p>
    <w:p w14:paraId="23CE7085" w14:textId="77777777" w:rsidR="009A6526" w:rsidRPr="00375F3F" w:rsidRDefault="000329A6" w:rsidP="000329A6">
      <w:pPr>
        <w:tabs>
          <w:tab w:val="center" w:pos="2846"/>
          <w:tab w:val="right" w:pos="4983"/>
        </w:tabs>
        <w:ind w:firstLine="0"/>
        <w:jc w:val="center"/>
        <w:rPr>
          <w:b/>
          <w:bCs/>
          <w:sz w:val="24"/>
          <w:szCs w:val="24"/>
          <w:lang w:val="ro-RO"/>
        </w:rPr>
      </w:pPr>
      <w:r w:rsidRPr="00375F3F">
        <w:rPr>
          <w:b/>
          <w:bCs/>
          <w:sz w:val="24"/>
          <w:szCs w:val="24"/>
        </w:rPr>
        <w:t>Рисунок 8</w:t>
      </w:r>
    </w:p>
    <w:p w14:paraId="5953257E" w14:textId="7F9C21ED" w:rsidR="000329A6" w:rsidRPr="00375F3F" w:rsidRDefault="000329A6" w:rsidP="000329A6">
      <w:pPr>
        <w:tabs>
          <w:tab w:val="center" w:pos="2846"/>
          <w:tab w:val="right" w:pos="4983"/>
        </w:tabs>
        <w:ind w:firstLine="0"/>
        <w:jc w:val="center"/>
        <w:rPr>
          <w:sz w:val="24"/>
          <w:szCs w:val="24"/>
        </w:rPr>
      </w:pPr>
      <w:r w:rsidRPr="00375F3F">
        <w:rPr>
          <w:sz w:val="24"/>
          <w:szCs w:val="24"/>
        </w:rPr>
        <w:t xml:space="preserve"> Уровень запасов природного газа в ЕС </w:t>
      </w:r>
    </w:p>
    <w:p w14:paraId="5CAB6D3B" w14:textId="4EF99EEF" w:rsidR="000329A6" w:rsidRPr="00375F3F" w:rsidRDefault="000329A6" w:rsidP="000329A6">
      <w:pPr>
        <w:tabs>
          <w:tab w:val="center" w:pos="2846"/>
          <w:tab w:val="right" w:pos="4983"/>
        </w:tabs>
        <w:ind w:firstLine="0"/>
        <w:jc w:val="center"/>
        <w:rPr>
          <w:sz w:val="24"/>
          <w:szCs w:val="24"/>
        </w:rPr>
      </w:pPr>
      <w:r w:rsidRPr="00375F3F">
        <w:rPr>
          <w:sz w:val="24"/>
          <w:szCs w:val="24"/>
        </w:rPr>
        <w:t>по состоянию на 1 апреля 2018–2026 годов, %/млрд м³</w:t>
      </w:r>
    </w:p>
    <w:p w14:paraId="378A45ED" w14:textId="77777777" w:rsidR="000329A6" w:rsidRPr="00375F3F" w:rsidRDefault="000329A6" w:rsidP="000329A6">
      <w:pPr>
        <w:tabs>
          <w:tab w:val="center" w:pos="2846"/>
          <w:tab w:val="right" w:pos="4983"/>
        </w:tabs>
        <w:ind w:firstLine="0"/>
        <w:jc w:val="center"/>
        <w:rPr>
          <w:sz w:val="24"/>
          <w:szCs w:val="24"/>
        </w:rPr>
      </w:pPr>
      <w:r w:rsidRPr="00375F3F">
        <w:rPr>
          <w:i/>
          <w:iCs/>
          <w:sz w:val="24"/>
          <w:szCs w:val="24"/>
        </w:rPr>
        <w:t>Источник:</w:t>
      </w:r>
      <w:r w:rsidRPr="00375F3F">
        <w:rPr>
          <w:sz w:val="24"/>
          <w:szCs w:val="24"/>
        </w:rPr>
        <w:t xml:space="preserve"> </w:t>
      </w:r>
      <w:hyperlink r:id="rId20" w:history="1">
        <w:r w:rsidRPr="00375F3F">
          <w:rPr>
            <w:rStyle w:val="Hyperlink"/>
            <w:i/>
            <w:iCs/>
            <w:sz w:val="24"/>
            <w:szCs w:val="24"/>
          </w:rPr>
          <w:t>https://agsi.gie.eu/</w:t>
        </w:r>
      </w:hyperlink>
    </w:p>
    <w:p w14:paraId="7351F921" w14:textId="77777777" w:rsidR="00CC0149" w:rsidRPr="00375F3F" w:rsidRDefault="00CC0149" w:rsidP="000329A6">
      <w:pPr>
        <w:tabs>
          <w:tab w:val="center" w:pos="2846"/>
          <w:tab w:val="right" w:pos="4983"/>
        </w:tabs>
        <w:rPr>
          <w:b/>
          <w:bCs/>
          <w:sz w:val="24"/>
          <w:szCs w:val="24"/>
        </w:rPr>
      </w:pPr>
    </w:p>
    <w:p w14:paraId="4EA9789A" w14:textId="2292C310" w:rsidR="000329A6" w:rsidRPr="00375F3F" w:rsidRDefault="000329A6" w:rsidP="000329A6">
      <w:pPr>
        <w:tabs>
          <w:tab w:val="center" w:pos="2846"/>
          <w:tab w:val="right" w:pos="4983"/>
        </w:tabs>
        <w:rPr>
          <w:sz w:val="24"/>
          <w:szCs w:val="24"/>
        </w:rPr>
      </w:pPr>
      <w:r w:rsidRPr="00375F3F">
        <w:rPr>
          <w:b/>
          <w:bCs/>
          <w:sz w:val="24"/>
          <w:szCs w:val="24"/>
        </w:rPr>
        <w:t>24.</w:t>
      </w:r>
      <w:r w:rsidRPr="00375F3F">
        <w:rPr>
          <w:sz w:val="24"/>
          <w:szCs w:val="24"/>
        </w:rPr>
        <w:t xml:space="preserve"> Трансбалканский маршрут является приоритетным коридором,</w:t>
      </w:r>
      <w:r w:rsidR="00020A11" w:rsidRPr="00375F3F">
        <w:rPr>
          <w:sz w:val="24"/>
          <w:szCs w:val="24"/>
        </w:rPr>
        <w:t> </w:t>
      </w:r>
      <w:r w:rsidRPr="00375F3F">
        <w:rPr>
          <w:sz w:val="24"/>
          <w:szCs w:val="24"/>
        </w:rPr>
        <w:t xml:space="preserve"> имеющим существенное значение для безопасности снабжения</w:t>
      </w:r>
      <w:r w:rsidR="00020A11" w:rsidRPr="00375F3F">
        <w:rPr>
          <w:sz w:val="24"/>
          <w:szCs w:val="24"/>
        </w:rPr>
        <w:t>  </w:t>
      </w:r>
      <w:r w:rsidRPr="00375F3F">
        <w:rPr>
          <w:sz w:val="24"/>
          <w:szCs w:val="24"/>
        </w:rPr>
        <w:t>региона и диверсификации. В рамках инициативы по энергетической взаимосвязанности в Центральной и Юго-Восточной Европе</w:t>
      </w:r>
      <w:r w:rsidR="00020A11" w:rsidRPr="00375F3F">
        <w:rPr>
          <w:sz w:val="24"/>
          <w:szCs w:val="24"/>
        </w:rPr>
        <w:t> </w:t>
      </w:r>
      <w:r w:rsidRPr="00375F3F">
        <w:rPr>
          <w:sz w:val="24"/>
          <w:szCs w:val="24"/>
        </w:rPr>
        <w:t>(в дальнейшем</w:t>
      </w:r>
      <w:r w:rsidR="00020A11" w:rsidRPr="00375F3F">
        <w:rPr>
          <w:sz w:val="24"/>
          <w:szCs w:val="24"/>
        </w:rPr>
        <w:t> </w:t>
      </w:r>
      <w:r w:rsidRPr="00375F3F">
        <w:rPr>
          <w:sz w:val="24"/>
          <w:szCs w:val="24"/>
        </w:rPr>
        <w:t xml:space="preserve">– </w:t>
      </w:r>
      <w:r w:rsidRPr="00375F3F">
        <w:rPr>
          <w:i/>
          <w:iCs/>
          <w:sz w:val="24"/>
          <w:szCs w:val="24"/>
        </w:rPr>
        <w:t>CESEC</w:t>
      </w:r>
      <w:r w:rsidRPr="00375F3F">
        <w:rPr>
          <w:sz w:val="24"/>
          <w:szCs w:val="24"/>
        </w:rPr>
        <w:t>) и инициативы South East European Gas (в</w:t>
      </w:r>
      <w:r w:rsidR="00020A11" w:rsidRPr="00375F3F">
        <w:rPr>
          <w:sz w:val="24"/>
          <w:szCs w:val="24"/>
        </w:rPr>
        <w:t>  </w:t>
      </w:r>
      <w:r w:rsidRPr="00375F3F">
        <w:rPr>
          <w:sz w:val="24"/>
          <w:szCs w:val="24"/>
        </w:rPr>
        <w:t xml:space="preserve">дальнейшем – </w:t>
      </w:r>
      <w:r w:rsidRPr="00375F3F">
        <w:rPr>
          <w:i/>
          <w:iCs/>
          <w:sz w:val="24"/>
          <w:szCs w:val="24"/>
        </w:rPr>
        <w:t>SEEGAS</w:t>
      </w:r>
      <w:r w:rsidRPr="00375F3F">
        <w:rPr>
          <w:sz w:val="24"/>
          <w:szCs w:val="24"/>
        </w:rPr>
        <w:t>) Европейская комиссия и Секретариат Энергетического сообщества совместно с национальными регламентирующими органами и операторами передающих систем (в</w:t>
      </w:r>
      <w:r w:rsidR="00020A11" w:rsidRPr="00375F3F">
        <w:rPr>
          <w:sz w:val="24"/>
          <w:szCs w:val="24"/>
        </w:rPr>
        <w:t>  </w:t>
      </w:r>
      <w:r w:rsidRPr="00375F3F">
        <w:rPr>
          <w:sz w:val="24"/>
          <w:szCs w:val="24"/>
        </w:rPr>
        <w:t xml:space="preserve">дальнейшем – </w:t>
      </w:r>
      <w:r w:rsidRPr="00375F3F">
        <w:rPr>
          <w:i/>
          <w:iCs/>
          <w:sz w:val="24"/>
          <w:szCs w:val="24"/>
        </w:rPr>
        <w:t>ОПС</w:t>
      </w:r>
      <w:r w:rsidRPr="00375F3F">
        <w:rPr>
          <w:sz w:val="24"/>
          <w:szCs w:val="24"/>
        </w:rPr>
        <w:t>) устраняют сохраняющиеся барьеры для эффективного использования маршрута, включая сближение нормативного регулирования, гармонизацию качества газа и обеспечение конкурентоспособных и предсказуемых тарифов на всем протяжении маршрута.</w:t>
      </w:r>
    </w:p>
    <w:p w14:paraId="56848E2D" w14:textId="77777777" w:rsidR="000329A6" w:rsidRPr="00375F3F" w:rsidRDefault="000329A6" w:rsidP="000329A6">
      <w:pPr>
        <w:tabs>
          <w:tab w:val="center" w:pos="2846"/>
          <w:tab w:val="right" w:pos="4983"/>
        </w:tabs>
        <w:rPr>
          <w:sz w:val="24"/>
          <w:szCs w:val="24"/>
        </w:rPr>
      </w:pPr>
      <w:r w:rsidRPr="00375F3F">
        <w:rPr>
          <w:sz w:val="24"/>
          <w:szCs w:val="24"/>
        </w:rPr>
        <w:t>Начиная с газового года 2026–2027 (октябрь 2026 года) ОПС от Греции до Украины впервые будут предлагать полный спектр продуктов мощности (суточных, месячных, квартальных, годовых) по более конкурентоспособным тарифам, что представляет собой важный шаг для повышения конкурентоспособности.</w:t>
      </w:r>
    </w:p>
    <w:p w14:paraId="364F3335" w14:textId="77777777" w:rsidR="000329A6" w:rsidRPr="00375F3F" w:rsidRDefault="000329A6" w:rsidP="000329A6">
      <w:pPr>
        <w:tabs>
          <w:tab w:val="center" w:pos="2846"/>
          <w:tab w:val="right" w:pos="4983"/>
        </w:tabs>
        <w:rPr>
          <w:sz w:val="24"/>
          <w:szCs w:val="24"/>
        </w:rPr>
      </w:pPr>
      <w:r w:rsidRPr="00375F3F">
        <w:rPr>
          <w:sz w:val="24"/>
          <w:szCs w:val="24"/>
        </w:rPr>
        <w:t>Продолжающиеся скоординированные усилия Секретариата Энергетического сообщества, Европейской комиссии, национальных регламентирующих органов и ОПС будут способствовать эксплуатации Трансбалканского газопровода в качестве ориентированного на рынок, ликвидного маршрута, приведенного в соответствие с правовой системой ЕС (acquis ЕС) и Энергетического сообщества, который в скором времени может стать важнейшим коридором для СПГ и других диверсифицированных потоков газа.</w:t>
      </w:r>
    </w:p>
    <w:p w14:paraId="6D3BA812" w14:textId="77777777" w:rsidR="00CC0149" w:rsidRPr="00375F3F" w:rsidRDefault="00CC0149" w:rsidP="000329A6">
      <w:pPr>
        <w:tabs>
          <w:tab w:val="center" w:pos="2846"/>
          <w:tab w:val="right" w:pos="4983"/>
        </w:tabs>
        <w:rPr>
          <w:b/>
          <w:bCs/>
          <w:sz w:val="24"/>
          <w:szCs w:val="24"/>
        </w:rPr>
      </w:pPr>
    </w:p>
    <w:p w14:paraId="6A4A86CD" w14:textId="372AF9D9" w:rsidR="00CC0149" w:rsidRPr="00375F3F" w:rsidRDefault="000329A6" w:rsidP="00375F3F">
      <w:pPr>
        <w:tabs>
          <w:tab w:val="center" w:pos="2846"/>
          <w:tab w:val="right" w:pos="4983"/>
        </w:tabs>
        <w:rPr>
          <w:sz w:val="24"/>
          <w:szCs w:val="24"/>
          <w:lang w:val="en-US"/>
        </w:rPr>
      </w:pPr>
      <w:r w:rsidRPr="00375F3F">
        <w:rPr>
          <w:b/>
          <w:bCs/>
          <w:sz w:val="24"/>
          <w:szCs w:val="24"/>
        </w:rPr>
        <w:lastRenderedPageBreak/>
        <w:t>25.</w:t>
      </w:r>
      <w:r w:rsidRPr="00375F3F">
        <w:rPr>
          <w:sz w:val="24"/>
          <w:szCs w:val="24"/>
        </w:rPr>
        <w:t xml:space="preserve"> В отопительном сезоне 2026–2027 АО «Termoelectrica» имеет доступ к запасам резервного топлива, которые могут быть использованы в случае возможной чрезвычайной ситуации в секторе природного газа. Вместе с тем комбинированное использование природного газа и мазута в отопительном сезоне 2026–2027 маловероятно, учитывая</w:t>
      </w:r>
      <w:r w:rsidR="00AA4BCE" w:rsidRPr="00375F3F">
        <w:rPr>
          <w:sz w:val="24"/>
          <w:szCs w:val="24"/>
        </w:rPr>
        <w:t xml:space="preserve"> то</w:t>
      </w:r>
      <w:r w:rsidRPr="00375F3F">
        <w:rPr>
          <w:sz w:val="24"/>
          <w:szCs w:val="24"/>
        </w:rPr>
        <w:t xml:space="preserve">, что в этот период не прогнозируется дефицит природного газа для покрытия потребления природного газа потребителями правобережья реки Днестр, а также принимая во внимание запасы природного газа, которые планируется обеспечить в соответствии с Регламентом (EU) 2022/1032 Европейского </w:t>
      </w:r>
      <w:r w:rsidR="00AA4BCE" w:rsidRPr="00375F3F">
        <w:rPr>
          <w:sz w:val="24"/>
          <w:szCs w:val="24"/>
        </w:rPr>
        <w:t>п</w:t>
      </w:r>
      <w:r w:rsidRPr="00375F3F">
        <w:rPr>
          <w:sz w:val="24"/>
          <w:szCs w:val="24"/>
        </w:rPr>
        <w:t>арламента и Совета от 29 июня 2022 года о внесении изменений в регламенты (EU) 2017/1938 и (ЕС) № 715/2009 в отношении хранения природного газа.</w:t>
      </w:r>
    </w:p>
    <w:p w14:paraId="3156F73D" w14:textId="4D84697C" w:rsidR="000329A6" w:rsidRPr="00375F3F" w:rsidRDefault="000329A6" w:rsidP="000329A6">
      <w:pPr>
        <w:tabs>
          <w:tab w:val="center" w:pos="2846"/>
          <w:tab w:val="right" w:pos="4983"/>
        </w:tabs>
        <w:rPr>
          <w:sz w:val="24"/>
          <w:szCs w:val="24"/>
        </w:rPr>
      </w:pPr>
      <w:r w:rsidRPr="00375F3F">
        <w:rPr>
          <w:b/>
          <w:bCs/>
          <w:sz w:val="24"/>
          <w:szCs w:val="24"/>
        </w:rPr>
        <w:t>26.</w:t>
      </w:r>
      <w:r w:rsidRPr="00375F3F">
        <w:rPr>
          <w:sz w:val="24"/>
          <w:szCs w:val="24"/>
        </w:rPr>
        <w:t xml:space="preserve"> В таблице 1 представлено расчетное ежемесячное потребление природного газа защищенными и прерываемыми потребителями Республики Молдова (правобережье реки Днестр), рассчитанное на основании имеющихся данных о среднем потреблении природного газа, зарегистрированном в предыдущие годы. Так, в период с октября 2026 года по апрель 2027 года прогнозируется общее потребление природного газа в объеме 821,1 млн м³, из которого на защищенных потребителей приходится 500,3 млн м³, или 61 %, а на прерываемых потребителей – 320,8 млн м³, или 39 % общего прогнозируемого потребления природного газа.</w:t>
      </w:r>
    </w:p>
    <w:p w14:paraId="49FD9CA3" w14:textId="77777777" w:rsidR="00B452D3" w:rsidRPr="00375F3F" w:rsidRDefault="00B452D3" w:rsidP="00B452D3">
      <w:pPr>
        <w:tabs>
          <w:tab w:val="center" w:pos="2846"/>
          <w:tab w:val="right" w:pos="4983"/>
        </w:tabs>
        <w:jc w:val="right"/>
        <w:rPr>
          <w:sz w:val="24"/>
          <w:szCs w:val="24"/>
        </w:rPr>
      </w:pPr>
    </w:p>
    <w:p w14:paraId="089B5D53" w14:textId="77D1E2FB" w:rsidR="000329A6" w:rsidRPr="00375F3F" w:rsidRDefault="00B452D3" w:rsidP="00B452D3">
      <w:pPr>
        <w:tabs>
          <w:tab w:val="center" w:pos="2846"/>
          <w:tab w:val="right" w:pos="4983"/>
        </w:tabs>
        <w:jc w:val="right"/>
        <w:rPr>
          <w:sz w:val="24"/>
          <w:szCs w:val="24"/>
        </w:rPr>
      </w:pPr>
      <w:r w:rsidRPr="00375F3F">
        <w:rPr>
          <w:sz w:val="24"/>
          <w:szCs w:val="24"/>
        </w:rPr>
        <w:t>Таблица 1</w:t>
      </w:r>
    </w:p>
    <w:p w14:paraId="5FBE5008" w14:textId="216EF0F5" w:rsidR="00754397" w:rsidRPr="00375F3F" w:rsidRDefault="000329A6" w:rsidP="000329A6">
      <w:pPr>
        <w:tabs>
          <w:tab w:val="center" w:pos="2846"/>
          <w:tab w:val="right" w:pos="4983"/>
        </w:tabs>
        <w:ind w:firstLine="0"/>
        <w:jc w:val="center"/>
        <w:rPr>
          <w:b/>
          <w:bCs/>
          <w:sz w:val="24"/>
          <w:szCs w:val="24"/>
        </w:rPr>
      </w:pPr>
      <w:r w:rsidRPr="00375F3F">
        <w:rPr>
          <w:b/>
          <w:bCs/>
          <w:sz w:val="24"/>
          <w:szCs w:val="24"/>
        </w:rPr>
        <w:t xml:space="preserve">Расчетное ежемесячное потребление природного газа защищенными </w:t>
      </w:r>
    </w:p>
    <w:p w14:paraId="7057A01F" w14:textId="13D9AF1E" w:rsidR="000329A6" w:rsidRPr="00375F3F" w:rsidRDefault="000329A6" w:rsidP="000329A6">
      <w:pPr>
        <w:tabs>
          <w:tab w:val="center" w:pos="2846"/>
          <w:tab w:val="right" w:pos="4983"/>
        </w:tabs>
        <w:ind w:firstLine="0"/>
        <w:jc w:val="center"/>
        <w:rPr>
          <w:b/>
          <w:bCs/>
          <w:sz w:val="24"/>
          <w:szCs w:val="24"/>
        </w:rPr>
      </w:pPr>
      <w:r w:rsidRPr="00375F3F">
        <w:rPr>
          <w:b/>
          <w:bCs/>
          <w:sz w:val="24"/>
          <w:szCs w:val="24"/>
        </w:rPr>
        <w:t xml:space="preserve">и </w:t>
      </w:r>
      <w:r w:rsidR="00494EAD" w:rsidRPr="00375F3F">
        <w:rPr>
          <w:b/>
          <w:bCs/>
          <w:sz w:val="24"/>
          <w:szCs w:val="24"/>
        </w:rPr>
        <w:t xml:space="preserve">прерываемыми </w:t>
      </w:r>
      <w:r w:rsidRPr="00375F3F">
        <w:rPr>
          <w:b/>
          <w:bCs/>
          <w:sz w:val="24"/>
          <w:szCs w:val="24"/>
        </w:rPr>
        <w:t>потребителями</w:t>
      </w:r>
      <w:r w:rsidR="00494EAD" w:rsidRPr="00375F3F">
        <w:rPr>
          <w:b/>
          <w:bCs/>
          <w:sz w:val="24"/>
          <w:szCs w:val="24"/>
        </w:rPr>
        <w:t xml:space="preserve"> </w:t>
      </w:r>
      <w:r w:rsidRPr="00375F3F">
        <w:rPr>
          <w:b/>
          <w:bCs/>
          <w:sz w:val="24"/>
          <w:szCs w:val="24"/>
        </w:rPr>
        <w:t>Республики Молдова (правобережье реки Днестр) в период с октября 2026 года по апрель 2027 года, млн м³</w:t>
      </w:r>
    </w:p>
    <w:p w14:paraId="6CA6B19B" w14:textId="4C7DBE89" w:rsidR="000329A6" w:rsidRPr="00375F3F" w:rsidRDefault="000329A6" w:rsidP="000329A6">
      <w:pPr>
        <w:tabs>
          <w:tab w:val="center" w:pos="2846"/>
          <w:tab w:val="right" w:pos="4983"/>
        </w:tabs>
        <w:ind w:firstLine="0"/>
        <w:rPr>
          <w:sz w:val="24"/>
          <w:szCs w:val="24"/>
        </w:rPr>
      </w:pPr>
    </w:p>
    <w:tbl>
      <w:tblPr>
        <w:tblW w:w="9067" w:type="dxa"/>
        <w:tblLook w:val="04A0" w:firstRow="1" w:lastRow="0" w:firstColumn="1" w:lastColumn="0" w:noHBand="0" w:noVBand="1"/>
      </w:tblPr>
      <w:tblGrid>
        <w:gridCol w:w="1823"/>
        <w:gridCol w:w="836"/>
        <w:gridCol w:w="889"/>
        <w:gridCol w:w="889"/>
        <w:gridCol w:w="755"/>
        <w:gridCol w:w="839"/>
        <w:gridCol w:w="799"/>
        <w:gridCol w:w="745"/>
        <w:gridCol w:w="742"/>
        <w:gridCol w:w="801"/>
      </w:tblGrid>
      <w:tr w:rsidR="000329A6" w:rsidRPr="00375F3F" w14:paraId="3A13439F" w14:textId="77777777" w:rsidTr="000329A6">
        <w:trPr>
          <w:trHeight w:val="229"/>
        </w:trPr>
        <w:tc>
          <w:tcPr>
            <w:tcW w:w="1867" w:type="dxa"/>
            <w:vMerge w:val="restart"/>
            <w:tcBorders>
              <w:top w:val="single" w:sz="4" w:space="0" w:color="auto"/>
              <w:left w:val="single" w:sz="4" w:space="0" w:color="auto"/>
              <w:bottom w:val="single" w:sz="4" w:space="0" w:color="auto"/>
              <w:right w:val="single" w:sz="4" w:space="0" w:color="auto"/>
            </w:tcBorders>
            <w:noWrap/>
            <w:vAlign w:val="center"/>
            <w:hideMark/>
          </w:tcPr>
          <w:p w14:paraId="56E36383" w14:textId="3919F7D9" w:rsidR="000329A6" w:rsidRPr="00375F3F" w:rsidRDefault="000329A6" w:rsidP="00754397">
            <w:pPr>
              <w:tabs>
                <w:tab w:val="center" w:pos="2846"/>
                <w:tab w:val="right" w:pos="4983"/>
              </w:tabs>
              <w:ind w:firstLine="0"/>
              <w:jc w:val="center"/>
              <w:rPr>
                <w:b/>
                <w:bCs/>
                <w:sz w:val="24"/>
                <w:szCs w:val="24"/>
                <w:lang w:val="ro-MD"/>
              </w:rPr>
            </w:pPr>
            <w:r w:rsidRPr="00375F3F">
              <w:rPr>
                <w:b/>
                <w:bCs/>
                <w:sz w:val="24"/>
                <w:szCs w:val="24"/>
              </w:rPr>
              <w:t>Расчетные объемы</w:t>
            </w:r>
          </w:p>
        </w:tc>
        <w:tc>
          <w:tcPr>
            <w:tcW w:w="2666" w:type="dxa"/>
            <w:gridSpan w:val="3"/>
            <w:tcBorders>
              <w:top w:val="single" w:sz="4" w:space="0" w:color="auto"/>
              <w:left w:val="nil"/>
              <w:bottom w:val="single" w:sz="4" w:space="0" w:color="auto"/>
              <w:right w:val="single" w:sz="4" w:space="0" w:color="auto"/>
            </w:tcBorders>
            <w:vAlign w:val="center"/>
            <w:hideMark/>
          </w:tcPr>
          <w:p w14:paraId="6C6D82B0" w14:textId="77777777" w:rsidR="000329A6" w:rsidRPr="00375F3F" w:rsidRDefault="000329A6" w:rsidP="00754397">
            <w:pPr>
              <w:tabs>
                <w:tab w:val="center" w:pos="2846"/>
                <w:tab w:val="right" w:pos="4983"/>
              </w:tabs>
              <w:ind w:firstLine="0"/>
              <w:jc w:val="center"/>
              <w:rPr>
                <w:b/>
                <w:bCs/>
                <w:sz w:val="24"/>
                <w:szCs w:val="24"/>
                <w:lang w:val="ro-MD"/>
              </w:rPr>
            </w:pPr>
            <w:r w:rsidRPr="00375F3F">
              <w:rPr>
                <w:b/>
                <w:bCs/>
                <w:sz w:val="24"/>
                <w:szCs w:val="24"/>
                <w:lang w:val="ro-MD"/>
              </w:rPr>
              <w:t>2026</w:t>
            </w:r>
          </w:p>
        </w:tc>
        <w:tc>
          <w:tcPr>
            <w:tcW w:w="3152" w:type="dxa"/>
            <w:gridSpan w:val="4"/>
            <w:tcBorders>
              <w:top w:val="single" w:sz="4" w:space="0" w:color="auto"/>
              <w:left w:val="nil"/>
              <w:bottom w:val="single" w:sz="4" w:space="0" w:color="auto"/>
              <w:right w:val="single" w:sz="4" w:space="0" w:color="auto"/>
            </w:tcBorders>
            <w:noWrap/>
            <w:vAlign w:val="center"/>
            <w:hideMark/>
          </w:tcPr>
          <w:p w14:paraId="403B7B92" w14:textId="77777777" w:rsidR="000329A6" w:rsidRPr="00375F3F" w:rsidRDefault="000329A6" w:rsidP="00754397">
            <w:pPr>
              <w:tabs>
                <w:tab w:val="center" w:pos="2846"/>
                <w:tab w:val="right" w:pos="4983"/>
              </w:tabs>
              <w:ind w:firstLine="0"/>
              <w:jc w:val="center"/>
              <w:rPr>
                <w:b/>
                <w:bCs/>
                <w:sz w:val="24"/>
                <w:szCs w:val="24"/>
                <w:lang w:val="ro-MD"/>
              </w:rPr>
            </w:pPr>
            <w:r w:rsidRPr="00375F3F">
              <w:rPr>
                <w:b/>
                <w:bCs/>
                <w:sz w:val="24"/>
                <w:szCs w:val="24"/>
                <w:lang w:val="ro-MD"/>
              </w:rPr>
              <w:t>2027</w:t>
            </w:r>
          </w:p>
        </w:tc>
        <w:tc>
          <w:tcPr>
            <w:tcW w:w="138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5005D97" w14:textId="72F610DA" w:rsidR="000329A6" w:rsidRPr="00375F3F" w:rsidRDefault="00754397" w:rsidP="00754397">
            <w:pPr>
              <w:tabs>
                <w:tab w:val="center" w:pos="2846"/>
                <w:tab w:val="right" w:pos="4983"/>
              </w:tabs>
              <w:ind w:firstLine="0"/>
              <w:jc w:val="center"/>
              <w:rPr>
                <w:b/>
                <w:bCs/>
                <w:sz w:val="24"/>
                <w:szCs w:val="24"/>
              </w:rPr>
            </w:pPr>
            <w:r w:rsidRPr="00375F3F">
              <w:rPr>
                <w:b/>
                <w:bCs/>
                <w:sz w:val="24"/>
                <w:szCs w:val="24"/>
              </w:rPr>
              <w:t>Всего</w:t>
            </w:r>
          </w:p>
        </w:tc>
      </w:tr>
      <w:tr w:rsidR="000329A6" w:rsidRPr="00375F3F" w14:paraId="4048ABD7" w14:textId="77777777" w:rsidTr="000329A6">
        <w:trPr>
          <w:trHeight w:val="229"/>
        </w:trPr>
        <w:tc>
          <w:tcPr>
            <w:tcW w:w="1867" w:type="dxa"/>
            <w:vMerge/>
            <w:tcBorders>
              <w:top w:val="single" w:sz="4" w:space="0" w:color="auto"/>
              <w:left w:val="single" w:sz="4" w:space="0" w:color="auto"/>
              <w:bottom w:val="single" w:sz="4" w:space="0" w:color="auto"/>
              <w:right w:val="single" w:sz="4" w:space="0" w:color="auto"/>
            </w:tcBorders>
            <w:vAlign w:val="center"/>
            <w:hideMark/>
          </w:tcPr>
          <w:p w14:paraId="1015F578" w14:textId="77777777" w:rsidR="000329A6" w:rsidRPr="00375F3F" w:rsidRDefault="000329A6" w:rsidP="000329A6">
            <w:pPr>
              <w:tabs>
                <w:tab w:val="center" w:pos="2846"/>
                <w:tab w:val="right" w:pos="4983"/>
              </w:tabs>
              <w:ind w:firstLine="0"/>
              <w:rPr>
                <w:b/>
                <w:bCs/>
                <w:sz w:val="24"/>
                <w:szCs w:val="24"/>
                <w:lang w:val="ro-MD"/>
              </w:rPr>
            </w:pPr>
          </w:p>
        </w:tc>
        <w:tc>
          <w:tcPr>
            <w:tcW w:w="852" w:type="dxa"/>
            <w:tcBorders>
              <w:top w:val="nil"/>
              <w:left w:val="nil"/>
              <w:bottom w:val="single" w:sz="4" w:space="0" w:color="auto"/>
              <w:right w:val="single" w:sz="4" w:space="0" w:color="auto"/>
            </w:tcBorders>
            <w:noWrap/>
            <w:vAlign w:val="center"/>
            <w:hideMark/>
          </w:tcPr>
          <w:p w14:paraId="3576B3BE" w14:textId="5E5F0934" w:rsidR="000329A6" w:rsidRPr="00375F3F" w:rsidRDefault="000329A6" w:rsidP="000329A6">
            <w:pPr>
              <w:tabs>
                <w:tab w:val="center" w:pos="2846"/>
                <w:tab w:val="right" w:pos="4983"/>
              </w:tabs>
              <w:ind w:firstLine="0"/>
              <w:rPr>
                <w:b/>
                <w:bCs/>
                <w:sz w:val="24"/>
                <w:szCs w:val="24"/>
              </w:rPr>
            </w:pPr>
            <w:r w:rsidRPr="00375F3F">
              <w:rPr>
                <w:b/>
                <w:bCs/>
                <w:sz w:val="24"/>
                <w:szCs w:val="24"/>
              </w:rPr>
              <w:t>Окт</w:t>
            </w:r>
            <w:r w:rsidR="00096166" w:rsidRPr="00375F3F">
              <w:rPr>
                <w:b/>
                <w:bCs/>
                <w:sz w:val="24"/>
                <w:szCs w:val="24"/>
              </w:rPr>
              <w:t>.</w:t>
            </w:r>
          </w:p>
        </w:tc>
        <w:tc>
          <w:tcPr>
            <w:tcW w:w="907" w:type="dxa"/>
            <w:tcBorders>
              <w:top w:val="nil"/>
              <w:left w:val="nil"/>
              <w:bottom w:val="single" w:sz="4" w:space="0" w:color="auto"/>
              <w:right w:val="single" w:sz="4" w:space="0" w:color="auto"/>
            </w:tcBorders>
            <w:noWrap/>
            <w:vAlign w:val="center"/>
            <w:hideMark/>
          </w:tcPr>
          <w:p w14:paraId="25DA4DE0" w14:textId="7EF10A52" w:rsidR="000329A6" w:rsidRPr="00375F3F" w:rsidRDefault="000329A6" w:rsidP="000329A6">
            <w:pPr>
              <w:tabs>
                <w:tab w:val="center" w:pos="2846"/>
                <w:tab w:val="right" w:pos="4983"/>
              </w:tabs>
              <w:ind w:firstLine="0"/>
              <w:rPr>
                <w:b/>
                <w:bCs/>
                <w:sz w:val="24"/>
                <w:szCs w:val="24"/>
              </w:rPr>
            </w:pPr>
            <w:r w:rsidRPr="00375F3F">
              <w:rPr>
                <w:b/>
                <w:bCs/>
                <w:sz w:val="24"/>
                <w:szCs w:val="24"/>
              </w:rPr>
              <w:t>Нояб</w:t>
            </w:r>
            <w:r w:rsidR="00096166" w:rsidRPr="00375F3F">
              <w:rPr>
                <w:b/>
                <w:bCs/>
                <w:sz w:val="24"/>
                <w:szCs w:val="24"/>
              </w:rPr>
              <w:t>.</w:t>
            </w:r>
          </w:p>
        </w:tc>
        <w:tc>
          <w:tcPr>
            <w:tcW w:w="907" w:type="dxa"/>
            <w:tcBorders>
              <w:top w:val="nil"/>
              <w:left w:val="nil"/>
              <w:bottom w:val="single" w:sz="4" w:space="0" w:color="auto"/>
              <w:right w:val="single" w:sz="4" w:space="0" w:color="auto"/>
            </w:tcBorders>
            <w:noWrap/>
            <w:vAlign w:val="center"/>
            <w:hideMark/>
          </w:tcPr>
          <w:p w14:paraId="42EA59A6" w14:textId="0025E45A" w:rsidR="000329A6" w:rsidRPr="00375F3F" w:rsidRDefault="000329A6" w:rsidP="000329A6">
            <w:pPr>
              <w:tabs>
                <w:tab w:val="center" w:pos="2846"/>
                <w:tab w:val="right" w:pos="4983"/>
              </w:tabs>
              <w:ind w:firstLine="0"/>
              <w:rPr>
                <w:b/>
                <w:bCs/>
                <w:sz w:val="24"/>
                <w:szCs w:val="24"/>
              </w:rPr>
            </w:pPr>
            <w:r w:rsidRPr="00375F3F">
              <w:rPr>
                <w:b/>
                <w:bCs/>
                <w:sz w:val="24"/>
                <w:szCs w:val="24"/>
              </w:rPr>
              <w:t>Дек</w:t>
            </w:r>
            <w:r w:rsidR="00096166" w:rsidRPr="00375F3F">
              <w:rPr>
                <w:b/>
                <w:bCs/>
                <w:sz w:val="24"/>
                <w:szCs w:val="24"/>
              </w:rPr>
              <w:t>.</w:t>
            </w:r>
          </w:p>
        </w:tc>
        <w:tc>
          <w:tcPr>
            <w:tcW w:w="769" w:type="dxa"/>
            <w:tcBorders>
              <w:top w:val="nil"/>
              <w:left w:val="nil"/>
              <w:bottom w:val="single" w:sz="4" w:space="0" w:color="auto"/>
              <w:right w:val="single" w:sz="4" w:space="0" w:color="auto"/>
            </w:tcBorders>
            <w:noWrap/>
            <w:vAlign w:val="center"/>
            <w:hideMark/>
          </w:tcPr>
          <w:p w14:paraId="337E15E3" w14:textId="48B60E36" w:rsidR="000329A6" w:rsidRPr="00375F3F" w:rsidRDefault="000329A6" w:rsidP="000329A6">
            <w:pPr>
              <w:tabs>
                <w:tab w:val="center" w:pos="2846"/>
                <w:tab w:val="right" w:pos="4983"/>
              </w:tabs>
              <w:ind w:firstLine="0"/>
              <w:rPr>
                <w:b/>
                <w:bCs/>
                <w:sz w:val="24"/>
                <w:szCs w:val="24"/>
              </w:rPr>
            </w:pPr>
            <w:r w:rsidRPr="00375F3F">
              <w:rPr>
                <w:b/>
                <w:bCs/>
                <w:sz w:val="24"/>
                <w:szCs w:val="24"/>
              </w:rPr>
              <w:t>Янв</w:t>
            </w:r>
            <w:r w:rsidR="00096166" w:rsidRPr="00375F3F">
              <w:rPr>
                <w:b/>
                <w:bCs/>
                <w:sz w:val="24"/>
                <w:szCs w:val="24"/>
              </w:rPr>
              <w:t>.</w:t>
            </w:r>
          </w:p>
        </w:tc>
        <w:tc>
          <w:tcPr>
            <w:tcW w:w="855" w:type="dxa"/>
            <w:tcBorders>
              <w:top w:val="nil"/>
              <w:left w:val="nil"/>
              <w:bottom w:val="single" w:sz="4" w:space="0" w:color="auto"/>
              <w:right w:val="single" w:sz="4" w:space="0" w:color="auto"/>
            </w:tcBorders>
            <w:noWrap/>
            <w:vAlign w:val="center"/>
            <w:hideMark/>
          </w:tcPr>
          <w:p w14:paraId="071A847A" w14:textId="0B4C0C55" w:rsidR="000329A6" w:rsidRPr="00375F3F" w:rsidRDefault="000329A6" w:rsidP="000329A6">
            <w:pPr>
              <w:tabs>
                <w:tab w:val="center" w:pos="2846"/>
                <w:tab w:val="right" w:pos="4983"/>
              </w:tabs>
              <w:ind w:firstLine="0"/>
              <w:rPr>
                <w:b/>
                <w:bCs/>
                <w:sz w:val="24"/>
                <w:szCs w:val="24"/>
              </w:rPr>
            </w:pPr>
            <w:r w:rsidRPr="00375F3F">
              <w:rPr>
                <w:b/>
                <w:bCs/>
                <w:sz w:val="24"/>
                <w:szCs w:val="24"/>
              </w:rPr>
              <w:t>Фев</w:t>
            </w:r>
            <w:r w:rsidR="00096166" w:rsidRPr="00375F3F">
              <w:rPr>
                <w:b/>
                <w:bCs/>
                <w:sz w:val="24"/>
                <w:szCs w:val="24"/>
              </w:rPr>
              <w:t>.</w:t>
            </w:r>
          </w:p>
        </w:tc>
        <w:tc>
          <w:tcPr>
            <w:tcW w:w="769" w:type="dxa"/>
            <w:tcBorders>
              <w:top w:val="nil"/>
              <w:left w:val="nil"/>
              <w:bottom w:val="single" w:sz="4" w:space="0" w:color="auto"/>
              <w:right w:val="single" w:sz="4" w:space="0" w:color="auto"/>
            </w:tcBorders>
            <w:noWrap/>
            <w:vAlign w:val="center"/>
            <w:hideMark/>
          </w:tcPr>
          <w:p w14:paraId="1F58FC16" w14:textId="315B92CD" w:rsidR="000329A6" w:rsidRPr="00375F3F" w:rsidRDefault="000329A6" w:rsidP="000329A6">
            <w:pPr>
              <w:tabs>
                <w:tab w:val="center" w:pos="2846"/>
                <w:tab w:val="right" w:pos="4983"/>
              </w:tabs>
              <w:ind w:firstLine="0"/>
              <w:rPr>
                <w:b/>
                <w:bCs/>
                <w:sz w:val="24"/>
                <w:szCs w:val="24"/>
              </w:rPr>
            </w:pPr>
            <w:r w:rsidRPr="00375F3F">
              <w:rPr>
                <w:b/>
                <w:bCs/>
                <w:sz w:val="24"/>
                <w:szCs w:val="24"/>
              </w:rPr>
              <w:t>Март</w:t>
            </w:r>
          </w:p>
        </w:tc>
        <w:tc>
          <w:tcPr>
            <w:tcW w:w="759" w:type="dxa"/>
            <w:tcBorders>
              <w:top w:val="nil"/>
              <w:left w:val="nil"/>
              <w:bottom w:val="single" w:sz="4" w:space="0" w:color="auto"/>
              <w:right w:val="single" w:sz="4" w:space="0" w:color="auto"/>
            </w:tcBorders>
            <w:vAlign w:val="center"/>
            <w:hideMark/>
          </w:tcPr>
          <w:p w14:paraId="33CBA193" w14:textId="211B9139" w:rsidR="000329A6" w:rsidRPr="00375F3F" w:rsidRDefault="000329A6" w:rsidP="000329A6">
            <w:pPr>
              <w:tabs>
                <w:tab w:val="center" w:pos="2846"/>
                <w:tab w:val="right" w:pos="4983"/>
              </w:tabs>
              <w:ind w:firstLine="0"/>
              <w:rPr>
                <w:b/>
                <w:bCs/>
                <w:sz w:val="24"/>
                <w:szCs w:val="24"/>
              </w:rPr>
            </w:pPr>
            <w:r w:rsidRPr="00375F3F">
              <w:rPr>
                <w:b/>
                <w:bCs/>
                <w:sz w:val="24"/>
                <w:szCs w:val="24"/>
              </w:rPr>
              <w:t>Апр</w:t>
            </w:r>
            <w:r w:rsidR="00096166" w:rsidRPr="00375F3F">
              <w:rPr>
                <w:b/>
                <w:bCs/>
                <w:sz w:val="24"/>
                <w:szCs w:val="24"/>
              </w:rPr>
              <w:t>.</w:t>
            </w:r>
          </w:p>
        </w:tc>
        <w:tc>
          <w:tcPr>
            <w:tcW w:w="1382" w:type="dxa"/>
            <w:gridSpan w:val="2"/>
            <w:vMerge/>
            <w:tcBorders>
              <w:top w:val="single" w:sz="4" w:space="0" w:color="auto"/>
              <w:left w:val="single" w:sz="4" w:space="0" w:color="auto"/>
              <w:bottom w:val="single" w:sz="4" w:space="0" w:color="auto"/>
              <w:right w:val="single" w:sz="4" w:space="0" w:color="auto"/>
            </w:tcBorders>
            <w:vAlign w:val="center"/>
            <w:hideMark/>
          </w:tcPr>
          <w:p w14:paraId="2602461E" w14:textId="77777777" w:rsidR="000329A6" w:rsidRPr="00375F3F" w:rsidRDefault="000329A6" w:rsidP="000329A6">
            <w:pPr>
              <w:tabs>
                <w:tab w:val="center" w:pos="2846"/>
                <w:tab w:val="right" w:pos="4983"/>
              </w:tabs>
              <w:ind w:firstLine="0"/>
              <w:rPr>
                <w:b/>
                <w:bCs/>
                <w:sz w:val="24"/>
                <w:szCs w:val="24"/>
                <w:lang w:val="ro-MD"/>
              </w:rPr>
            </w:pPr>
          </w:p>
        </w:tc>
      </w:tr>
      <w:tr w:rsidR="000329A6" w:rsidRPr="00375F3F" w14:paraId="6706FAC4" w14:textId="77777777" w:rsidTr="000329A6">
        <w:trPr>
          <w:trHeight w:val="229"/>
        </w:trPr>
        <w:tc>
          <w:tcPr>
            <w:tcW w:w="1867" w:type="dxa"/>
            <w:tcBorders>
              <w:top w:val="nil"/>
              <w:left w:val="single" w:sz="4" w:space="0" w:color="auto"/>
              <w:bottom w:val="single" w:sz="4" w:space="0" w:color="auto"/>
              <w:right w:val="single" w:sz="4" w:space="0" w:color="auto"/>
            </w:tcBorders>
            <w:vAlign w:val="center"/>
            <w:hideMark/>
          </w:tcPr>
          <w:p w14:paraId="3EF520C3" w14:textId="2BE1AF5B" w:rsidR="000329A6" w:rsidRPr="00375F3F" w:rsidRDefault="000329A6" w:rsidP="000329A6">
            <w:pPr>
              <w:tabs>
                <w:tab w:val="center" w:pos="2846"/>
                <w:tab w:val="right" w:pos="4983"/>
              </w:tabs>
              <w:ind w:firstLine="0"/>
              <w:rPr>
                <w:sz w:val="24"/>
                <w:szCs w:val="24"/>
                <w:lang w:val="ro-MD"/>
              </w:rPr>
            </w:pPr>
            <w:r w:rsidRPr="00375F3F">
              <w:rPr>
                <w:sz w:val="24"/>
                <w:szCs w:val="24"/>
              </w:rPr>
              <w:t>Расчетное потребление природного газа, всего</w:t>
            </w:r>
          </w:p>
        </w:tc>
        <w:tc>
          <w:tcPr>
            <w:tcW w:w="852" w:type="dxa"/>
            <w:tcBorders>
              <w:top w:val="nil"/>
              <w:left w:val="nil"/>
              <w:bottom w:val="single" w:sz="4" w:space="0" w:color="auto"/>
              <w:right w:val="single" w:sz="4" w:space="0" w:color="auto"/>
            </w:tcBorders>
            <w:noWrap/>
            <w:vAlign w:val="center"/>
            <w:hideMark/>
          </w:tcPr>
          <w:p w14:paraId="5CF6A185" w14:textId="77777777" w:rsidR="000329A6" w:rsidRPr="00375F3F" w:rsidRDefault="000329A6" w:rsidP="000329A6">
            <w:pPr>
              <w:tabs>
                <w:tab w:val="center" w:pos="2846"/>
                <w:tab w:val="right" w:pos="4983"/>
              </w:tabs>
              <w:ind w:firstLine="0"/>
              <w:rPr>
                <w:sz w:val="24"/>
                <w:szCs w:val="24"/>
                <w:lang w:val="ro-MD"/>
              </w:rPr>
            </w:pPr>
            <w:r w:rsidRPr="00375F3F">
              <w:rPr>
                <w:sz w:val="24"/>
                <w:szCs w:val="24"/>
                <w:lang w:val="ro-MD"/>
              </w:rPr>
              <w:t>58.1</w:t>
            </w:r>
          </w:p>
        </w:tc>
        <w:tc>
          <w:tcPr>
            <w:tcW w:w="907" w:type="dxa"/>
            <w:tcBorders>
              <w:top w:val="nil"/>
              <w:left w:val="nil"/>
              <w:bottom w:val="single" w:sz="4" w:space="0" w:color="auto"/>
              <w:right w:val="single" w:sz="4" w:space="0" w:color="auto"/>
            </w:tcBorders>
            <w:noWrap/>
            <w:vAlign w:val="center"/>
            <w:hideMark/>
          </w:tcPr>
          <w:p w14:paraId="7C9F4C7F" w14:textId="77777777" w:rsidR="000329A6" w:rsidRPr="00375F3F" w:rsidRDefault="000329A6" w:rsidP="000329A6">
            <w:pPr>
              <w:tabs>
                <w:tab w:val="center" w:pos="2846"/>
                <w:tab w:val="right" w:pos="4983"/>
              </w:tabs>
              <w:ind w:firstLine="0"/>
              <w:rPr>
                <w:sz w:val="24"/>
                <w:szCs w:val="24"/>
                <w:lang w:val="ro-MD"/>
              </w:rPr>
            </w:pPr>
            <w:r w:rsidRPr="00375F3F">
              <w:rPr>
                <w:sz w:val="24"/>
                <w:szCs w:val="24"/>
                <w:lang w:val="ro-MD"/>
              </w:rPr>
              <w:t>116.7</w:t>
            </w:r>
          </w:p>
        </w:tc>
        <w:tc>
          <w:tcPr>
            <w:tcW w:w="907" w:type="dxa"/>
            <w:tcBorders>
              <w:top w:val="nil"/>
              <w:left w:val="nil"/>
              <w:bottom w:val="single" w:sz="4" w:space="0" w:color="auto"/>
              <w:right w:val="single" w:sz="4" w:space="0" w:color="auto"/>
            </w:tcBorders>
            <w:noWrap/>
            <w:vAlign w:val="center"/>
            <w:hideMark/>
          </w:tcPr>
          <w:p w14:paraId="06469488" w14:textId="77777777" w:rsidR="000329A6" w:rsidRPr="00375F3F" w:rsidRDefault="000329A6" w:rsidP="000329A6">
            <w:pPr>
              <w:tabs>
                <w:tab w:val="center" w:pos="2846"/>
                <w:tab w:val="right" w:pos="4983"/>
              </w:tabs>
              <w:ind w:firstLine="0"/>
              <w:rPr>
                <w:sz w:val="24"/>
                <w:szCs w:val="24"/>
                <w:lang w:val="ro-MD"/>
              </w:rPr>
            </w:pPr>
            <w:r w:rsidRPr="00375F3F">
              <w:rPr>
                <w:sz w:val="24"/>
                <w:szCs w:val="24"/>
                <w:lang w:val="ro-MD"/>
              </w:rPr>
              <w:t>157.4</w:t>
            </w:r>
          </w:p>
        </w:tc>
        <w:tc>
          <w:tcPr>
            <w:tcW w:w="769" w:type="dxa"/>
            <w:tcBorders>
              <w:top w:val="nil"/>
              <w:left w:val="nil"/>
              <w:bottom w:val="single" w:sz="4" w:space="0" w:color="auto"/>
              <w:right w:val="single" w:sz="4" w:space="0" w:color="auto"/>
            </w:tcBorders>
            <w:noWrap/>
            <w:vAlign w:val="center"/>
            <w:hideMark/>
          </w:tcPr>
          <w:p w14:paraId="5CBCEA90" w14:textId="77777777" w:rsidR="000329A6" w:rsidRPr="00375F3F" w:rsidRDefault="000329A6" w:rsidP="000329A6">
            <w:pPr>
              <w:tabs>
                <w:tab w:val="center" w:pos="2846"/>
                <w:tab w:val="right" w:pos="4983"/>
              </w:tabs>
              <w:ind w:firstLine="0"/>
              <w:rPr>
                <w:sz w:val="24"/>
                <w:szCs w:val="24"/>
                <w:lang w:val="ro-MD"/>
              </w:rPr>
            </w:pPr>
            <w:r w:rsidRPr="00375F3F">
              <w:rPr>
                <w:sz w:val="24"/>
                <w:szCs w:val="24"/>
                <w:lang w:val="ro-MD"/>
              </w:rPr>
              <w:t>166.2</w:t>
            </w:r>
          </w:p>
        </w:tc>
        <w:tc>
          <w:tcPr>
            <w:tcW w:w="855" w:type="dxa"/>
            <w:tcBorders>
              <w:top w:val="nil"/>
              <w:left w:val="nil"/>
              <w:bottom w:val="single" w:sz="4" w:space="0" w:color="auto"/>
              <w:right w:val="single" w:sz="4" w:space="0" w:color="auto"/>
            </w:tcBorders>
            <w:noWrap/>
            <w:vAlign w:val="center"/>
            <w:hideMark/>
          </w:tcPr>
          <w:p w14:paraId="567F8940" w14:textId="77777777" w:rsidR="000329A6" w:rsidRPr="00375F3F" w:rsidRDefault="000329A6" w:rsidP="000329A6">
            <w:pPr>
              <w:tabs>
                <w:tab w:val="center" w:pos="2846"/>
                <w:tab w:val="right" w:pos="4983"/>
              </w:tabs>
              <w:ind w:firstLine="0"/>
              <w:rPr>
                <w:sz w:val="24"/>
                <w:szCs w:val="24"/>
                <w:lang w:val="ro-MD"/>
              </w:rPr>
            </w:pPr>
            <w:r w:rsidRPr="00375F3F">
              <w:rPr>
                <w:sz w:val="24"/>
                <w:szCs w:val="24"/>
                <w:lang w:val="ro-MD"/>
              </w:rPr>
              <w:t>144.9</w:t>
            </w:r>
          </w:p>
        </w:tc>
        <w:tc>
          <w:tcPr>
            <w:tcW w:w="769" w:type="dxa"/>
            <w:tcBorders>
              <w:top w:val="nil"/>
              <w:left w:val="nil"/>
              <w:bottom w:val="single" w:sz="4" w:space="0" w:color="auto"/>
              <w:right w:val="single" w:sz="4" w:space="0" w:color="auto"/>
            </w:tcBorders>
            <w:noWrap/>
            <w:vAlign w:val="center"/>
            <w:hideMark/>
          </w:tcPr>
          <w:p w14:paraId="75C14E83" w14:textId="77777777" w:rsidR="000329A6" w:rsidRPr="00375F3F" w:rsidRDefault="000329A6" w:rsidP="000329A6">
            <w:pPr>
              <w:tabs>
                <w:tab w:val="center" w:pos="2846"/>
                <w:tab w:val="right" w:pos="4983"/>
              </w:tabs>
              <w:ind w:firstLine="0"/>
              <w:rPr>
                <w:sz w:val="24"/>
                <w:szCs w:val="24"/>
                <w:lang w:val="ro-MD"/>
              </w:rPr>
            </w:pPr>
            <w:r w:rsidRPr="00375F3F">
              <w:rPr>
                <w:sz w:val="24"/>
                <w:szCs w:val="24"/>
                <w:lang w:val="ro-MD"/>
              </w:rPr>
              <w:t>118.4</w:t>
            </w:r>
          </w:p>
        </w:tc>
        <w:tc>
          <w:tcPr>
            <w:tcW w:w="759" w:type="dxa"/>
            <w:tcBorders>
              <w:top w:val="nil"/>
              <w:left w:val="nil"/>
              <w:bottom w:val="single" w:sz="4" w:space="0" w:color="auto"/>
              <w:right w:val="single" w:sz="4" w:space="0" w:color="auto"/>
            </w:tcBorders>
            <w:noWrap/>
            <w:vAlign w:val="center"/>
            <w:hideMark/>
          </w:tcPr>
          <w:p w14:paraId="13EDF7DF" w14:textId="77777777" w:rsidR="000329A6" w:rsidRPr="00375F3F" w:rsidRDefault="000329A6" w:rsidP="000329A6">
            <w:pPr>
              <w:tabs>
                <w:tab w:val="center" w:pos="2846"/>
                <w:tab w:val="right" w:pos="4983"/>
              </w:tabs>
              <w:ind w:firstLine="0"/>
              <w:rPr>
                <w:sz w:val="24"/>
                <w:szCs w:val="24"/>
                <w:lang w:val="ro-MD"/>
              </w:rPr>
            </w:pPr>
            <w:r w:rsidRPr="00375F3F">
              <w:rPr>
                <w:sz w:val="24"/>
                <w:szCs w:val="24"/>
                <w:lang w:val="ro-MD"/>
              </w:rPr>
              <w:t>59.5</w:t>
            </w:r>
          </w:p>
        </w:tc>
        <w:tc>
          <w:tcPr>
            <w:tcW w:w="666" w:type="dxa"/>
            <w:tcBorders>
              <w:top w:val="nil"/>
              <w:left w:val="nil"/>
              <w:bottom w:val="single" w:sz="4" w:space="0" w:color="auto"/>
              <w:right w:val="single" w:sz="4" w:space="0" w:color="auto"/>
            </w:tcBorders>
            <w:vAlign w:val="center"/>
            <w:hideMark/>
          </w:tcPr>
          <w:p w14:paraId="2B4AD84A" w14:textId="77777777" w:rsidR="000329A6" w:rsidRPr="00375F3F" w:rsidRDefault="000329A6" w:rsidP="000329A6">
            <w:pPr>
              <w:tabs>
                <w:tab w:val="center" w:pos="2846"/>
                <w:tab w:val="right" w:pos="4983"/>
              </w:tabs>
              <w:ind w:firstLine="0"/>
              <w:rPr>
                <w:b/>
                <w:bCs/>
                <w:sz w:val="24"/>
                <w:szCs w:val="24"/>
                <w:lang w:val="ro-MD"/>
              </w:rPr>
            </w:pPr>
            <w:r w:rsidRPr="00375F3F">
              <w:rPr>
                <w:b/>
                <w:bCs/>
                <w:sz w:val="24"/>
                <w:szCs w:val="24"/>
                <w:lang w:val="ro-MD"/>
              </w:rPr>
              <w:t>821.1</w:t>
            </w:r>
          </w:p>
        </w:tc>
        <w:tc>
          <w:tcPr>
            <w:tcW w:w="716" w:type="dxa"/>
            <w:tcBorders>
              <w:top w:val="nil"/>
              <w:left w:val="nil"/>
              <w:bottom w:val="single" w:sz="4" w:space="0" w:color="auto"/>
              <w:right w:val="single" w:sz="4" w:space="0" w:color="auto"/>
            </w:tcBorders>
            <w:vAlign w:val="center"/>
          </w:tcPr>
          <w:p w14:paraId="71586426" w14:textId="77777777" w:rsidR="000329A6" w:rsidRPr="00375F3F" w:rsidRDefault="000329A6" w:rsidP="000329A6">
            <w:pPr>
              <w:tabs>
                <w:tab w:val="center" w:pos="2846"/>
                <w:tab w:val="right" w:pos="4983"/>
              </w:tabs>
              <w:ind w:firstLine="0"/>
              <w:rPr>
                <w:b/>
                <w:bCs/>
                <w:sz w:val="24"/>
                <w:szCs w:val="24"/>
                <w:lang w:val="ro-MD"/>
              </w:rPr>
            </w:pPr>
            <w:r w:rsidRPr="00375F3F">
              <w:rPr>
                <w:b/>
                <w:bCs/>
                <w:sz w:val="24"/>
                <w:szCs w:val="24"/>
                <w:lang w:val="ro-MD"/>
              </w:rPr>
              <w:t>100%</w:t>
            </w:r>
          </w:p>
        </w:tc>
      </w:tr>
      <w:tr w:rsidR="000329A6" w:rsidRPr="00375F3F" w14:paraId="520692B7" w14:textId="77777777" w:rsidTr="000329A6">
        <w:trPr>
          <w:trHeight w:val="229"/>
        </w:trPr>
        <w:tc>
          <w:tcPr>
            <w:tcW w:w="9067" w:type="dxa"/>
            <w:gridSpan w:val="10"/>
            <w:tcBorders>
              <w:top w:val="single" w:sz="4" w:space="0" w:color="auto"/>
              <w:left w:val="single" w:sz="4" w:space="0" w:color="auto"/>
              <w:bottom w:val="single" w:sz="4" w:space="0" w:color="auto"/>
              <w:right w:val="single" w:sz="4" w:space="0" w:color="auto"/>
            </w:tcBorders>
            <w:noWrap/>
            <w:vAlign w:val="center"/>
            <w:hideMark/>
          </w:tcPr>
          <w:p w14:paraId="11CF1FE0" w14:textId="2CB5AE5E" w:rsidR="000329A6" w:rsidRPr="00375F3F" w:rsidRDefault="000329A6" w:rsidP="000329A6">
            <w:pPr>
              <w:tabs>
                <w:tab w:val="center" w:pos="2846"/>
                <w:tab w:val="right" w:pos="4983"/>
              </w:tabs>
              <w:ind w:firstLine="0"/>
              <w:rPr>
                <w:sz w:val="24"/>
                <w:szCs w:val="24"/>
                <w:lang w:val="ro-MD"/>
              </w:rPr>
            </w:pPr>
            <w:r w:rsidRPr="00375F3F">
              <w:rPr>
                <w:sz w:val="24"/>
                <w:szCs w:val="24"/>
              </w:rPr>
              <w:t>в том числе:</w:t>
            </w:r>
          </w:p>
        </w:tc>
      </w:tr>
      <w:tr w:rsidR="000329A6" w:rsidRPr="00375F3F" w14:paraId="4AACECD4" w14:textId="77777777" w:rsidTr="000329A6">
        <w:trPr>
          <w:trHeight w:val="229"/>
        </w:trPr>
        <w:tc>
          <w:tcPr>
            <w:tcW w:w="1867" w:type="dxa"/>
            <w:tcBorders>
              <w:top w:val="nil"/>
              <w:left w:val="single" w:sz="4" w:space="0" w:color="auto"/>
              <w:bottom w:val="single" w:sz="4" w:space="0" w:color="auto"/>
              <w:right w:val="single" w:sz="4" w:space="0" w:color="auto"/>
            </w:tcBorders>
            <w:noWrap/>
            <w:vAlign w:val="center"/>
            <w:hideMark/>
          </w:tcPr>
          <w:p w14:paraId="6137551D" w14:textId="6582DE37" w:rsidR="000329A6" w:rsidRPr="00375F3F" w:rsidRDefault="000329A6" w:rsidP="000329A6">
            <w:pPr>
              <w:tabs>
                <w:tab w:val="center" w:pos="2846"/>
                <w:tab w:val="right" w:pos="4983"/>
              </w:tabs>
              <w:ind w:firstLine="0"/>
              <w:rPr>
                <w:sz w:val="24"/>
                <w:szCs w:val="24"/>
                <w:lang w:val="ro-MD"/>
              </w:rPr>
            </w:pPr>
            <w:r w:rsidRPr="00375F3F">
              <w:rPr>
                <w:sz w:val="24"/>
                <w:szCs w:val="24"/>
              </w:rPr>
              <w:t>Защищенные потребители</w:t>
            </w:r>
          </w:p>
        </w:tc>
        <w:tc>
          <w:tcPr>
            <w:tcW w:w="852" w:type="dxa"/>
            <w:tcBorders>
              <w:top w:val="nil"/>
              <w:left w:val="nil"/>
              <w:bottom w:val="single" w:sz="4" w:space="0" w:color="auto"/>
              <w:right w:val="single" w:sz="4" w:space="0" w:color="auto"/>
            </w:tcBorders>
            <w:noWrap/>
            <w:vAlign w:val="center"/>
            <w:hideMark/>
          </w:tcPr>
          <w:p w14:paraId="22C92330" w14:textId="77777777" w:rsidR="000329A6" w:rsidRPr="00375F3F" w:rsidRDefault="000329A6" w:rsidP="000329A6">
            <w:pPr>
              <w:tabs>
                <w:tab w:val="center" w:pos="2846"/>
                <w:tab w:val="right" w:pos="4983"/>
              </w:tabs>
              <w:ind w:firstLine="0"/>
              <w:rPr>
                <w:sz w:val="24"/>
                <w:szCs w:val="24"/>
                <w:lang w:val="ro-MD"/>
              </w:rPr>
            </w:pPr>
            <w:r w:rsidRPr="00375F3F">
              <w:rPr>
                <w:sz w:val="24"/>
                <w:szCs w:val="24"/>
                <w:lang w:val="ro-MD"/>
              </w:rPr>
              <w:t>35.9</w:t>
            </w:r>
          </w:p>
        </w:tc>
        <w:tc>
          <w:tcPr>
            <w:tcW w:w="907" w:type="dxa"/>
            <w:tcBorders>
              <w:top w:val="nil"/>
              <w:left w:val="nil"/>
              <w:bottom w:val="single" w:sz="4" w:space="0" w:color="auto"/>
              <w:right w:val="single" w:sz="4" w:space="0" w:color="auto"/>
            </w:tcBorders>
            <w:noWrap/>
            <w:vAlign w:val="center"/>
            <w:hideMark/>
          </w:tcPr>
          <w:p w14:paraId="1957A043" w14:textId="77777777" w:rsidR="000329A6" w:rsidRPr="00375F3F" w:rsidRDefault="000329A6" w:rsidP="000329A6">
            <w:pPr>
              <w:tabs>
                <w:tab w:val="center" w:pos="2846"/>
                <w:tab w:val="right" w:pos="4983"/>
              </w:tabs>
              <w:ind w:firstLine="0"/>
              <w:rPr>
                <w:sz w:val="24"/>
                <w:szCs w:val="24"/>
                <w:lang w:val="ro-MD"/>
              </w:rPr>
            </w:pPr>
            <w:r w:rsidRPr="00375F3F">
              <w:rPr>
                <w:sz w:val="24"/>
                <w:szCs w:val="24"/>
                <w:lang w:val="ro-MD"/>
              </w:rPr>
              <w:t>65.0</w:t>
            </w:r>
          </w:p>
        </w:tc>
        <w:tc>
          <w:tcPr>
            <w:tcW w:w="907" w:type="dxa"/>
            <w:tcBorders>
              <w:top w:val="nil"/>
              <w:left w:val="nil"/>
              <w:bottom w:val="single" w:sz="4" w:space="0" w:color="auto"/>
              <w:right w:val="single" w:sz="4" w:space="0" w:color="auto"/>
            </w:tcBorders>
            <w:noWrap/>
            <w:vAlign w:val="center"/>
            <w:hideMark/>
          </w:tcPr>
          <w:p w14:paraId="51ABEA2E" w14:textId="77777777" w:rsidR="000329A6" w:rsidRPr="00375F3F" w:rsidRDefault="000329A6" w:rsidP="000329A6">
            <w:pPr>
              <w:tabs>
                <w:tab w:val="center" w:pos="2846"/>
                <w:tab w:val="right" w:pos="4983"/>
              </w:tabs>
              <w:ind w:firstLine="0"/>
              <w:rPr>
                <w:sz w:val="24"/>
                <w:szCs w:val="24"/>
                <w:lang w:val="ro-MD"/>
              </w:rPr>
            </w:pPr>
            <w:r w:rsidRPr="00375F3F">
              <w:rPr>
                <w:sz w:val="24"/>
                <w:szCs w:val="24"/>
                <w:lang w:val="ro-MD"/>
              </w:rPr>
              <w:t>98.8</w:t>
            </w:r>
          </w:p>
        </w:tc>
        <w:tc>
          <w:tcPr>
            <w:tcW w:w="769" w:type="dxa"/>
            <w:tcBorders>
              <w:top w:val="nil"/>
              <w:left w:val="nil"/>
              <w:bottom w:val="single" w:sz="4" w:space="0" w:color="auto"/>
              <w:right w:val="single" w:sz="4" w:space="0" w:color="auto"/>
            </w:tcBorders>
            <w:noWrap/>
            <w:vAlign w:val="center"/>
            <w:hideMark/>
          </w:tcPr>
          <w:p w14:paraId="4B43B742" w14:textId="77777777" w:rsidR="000329A6" w:rsidRPr="00375F3F" w:rsidRDefault="000329A6" w:rsidP="000329A6">
            <w:pPr>
              <w:tabs>
                <w:tab w:val="center" w:pos="2846"/>
                <w:tab w:val="right" w:pos="4983"/>
              </w:tabs>
              <w:ind w:firstLine="0"/>
              <w:rPr>
                <w:sz w:val="24"/>
                <w:szCs w:val="24"/>
                <w:lang w:val="ro-MD"/>
              </w:rPr>
            </w:pPr>
            <w:r w:rsidRPr="00375F3F">
              <w:rPr>
                <w:sz w:val="24"/>
                <w:szCs w:val="24"/>
                <w:lang w:val="ro-MD"/>
              </w:rPr>
              <w:t>103.8</w:t>
            </w:r>
          </w:p>
        </w:tc>
        <w:tc>
          <w:tcPr>
            <w:tcW w:w="855" w:type="dxa"/>
            <w:tcBorders>
              <w:top w:val="nil"/>
              <w:left w:val="nil"/>
              <w:bottom w:val="single" w:sz="4" w:space="0" w:color="auto"/>
              <w:right w:val="single" w:sz="4" w:space="0" w:color="auto"/>
            </w:tcBorders>
            <w:noWrap/>
            <w:vAlign w:val="center"/>
            <w:hideMark/>
          </w:tcPr>
          <w:p w14:paraId="7FDA42ED" w14:textId="77777777" w:rsidR="000329A6" w:rsidRPr="00375F3F" w:rsidRDefault="000329A6" w:rsidP="000329A6">
            <w:pPr>
              <w:tabs>
                <w:tab w:val="center" w:pos="2846"/>
                <w:tab w:val="right" w:pos="4983"/>
              </w:tabs>
              <w:ind w:firstLine="0"/>
              <w:rPr>
                <w:sz w:val="24"/>
                <w:szCs w:val="24"/>
                <w:lang w:val="ro-MD"/>
              </w:rPr>
            </w:pPr>
            <w:r w:rsidRPr="00375F3F">
              <w:rPr>
                <w:sz w:val="24"/>
                <w:szCs w:val="24"/>
                <w:lang w:val="ro-MD"/>
              </w:rPr>
              <w:t>92.7</w:t>
            </w:r>
          </w:p>
        </w:tc>
        <w:tc>
          <w:tcPr>
            <w:tcW w:w="769" w:type="dxa"/>
            <w:tcBorders>
              <w:top w:val="nil"/>
              <w:left w:val="nil"/>
              <w:bottom w:val="single" w:sz="4" w:space="0" w:color="auto"/>
              <w:right w:val="single" w:sz="4" w:space="0" w:color="auto"/>
            </w:tcBorders>
            <w:noWrap/>
            <w:vAlign w:val="center"/>
            <w:hideMark/>
          </w:tcPr>
          <w:p w14:paraId="73468A23" w14:textId="77777777" w:rsidR="000329A6" w:rsidRPr="00375F3F" w:rsidRDefault="000329A6" w:rsidP="000329A6">
            <w:pPr>
              <w:tabs>
                <w:tab w:val="center" w:pos="2846"/>
                <w:tab w:val="right" w:pos="4983"/>
              </w:tabs>
              <w:ind w:firstLine="0"/>
              <w:rPr>
                <w:sz w:val="24"/>
                <w:szCs w:val="24"/>
                <w:lang w:val="ro-MD"/>
              </w:rPr>
            </w:pPr>
            <w:r w:rsidRPr="00375F3F">
              <w:rPr>
                <w:sz w:val="24"/>
                <w:szCs w:val="24"/>
                <w:lang w:val="ro-MD"/>
              </w:rPr>
              <w:t>67.2</w:t>
            </w:r>
          </w:p>
        </w:tc>
        <w:tc>
          <w:tcPr>
            <w:tcW w:w="759" w:type="dxa"/>
            <w:tcBorders>
              <w:top w:val="nil"/>
              <w:left w:val="nil"/>
              <w:bottom w:val="single" w:sz="4" w:space="0" w:color="auto"/>
              <w:right w:val="single" w:sz="4" w:space="0" w:color="auto"/>
            </w:tcBorders>
            <w:noWrap/>
            <w:vAlign w:val="center"/>
            <w:hideMark/>
          </w:tcPr>
          <w:p w14:paraId="742E4D48" w14:textId="77777777" w:rsidR="000329A6" w:rsidRPr="00375F3F" w:rsidRDefault="000329A6" w:rsidP="000329A6">
            <w:pPr>
              <w:tabs>
                <w:tab w:val="center" w:pos="2846"/>
                <w:tab w:val="right" w:pos="4983"/>
              </w:tabs>
              <w:ind w:firstLine="0"/>
              <w:rPr>
                <w:sz w:val="24"/>
                <w:szCs w:val="24"/>
                <w:lang w:val="ro-MD"/>
              </w:rPr>
            </w:pPr>
            <w:r w:rsidRPr="00375F3F">
              <w:rPr>
                <w:sz w:val="24"/>
                <w:szCs w:val="24"/>
                <w:lang w:val="ro-MD"/>
              </w:rPr>
              <w:t>37.0</w:t>
            </w:r>
          </w:p>
        </w:tc>
        <w:tc>
          <w:tcPr>
            <w:tcW w:w="666" w:type="dxa"/>
            <w:tcBorders>
              <w:top w:val="nil"/>
              <w:left w:val="nil"/>
              <w:bottom w:val="single" w:sz="4" w:space="0" w:color="auto"/>
              <w:right w:val="single" w:sz="4" w:space="0" w:color="auto"/>
            </w:tcBorders>
            <w:noWrap/>
            <w:vAlign w:val="center"/>
            <w:hideMark/>
          </w:tcPr>
          <w:p w14:paraId="2F57CB01" w14:textId="77777777" w:rsidR="000329A6" w:rsidRPr="00375F3F" w:rsidRDefault="000329A6" w:rsidP="000329A6">
            <w:pPr>
              <w:tabs>
                <w:tab w:val="center" w:pos="2846"/>
                <w:tab w:val="right" w:pos="4983"/>
              </w:tabs>
              <w:ind w:firstLine="0"/>
              <w:rPr>
                <w:b/>
                <w:bCs/>
                <w:sz w:val="24"/>
                <w:szCs w:val="24"/>
                <w:lang w:val="ro-MD"/>
              </w:rPr>
            </w:pPr>
            <w:r w:rsidRPr="00375F3F">
              <w:rPr>
                <w:b/>
                <w:bCs/>
                <w:sz w:val="24"/>
                <w:szCs w:val="24"/>
                <w:lang w:val="ro-MD"/>
              </w:rPr>
              <w:t>500.3</w:t>
            </w:r>
          </w:p>
        </w:tc>
        <w:tc>
          <w:tcPr>
            <w:tcW w:w="716" w:type="dxa"/>
            <w:tcBorders>
              <w:top w:val="nil"/>
              <w:left w:val="nil"/>
              <w:bottom w:val="single" w:sz="4" w:space="0" w:color="auto"/>
              <w:right w:val="single" w:sz="4" w:space="0" w:color="auto"/>
            </w:tcBorders>
            <w:vAlign w:val="center"/>
          </w:tcPr>
          <w:p w14:paraId="5613A4FA" w14:textId="77777777" w:rsidR="000329A6" w:rsidRPr="00375F3F" w:rsidRDefault="000329A6" w:rsidP="000329A6">
            <w:pPr>
              <w:tabs>
                <w:tab w:val="center" w:pos="2846"/>
                <w:tab w:val="right" w:pos="4983"/>
              </w:tabs>
              <w:ind w:firstLine="0"/>
              <w:rPr>
                <w:b/>
                <w:bCs/>
                <w:sz w:val="24"/>
                <w:szCs w:val="24"/>
                <w:lang w:val="ro-MD"/>
              </w:rPr>
            </w:pPr>
            <w:r w:rsidRPr="00375F3F">
              <w:rPr>
                <w:b/>
                <w:bCs/>
                <w:sz w:val="24"/>
                <w:szCs w:val="24"/>
                <w:lang w:val="ro-MD"/>
              </w:rPr>
              <w:t>61%</w:t>
            </w:r>
          </w:p>
        </w:tc>
      </w:tr>
      <w:tr w:rsidR="000329A6" w:rsidRPr="00375F3F" w14:paraId="7A0E6747" w14:textId="77777777" w:rsidTr="000329A6">
        <w:trPr>
          <w:trHeight w:val="229"/>
        </w:trPr>
        <w:tc>
          <w:tcPr>
            <w:tcW w:w="1867" w:type="dxa"/>
            <w:tcBorders>
              <w:top w:val="nil"/>
              <w:left w:val="single" w:sz="4" w:space="0" w:color="auto"/>
              <w:bottom w:val="single" w:sz="4" w:space="0" w:color="auto"/>
              <w:right w:val="single" w:sz="4" w:space="0" w:color="auto"/>
            </w:tcBorders>
            <w:noWrap/>
            <w:vAlign w:val="center"/>
            <w:hideMark/>
          </w:tcPr>
          <w:p w14:paraId="67064AF8" w14:textId="2A37ECFF" w:rsidR="000329A6" w:rsidRPr="00375F3F" w:rsidRDefault="002D44DF" w:rsidP="000329A6">
            <w:pPr>
              <w:tabs>
                <w:tab w:val="center" w:pos="2846"/>
                <w:tab w:val="right" w:pos="4983"/>
              </w:tabs>
              <w:ind w:firstLine="0"/>
              <w:rPr>
                <w:sz w:val="24"/>
                <w:szCs w:val="24"/>
                <w:lang w:val="ro-MD"/>
              </w:rPr>
            </w:pPr>
            <w:r w:rsidRPr="00375F3F">
              <w:rPr>
                <w:sz w:val="24"/>
                <w:szCs w:val="24"/>
              </w:rPr>
              <w:t>П</w:t>
            </w:r>
            <w:r w:rsidR="00494EAD" w:rsidRPr="00375F3F">
              <w:rPr>
                <w:sz w:val="24"/>
                <w:szCs w:val="24"/>
              </w:rPr>
              <w:t>рерываемые п</w:t>
            </w:r>
            <w:r w:rsidR="000329A6" w:rsidRPr="00375F3F">
              <w:rPr>
                <w:sz w:val="24"/>
                <w:szCs w:val="24"/>
              </w:rPr>
              <w:t>отребители</w:t>
            </w:r>
          </w:p>
        </w:tc>
        <w:tc>
          <w:tcPr>
            <w:tcW w:w="852" w:type="dxa"/>
            <w:tcBorders>
              <w:top w:val="nil"/>
              <w:left w:val="nil"/>
              <w:bottom w:val="single" w:sz="4" w:space="0" w:color="auto"/>
              <w:right w:val="single" w:sz="4" w:space="0" w:color="auto"/>
            </w:tcBorders>
            <w:noWrap/>
            <w:vAlign w:val="center"/>
            <w:hideMark/>
          </w:tcPr>
          <w:p w14:paraId="7776F0A5" w14:textId="77777777" w:rsidR="000329A6" w:rsidRPr="00375F3F" w:rsidRDefault="000329A6" w:rsidP="000329A6">
            <w:pPr>
              <w:tabs>
                <w:tab w:val="center" w:pos="2846"/>
                <w:tab w:val="right" w:pos="4983"/>
              </w:tabs>
              <w:ind w:firstLine="0"/>
              <w:rPr>
                <w:sz w:val="24"/>
                <w:szCs w:val="24"/>
                <w:lang w:val="ro-MD"/>
              </w:rPr>
            </w:pPr>
            <w:r w:rsidRPr="00375F3F">
              <w:rPr>
                <w:sz w:val="24"/>
                <w:szCs w:val="24"/>
                <w:lang w:val="ro-MD"/>
              </w:rPr>
              <w:t>22.2</w:t>
            </w:r>
          </w:p>
        </w:tc>
        <w:tc>
          <w:tcPr>
            <w:tcW w:w="907" w:type="dxa"/>
            <w:tcBorders>
              <w:top w:val="nil"/>
              <w:left w:val="nil"/>
              <w:bottom w:val="single" w:sz="4" w:space="0" w:color="auto"/>
              <w:right w:val="single" w:sz="4" w:space="0" w:color="auto"/>
            </w:tcBorders>
            <w:noWrap/>
            <w:vAlign w:val="center"/>
            <w:hideMark/>
          </w:tcPr>
          <w:p w14:paraId="28FAE101" w14:textId="77777777" w:rsidR="000329A6" w:rsidRPr="00375F3F" w:rsidRDefault="000329A6" w:rsidP="000329A6">
            <w:pPr>
              <w:tabs>
                <w:tab w:val="center" w:pos="2846"/>
                <w:tab w:val="right" w:pos="4983"/>
              </w:tabs>
              <w:ind w:firstLine="0"/>
              <w:rPr>
                <w:sz w:val="24"/>
                <w:szCs w:val="24"/>
                <w:lang w:val="ro-MD"/>
              </w:rPr>
            </w:pPr>
            <w:r w:rsidRPr="00375F3F">
              <w:rPr>
                <w:sz w:val="24"/>
                <w:szCs w:val="24"/>
                <w:lang w:val="ro-MD"/>
              </w:rPr>
              <w:t>51.7</w:t>
            </w:r>
          </w:p>
        </w:tc>
        <w:tc>
          <w:tcPr>
            <w:tcW w:w="907" w:type="dxa"/>
            <w:tcBorders>
              <w:top w:val="nil"/>
              <w:left w:val="nil"/>
              <w:bottom w:val="single" w:sz="4" w:space="0" w:color="auto"/>
              <w:right w:val="single" w:sz="4" w:space="0" w:color="auto"/>
            </w:tcBorders>
            <w:noWrap/>
            <w:vAlign w:val="center"/>
            <w:hideMark/>
          </w:tcPr>
          <w:p w14:paraId="3B96AEF7" w14:textId="77777777" w:rsidR="000329A6" w:rsidRPr="00375F3F" w:rsidRDefault="000329A6" w:rsidP="000329A6">
            <w:pPr>
              <w:tabs>
                <w:tab w:val="center" w:pos="2846"/>
                <w:tab w:val="right" w:pos="4983"/>
              </w:tabs>
              <w:ind w:firstLine="0"/>
              <w:rPr>
                <w:sz w:val="24"/>
                <w:szCs w:val="24"/>
                <w:lang w:val="ro-MD"/>
              </w:rPr>
            </w:pPr>
            <w:r w:rsidRPr="00375F3F">
              <w:rPr>
                <w:sz w:val="24"/>
                <w:szCs w:val="24"/>
                <w:lang w:val="ro-MD"/>
              </w:rPr>
              <w:t>58.5</w:t>
            </w:r>
          </w:p>
        </w:tc>
        <w:tc>
          <w:tcPr>
            <w:tcW w:w="769" w:type="dxa"/>
            <w:tcBorders>
              <w:top w:val="nil"/>
              <w:left w:val="nil"/>
              <w:bottom w:val="single" w:sz="4" w:space="0" w:color="auto"/>
              <w:right w:val="single" w:sz="4" w:space="0" w:color="auto"/>
            </w:tcBorders>
            <w:noWrap/>
            <w:vAlign w:val="center"/>
            <w:hideMark/>
          </w:tcPr>
          <w:p w14:paraId="1EC31E23" w14:textId="77777777" w:rsidR="000329A6" w:rsidRPr="00375F3F" w:rsidRDefault="000329A6" w:rsidP="000329A6">
            <w:pPr>
              <w:tabs>
                <w:tab w:val="center" w:pos="2846"/>
                <w:tab w:val="right" w:pos="4983"/>
              </w:tabs>
              <w:ind w:firstLine="0"/>
              <w:rPr>
                <w:sz w:val="24"/>
                <w:szCs w:val="24"/>
                <w:lang w:val="ro-MD"/>
              </w:rPr>
            </w:pPr>
            <w:r w:rsidRPr="00375F3F">
              <w:rPr>
                <w:sz w:val="24"/>
                <w:szCs w:val="24"/>
                <w:lang w:val="ro-MD"/>
              </w:rPr>
              <w:t>62.4</w:t>
            </w:r>
          </w:p>
        </w:tc>
        <w:tc>
          <w:tcPr>
            <w:tcW w:w="855" w:type="dxa"/>
            <w:tcBorders>
              <w:top w:val="nil"/>
              <w:left w:val="nil"/>
              <w:bottom w:val="single" w:sz="4" w:space="0" w:color="auto"/>
              <w:right w:val="single" w:sz="4" w:space="0" w:color="auto"/>
            </w:tcBorders>
            <w:noWrap/>
            <w:vAlign w:val="center"/>
            <w:hideMark/>
          </w:tcPr>
          <w:p w14:paraId="3E67E77A" w14:textId="77777777" w:rsidR="000329A6" w:rsidRPr="00375F3F" w:rsidRDefault="000329A6" w:rsidP="000329A6">
            <w:pPr>
              <w:tabs>
                <w:tab w:val="center" w:pos="2846"/>
                <w:tab w:val="right" w:pos="4983"/>
              </w:tabs>
              <w:ind w:firstLine="0"/>
              <w:rPr>
                <w:sz w:val="24"/>
                <w:szCs w:val="24"/>
                <w:lang w:val="ro-MD"/>
              </w:rPr>
            </w:pPr>
            <w:r w:rsidRPr="00375F3F">
              <w:rPr>
                <w:sz w:val="24"/>
                <w:szCs w:val="24"/>
                <w:lang w:val="ro-MD"/>
              </w:rPr>
              <w:t>52.2</w:t>
            </w:r>
          </w:p>
        </w:tc>
        <w:tc>
          <w:tcPr>
            <w:tcW w:w="769" w:type="dxa"/>
            <w:tcBorders>
              <w:top w:val="nil"/>
              <w:left w:val="nil"/>
              <w:bottom w:val="single" w:sz="4" w:space="0" w:color="auto"/>
              <w:right w:val="single" w:sz="4" w:space="0" w:color="auto"/>
            </w:tcBorders>
            <w:noWrap/>
            <w:vAlign w:val="center"/>
            <w:hideMark/>
          </w:tcPr>
          <w:p w14:paraId="33280717" w14:textId="77777777" w:rsidR="000329A6" w:rsidRPr="00375F3F" w:rsidRDefault="000329A6" w:rsidP="000329A6">
            <w:pPr>
              <w:tabs>
                <w:tab w:val="center" w:pos="2846"/>
                <w:tab w:val="right" w:pos="4983"/>
              </w:tabs>
              <w:ind w:firstLine="0"/>
              <w:rPr>
                <w:sz w:val="24"/>
                <w:szCs w:val="24"/>
                <w:lang w:val="ro-MD"/>
              </w:rPr>
            </w:pPr>
            <w:r w:rsidRPr="00375F3F">
              <w:rPr>
                <w:sz w:val="24"/>
                <w:szCs w:val="24"/>
                <w:lang w:val="ro-MD"/>
              </w:rPr>
              <w:t>51.3</w:t>
            </w:r>
          </w:p>
        </w:tc>
        <w:tc>
          <w:tcPr>
            <w:tcW w:w="759" w:type="dxa"/>
            <w:tcBorders>
              <w:top w:val="nil"/>
              <w:left w:val="nil"/>
              <w:bottom w:val="single" w:sz="4" w:space="0" w:color="auto"/>
              <w:right w:val="single" w:sz="4" w:space="0" w:color="auto"/>
            </w:tcBorders>
            <w:noWrap/>
            <w:vAlign w:val="center"/>
            <w:hideMark/>
          </w:tcPr>
          <w:p w14:paraId="21A4DA0B" w14:textId="77777777" w:rsidR="000329A6" w:rsidRPr="00375F3F" w:rsidRDefault="000329A6" w:rsidP="000329A6">
            <w:pPr>
              <w:tabs>
                <w:tab w:val="center" w:pos="2846"/>
                <w:tab w:val="right" w:pos="4983"/>
              </w:tabs>
              <w:ind w:firstLine="0"/>
              <w:rPr>
                <w:sz w:val="24"/>
                <w:szCs w:val="24"/>
                <w:lang w:val="ro-MD"/>
              </w:rPr>
            </w:pPr>
            <w:r w:rsidRPr="00375F3F">
              <w:rPr>
                <w:sz w:val="24"/>
                <w:szCs w:val="24"/>
                <w:lang w:val="ro-MD"/>
              </w:rPr>
              <w:t>22.6</w:t>
            </w:r>
          </w:p>
        </w:tc>
        <w:tc>
          <w:tcPr>
            <w:tcW w:w="666" w:type="dxa"/>
            <w:tcBorders>
              <w:top w:val="nil"/>
              <w:left w:val="nil"/>
              <w:bottom w:val="single" w:sz="4" w:space="0" w:color="auto"/>
              <w:right w:val="single" w:sz="4" w:space="0" w:color="auto"/>
            </w:tcBorders>
            <w:noWrap/>
            <w:vAlign w:val="center"/>
            <w:hideMark/>
          </w:tcPr>
          <w:p w14:paraId="4C4DA5EC" w14:textId="77777777" w:rsidR="000329A6" w:rsidRPr="00375F3F" w:rsidRDefault="000329A6" w:rsidP="000329A6">
            <w:pPr>
              <w:tabs>
                <w:tab w:val="center" w:pos="2846"/>
                <w:tab w:val="right" w:pos="4983"/>
              </w:tabs>
              <w:ind w:firstLine="0"/>
              <w:rPr>
                <w:b/>
                <w:bCs/>
                <w:sz w:val="24"/>
                <w:szCs w:val="24"/>
                <w:lang w:val="ro-MD"/>
              </w:rPr>
            </w:pPr>
            <w:r w:rsidRPr="00375F3F">
              <w:rPr>
                <w:b/>
                <w:bCs/>
                <w:sz w:val="24"/>
                <w:szCs w:val="24"/>
                <w:lang w:val="ro-MD"/>
              </w:rPr>
              <w:t>320.8</w:t>
            </w:r>
          </w:p>
        </w:tc>
        <w:tc>
          <w:tcPr>
            <w:tcW w:w="716" w:type="dxa"/>
            <w:tcBorders>
              <w:top w:val="nil"/>
              <w:left w:val="nil"/>
              <w:bottom w:val="single" w:sz="4" w:space="0" w:color="auto"/>
              <w:right w:val="single" w:sz="4" w:space="0" w:color="auto"/>
            </w:tcBorders>
            <w:vAlign w:val="center"/>
          </w:tcPr>
          <w:p w14:paraId="59E324FA" w14:textId="77777777" w:rsidR="000329A6" w:rsidRPr="00375F3F" w:rsidRDefault="000329A6" w:rsidP="000329A6">
            <w:pPr>
              <w:tabs>
                <w:tab w:val="center" w:pos="2846"/>
                <w:tab w:val="right" w:pos="4983"/>
              </w:tabs>
              <w:ind w:firstLine="0"/>
              <w:rPr>
                <w:b/>
                <w:bCs/>
                <w:sz w:val="24"/>
                <w:szCs w:val="24"/>
                <w:lang w:val="ro-MD"/>
              </w:rPr>
            </w:pPr>
            <w:r w:rsidRPr="00375F3F">
              <w:rPr>
                <w:b/>
                <w:bCs/>
                <w:sz w:val="24"/>
                <w:szCs w:val="24"/>
                <w:lang w:val="ro-MD"/>
              </w:rPr>
              <w:t>39%</w:t>
            </w:r>
          </w:p>
        </w:tc>
      </w:tr>
    </w:tbl>
    <w:p w14:paraId="51F87A53" w14:textId="0B51E763" w:rsidR="000329A6" w:rsidRPr="00375F3F" w:rsidRDefault="000329A6" w:rsidP="000329A6">
      <w:pPr>
        <w:tabs>
          <w:tab w:val="center" w:pos="2846"/>
          <w:tab w:val="right" w:pos="4983"/>
        </w:tabs>
        <w:ind w:firstLine="0"/>
        <w:rPr>
          <w:sz w:val="24"/>
          <w:szCs w:val="24"/>
        </w:rPr>
      </w:pPr>
    </w:p>
    <w:p w14:paraId="1FDCDC04" w14:textId="77777777" w:rsidR="000508A0" w:rsidRPr="00375F3F" w:rsidRDefault="000508A0" w:rsidP="000508A0">
      <w:pPr>
        <w:tabs>
          <w:tab w:val="center" w:pos="2846"/>
          <w:tab w:val="right" w:pos="4983"/>
        </w:tabs>
        <w:rPr>
          <w:sz w:val="24"/>
          <w:szCs w:val="24"/>
        </w:rPr>
      </w:pPr>
      <w:r w:rsidRPr="00375F3F">
        <w:rPr>
          <w:b/>
          <w:bCs/>
          <w:sz w:val="24"/>
          <w:szCs w:val="24"/>
        </w:rPr>
        <w:t>27.</w:t>
      </w:r>
      <w:r w:rsidRPr="00375F3F">
        <w:rPr>
          <w:sz w:val="24"/>
          <w:szCs w:val="24"/>
        </w:rPr>
        <w:t xml:space="preserve"> В таблице 2 представлен расчетный объем электроэнергии, необходимый для покрытия потребления правобережья реки Днестр в период с октября 2026 года по апрель 2027 года, с разбивкой на электроэнергию, произведенную на местном уровне, и электроэнергию, которую необходимо импортировать из других источников, исходя из фактических данных, зарегистрированных за аналогичный предыдущий период.</w:t>
      </w:r>
    </w:p>
    <w:p w14:paraId="77E14461" w14:textId="77777777" w:rsidR="002D6D1F" w:rsidRPr="00375F3F" w:rsidRDefault="002D6D1F" w:rsidP="00B452D3">
      <w:pPr>
        <w:tabs>
          <w:tab w:val="center" w:pos="2846"/>
          <w:tab w:val="right" w:pos="4983"/>
        </w:tabs>
        <w:ind w:firstLine="0"/>
        <w:jc w:val="right"/>
        <w:rPr>
          <w:sz w:val="24"/>
          <w:szCs w:val="24"/>
        </w:rPr>
      </w:pPr>
    </w:p>
    <w:p w14:paraId="21FDBFA3" w14:textId="0023C8F6" w:rsidR="00B452D3" w:rsidRPr="00375F3F" w:rsidRDefault="00B452D3" w:rsidP="00B452D3">
      <w:pPr>
        <w:tabs>
          <w:tab w:val="center" w:pos="2846"/>
          <w:tab w:val="right" w:pos="4983"/>
        </w:tabs>
        <w:ind w:firstLine="0"/>
        <w:jc w:val="right"/>
        <w:rPr>
          <w:sz w:val="24"/>
          <w:szCs w:val="24"/>
        </w:rPr>
      </w:pPr>
      <w:r w:rsidRPr="00375F3F">
        <w:rPr>
          <w:sz w:val="24"/>
          <w:szCs w:val="24"/>
        </w:rPr>
        <w:t>Таблица 2</w:t>
      </w:r>
    </w:p>
    <w:p w14:paraId="76F13E3F" w14:textId="15B02811" w:rsidR="000508A0" w:rsidRPr="00375F3F" w:rsidRDefault="000508A0" w:rsidP="000508A0">
      <w:pPr>
        <w:tabs>
          <w:tab w:val="center" w:pos="2846"/>
          <w:tab w:val="right" w:pos="4983"/>
        </w:tabs>
        <w:ind w:firstLine="0"/>
        <w:jc w:val="center"/>
        <w:rPr>
          <w:b/>
          <w:bCs/>
          <w:sz w:val="24"/>
          <w:szCs w:val="24"/>
        </w:rPr>
      </w:pPr>
      <w:r w:rsidRPr="00375F3F">
        <w:rPr>
          <w:b/>
          <w:bCs/>
          <w:sz w:val="24"/>
          <w:szCs w:val="24"/>
        </w:rPr>
        <w:t>Расчетное ежемесячное потребление электроэнергии в период с октября 2026 года по апрель 2027 года, млн кВт·ч</w:t>
      </w:r>
    </w:p>
    <w:p w14:paraId="1ECD05CD" w14:textId="77777777" w:rsidR="000508A0" w:rsidRPr="00375F3F" w:rsidRDefault="000508A0" w:rsidP="000508A0">
      <w:pPr>
        <w:tabs>
          <w:tab w:val="center" w:pos="2846"/>
          <w:tab w:val="right" w:pos="4983"/>
        </w:tabs>
        <w:ind w:firstLine="0"/>
        <w:jc w:val="center"/>
        <w:rPr>
          <w:b/>
          <w:bCs/>
          <w:sz w:val="24"/>
          <w:szCs w:val="24"/>
        </w:rPr>
      </w:pPr>
    </w:p>
    <w:tbl>
      <w:tblPr>
        <w:tblW w:w="9118" w:type="dxa"/>
        <w:tblLayout w:type="fixed"/>
        <w:tblLook w:val="04A0" w:firstRow="1" w:lastRow="0" w:firstColumn="1" w:lastColumn="0" w:noHBand="0" w:noVBand="1"/>
      </w:tblPr>
      <w:tblGrid>
        <w:gridCol w:w="1908"/>
        <w:gridCol w:w="825"/>
        <w:gridCol w:w="738"/>
        <w:gridCol w:w="908"/>
        <w:gridCol w:w="877"/>
        <w:gridCol w:w="903"/>
        <w:gridCol w:w="785"/>
        <w:gridCol w:w="848"/>
        <w:gridCol w:w="708"/>
        <w:gridCol w:w="618"/>
      </w:tblGrid>
      <w:tr w:rsidR="000508A0" w:rsidRPr="00375F3F" w14:paraId="08D05598" w14:textId="77777777" w:rsidTr="000508A0">
        <w:trPr>
          <w:trHeight w:val="274"/>
        </w:trPr>
        <w:tc>
          <w:tcPr>
            <w:tcW w:w="1908" w:type="dxa"/>
            <w:vMerge w:val="restart"/>
            <w:tcBorders>
              <w:top w:val="single" w:sz="4" w:space="0" w:color="auto"/>
              <w:left w:val="single" w:sz="4" w:space="0" w:color="auto"/>
              <w:bottom w:val="single" w:sz="4" w:space="0" w:color="auto"/>
              <w:right w:val="single" w:sz="4" w:space="0" w:color="auto"/>
            </w:tcBorders>
            <w:noWrap/>
            <w:vAlign w:val="center"/>
            <w:hideMark/>
          </w:tcPr>
          <w:p w14:paraId="399FB3CC" w14:textId="46F7C49C" w:rsidR="000508A0" w:rsidRPr="00375F3F" w:rsidRDefault="000508A0" w:rsidP="000508A0">
            <w:pPr>
              <w:tabs>
                <w:tab w:val="center" w:pos="2846"/>
                <w:tab w:val="right" w:pos="4983"/>
              </w:tabs>
              <w:ind w:firstLine="0"/>
              <w:rPr>
                <w:b/>
                <w:bCs/>
                <w:sz w:val="24"/>
                <w:szCs w:val="24"/>
                <w:lang w:val="ro-MD"/>
              </w:rPr>
            </w:pPr>
            <w:r w:rsidRPr="00375F3F">
              <w:rPr>
                <w:b/>
                <w:bCs/>
                <w:sz w:val="24"/>
                <w:szCs w:val="24"/>
              </w:rPr>
              <w:t>Расчетные объемы</w:t>
            </w:r>
          </w:p>
        </w:tc>
        <w:tc>
          <w:tcPr>
            <w:tcW w:w="2471" w:type="dxa"/>
            <w:gridSpan w:val="3"/>
            <w:tcBorders>
              <w:top w:val="single" w:sz="4" w:space="0" w:color="auto"/>
              <w:left w:val="nil"/>
              <w:bottom w:val="single" w:sz="4" w:space="0" w:color="auto"/>
              <w:right w:val="single" w:sz="4" w:space="0" w:color="auto"/>
            </w:tcBorders>
            <w:vAlign w:val="center"/>
            <w:hideMark/>
          </w:tcPr>
          <w:p w14:paraId="3EC17426" w14:textId="77777777" w:rsidR="000508A0" w:rsidRPr="00375F3F" w:rsidRDefault="000508A0" w:rsidP="00B452D3">
            <w:pPr>
              <w:tabs>
                <w:tab w:val="center" w:pos="2846"/>
                <w:tab w:val="right" w:pos="4983"/>
              </w:tabs>
              <w:ind w:firstLine="0"/>
              <w:jc w:val="center"/>
              <w:rPr>
                <w:b/>
                <w:bCs/>
                <w:sz w:val="24"/>
                <w:szCs w:val="24"/>
                <w:lang w:val="ro-MD"/>
              </w:rPr>
            </w:pPr>
            <w:r w:rsidRPr="00375F3F">
              <w:rPr>
                <w:b/>
                <w:bCs/>
                <w:sz w:val="24"/>
                <w:szCs w:val="24"/>
                <w:lang w:val="ro-MD"/>
              </w:rPr>
              <w:t>2026</w:t>
            </w:r>
          </w:p>
        </w:tc>
        <w:tc>
          <w:tcPr>
            <w:tcW w:w="3413" w:type="dxa"/>
            <w:gridSpan w:val="4"/>
            <w:tcBorders>
              <w:top w:val="single" w:sz="4" w:space="0" w:color="auto"/>
              <w:left w:val="nil"/>
              <w:bottom w:val="single" w:sz="4" w:space="0" w:color="auto"/>
              <w:right w:val="single" w:sz="4" w:space="0" w:color="auto"/>
            </w:tcBorders>
            <w:noWrap/>
            <w:vAlign w:val="center"/>
            <w:hideMark/>
          </w:tcPr>
          <w:p w14:paraId="1E91A3E2" w14:textId="77777777" w:rsidR="000508A0" w:rsidRPr="00375F3F" w:rsidRDefault="000508A0" w:rsidP="00B452D3">
            <w:pPr>
              <w:tabs>
                <w:tab w:val="center" w:pos="2846"/>
                <w:tab w:val="right" w:pos="4983"/>
              </w:tabs>
              <w:ind w:firstLine="0"/>
              <w:jc w:val="center"/>
              <w:rPr>
                <w:b/>
                <w:bCs/>
                <w:sz w:val="24"/>
                <w:szCs w:val="24"/>
                <w:lang w:val="ro-MD"/>
              </w:rPr>
            </w:pPr>
            <w:r w:rsidRPr="00375F3F">
              <w:rPr>
                <w:b/>
                <w:bCs/>
                <w:sz w:val="24"/>
                <w:szCs w:val="24"/>
                <w:lang w:val="ro-MD"/>
              </w:rPr>
              <w:t>2027</w:t>
            </w:r>
          </w:p>
        </w:tc>
        <w:tc>
          <w:tcPr>
            <w:tcW w:w="1326" w:type="dxa"/>
            <w:gridSpan w:val="2"/>
            <w:tcBorders>
              <w:top w:val="single" w:sz="4" w:space="0" w:color="auto"/>
              <w:left w:val="nil"/>
              <w:bottom w:val="single" w:sz="4" w:space="0" w:color="auto"/>
              <w:right w:val="single" w:sz="4" w:space="0" w:color="auto"/>
            </w:tcBorders>
            <w:vAlign w:val="center"/>
            <w:hideMark/>
          </w:tcPr>
          <w:p w14:paraId="5448D2EB" w14:textId="7F054B9D" w:rsidR="000508A0" w:rsidRPr="00375F3F" w:rsidRDefault="009257AA" w:rsidP="00B452D3">
            <w:pPr>
              <w:tabs>
                <w:tab w:val="center" w:pos="2846"/>
                <w:tab w:val="right" w:pos="4983"/>
              </w:tabs>
              <w:ind w:firstLine="0"/>
              <w:jc w:val="center"/>
              <w:rPr>
                <w:b/>
                <w:bCs/>
                <w:sz w:val="24"/>
                <w:szCs w:val="24"/>
                <w:lang w:val="ro-MD"/>
              </w:rPr>
            </w:pPr>
            <w:r w:rsidRPr="00375F3F">
              <w:rPr>
                <w:b/>
                <w:bCs/>
                <w:sz w:val="24"/>
                <w:szCs w:val="24"/>
              </w:rPr>
              <w:t>Всего</w:t>
            </w:r>
          </w:p>
        </w:tc>
      </w:tr>
      <w:tr w:rsidR="000508A0" w:rsidRPr="00375F3F" w14:paraId="714C115C" w14:textId="77777777" w:rsidTr="000508A0">
        <w:trPr>
          <w:trHeight w:val="98"/>
        </w:trPr>
        <w:tc>
          <w:tcPr>
            <w:tcW w:w="1908" w:type="dxa"/>
            <w:vMerge/>
            <w:tcBorders>
              <w:top w:val="single" w:sz="4" w:space="0" w:color="auto"/>
              <w:left w:val="single" w:sz="4" w:space="0" w:color="auto"/>
              <w:bottom w:val="single" w:sz="4" w:space="0" w:color="auto"/>
              <w:right w:val="single" w:sz="4" w:space="0" w:color="auto"/>
            </w:tcBorders>
            <w:vAlign w:val="center"/>
            <w:hideMark/>
          </w:tcPr>
          <w:p w14:paraId="3B7061FD" w14:textId="77777777" w:rsidR="000508A0" w:rsidRPr="00375F3F" w:rsidRDefault="000508A0" w:rsidP="000508A0">
            <w:pPr>
              <w:tabs>
                <w:tab w:val="center" w:pos="2846"/>
                <w:tab w:val="right" w:pos="4983"/>
              </w:tabs>
              <w:ind w:firstLine="0"/>
              <w:rPr>
                <w:b/>
                <w:bCs/>
                <w:sz w:val="24"/>
                <w:szCs w:val="24"/>
                <w:lang w:val="ro-MD"/>
              </w:rPr>
            </w:pPr>
          </w:p>
        </w:tc>
        <w:tc>
          <w:tcPr>
            <w:tcW w:w="825" w:type="dxa"/>
            <w:tcBorders>
              <w:top w:val="nil"/>
              <w:left w:val="nil"/>
              <w:bottom w:val="single" w:sz="4" w:space="0" w:color="auto"/>
              <w:right w:val="single" w:sz="4" w:space="0" w:color="auto"/>
            </w:tcBorders>
            <w:noWrap/>
            <w:vAlign w:val="center"/>
            <w:hideMark/>
          </w:tcPr>
          <w:p w14:paraId="616C0279" w14:textId="399F0DE0" w:rsidR="000508A0" w:rsidRPr="00375F3F" w:rsidRDefault="000508A0" w:rsidP="00B452D3">
            <w:pPr>
              <w:tabs>
                <w:tab w:val="center" w:pos="2846"/>
                <w:tab w:val="right" w:pos="4983"/>
              </w:tabs>
              <w:ind w:left="-32" w:firstLine="0"/>
              <w:jc w:val="center"/>
              <w:rPr>
                <w:b/>
                <w:bCs/>
                <w:sz w:val="24"/>
                <w:szCs w:val="24"/>
                <w:lang w:val="ro-MD"/>
              </w:rPr>
            </w:pPr>
            <w:r w:rsidRPr="00375F3F">
              <w:rPr>
                <w:b/>
                <w:bCs/>
                <w:sz w:val="24"/>
                <w:szCs w:val="24"/>
              </w:rPr>
              <w:t>Окт</w:t>
            </w:r>
            <w:r w:rsidR="00096166" w:rsidRPr="00375F3F">
              <w:rPr>
                <w:b/>
                <w:bCs/>
                <w:sz w:val="24"/>
                <w:szCs w:val="24"/>
              </w:rPr>
              <w:t>.</w:t>
            </w:r>
          </w:p>
        </w:tc>
        <w:tc>
          <w:tcPr>
            <w:tcW w:w="738" w:type="dxa"/>
            <w:tcBorders>
              <w:top w:val="nil"/>
              <w:left w:val="nil"/>
              <w:bottom w:val="single" w:sz="4" w:space="0" w:color="auto"/>
              <w:right w:val="single" w:sz="4" w:space="0" w:color="auto"/>
            </w:tcBorders>
            <w:noWrap/>
            <w:vAlign w:val="center"/>
            <w:hideMark/>
          </w:tcPr>
          <w:p w14:paraId="07A7B473" w14:textId="3949676F" w:rsidR="000508A0" w:rsidRPr="00375F3F" w:rsidRDefault="000508A0" w:rsidP="00096166">
            <w:pPr>
              <w:tabs>
                <w:tab w:val="center" w:pos="2846"/>
                <w:tab w:val="right" w:pos="4983"/>
              </w:tabs>
              <w:ind w:left="-156" w:right="-319" w:firstLine="1"/>
              <w:jc w:val="center"/>
              <w:rPr>
                <w:b/>
                <w:bCs/>
                <w:sz w:val="24"/>
                <w:szCs w:val="24"/>
                <w:lang w:val="ro-MD"/>
              </w:rPr>
            </w:pPr>
            <w:r w:rsidRPr="00375F3F">
              <w:rPr>
                <w:b/>
                <w:bCs/>
                <w:sz w:val="24"/>
                <w:szCs w:val="24"/>
              </w:rPr>
              <w:t>Ноя</w:t>
            </w:r>
            <w:r w:rsidR="00096166" w:rsidRPr="00375F3F">
              <w:rPr>
                <w:b/>
                <w:bCs/>
                <w:sz w:val="24"/>
                <w:szCs w:val="24"/>
              </w:rPr>
              <w:t>б.</w:t>
            </w:r>
          </w:p>
        </w:tc>
        <w:tc>
          <w:tcPr>
            <w:tcW w:w="908" w:type="dxa"/>
            <w:tcBorders>
              <w:top w:val="nil"/>
              <w:left w:val="nil"/>
              <w:bottom w:val="single" w:sz="4" w:space="0" w:color="auto"/>
              <w:right w:val="single" w:sz="4" w:space="0" w:color="auto"/>
            </w:tcBorders>
            <w:noWrap/>
            <w:vAlign w:val="center"/>
            <w:hideMark/>
          </w:tcPr>
          <w:p w14:paraId="47C2671C" w14:textId="5011D84A" w:rsidR="000508A0" w:rsidRPr="00375F3F" w:rsidRDefault="000508A0" w:rsidP="00B452D3">
            <w:pPr>
              <w:tabs>
                <w:tab w:val="center" w:pos="2846"/>
                <w:tab w:val="right" w:pos="4983"/>
              </w:tabs>
              <w:ind w:firstLine="0"/>
              <w:jc w:val="center"/>
              <w:rPr>
                <w:b/>
                <w:bCs/>
                <w:sz w:val="24"/>
                <w:szCs w:val="24"/>
                <w:lang w:val="ro-MD"/>
              </w:rPr>
            </w:pPr>
            <w:r w:rsidRPr="00375F3F">
              <w:rPr>
                <w:b/>
                <w:bCs/>
                <w:sz w:val="24"/>
                <w:szCs w:val="24"/>
              </w:rPr>
              <w:t>Дек</w:t>
            </w:r>
            <w:r w:rsidR="00096166" w:rsidRPr="00375F3F">
              <w:rPr>
                <w:b/>
                <w:bCs/>
                <w:sz w:val="24"/>
                <w:szCs w:val="24"/>
              </w:rPr>
              <w:t>.</w:t>
            </w:r>
          </w:p>
        </w:tc>
        <w:tc>
          <w:tcPr>
            <w:tcW w:w="877" w:type="dxa"/>
            <w:tcBorders>
              <w:top w:val="nil"/>
              <w:left w:val="nil"/>
              <w:bottom w:val="single" w:sz="4" w:space="0" w:color="auto"/>
              <w:right w:val="single" w:sz="4" w:space="0" w:color="auto"/>
            </w:tcBorders>
            <w:noWrap/>
            <w:vAlign w:val="center"/>
            <w:hideMark/>
          </w:tcPr>
          <w:p w14:paraId="07FA7404" w14:textId="57A371A3" w:rsidR="000508A0" w:rsidRPr="00375F3F" w:rsidRDefault="000508A0" w:rsidP="00B452D3">
            <w:pPr>
              <w:tabs>
                <w:tab w:val="center" w:pos="2846"/>
                <w:tab w:val="right" w:pos="4983"/>
              </w:tabs>
              <w:ind w:firstLine="0"/>
              <w:jc w:val="center"/>
              <w:rPr>
                <w:b/>
                <w:bCs/>
                <w:sz w:val="24"/>
                <w:szCs w:val="24"/>
                <w:lang w:val="ro-MD"/>
              </w:rPr>
            </w:pPr>
            <w:r w:rsidRPr="00375F3F">
              <w:rPr>
                <w:b/>
                <w:bCs/>
                <w:sz w:val="24"/>
                <w:szCs w:val="24"/>
              </w:rPr>
              <w:t>Янв</w:t>
            </w:r>
            <w:r w:rsidR="00096166" w:rsidRPr="00375F3F">
              <w:rPr>
                <w:b/>
                <w:bCs/>
                <w:sz w:val="24"/>
                <w:szCs w:val="24"/>
              </w:rPr>
              <w:t>.</w:t>
            </w:r>
          </w:p>
        </w:tc>
        <w:tc>
          <w:tcPr>
            <w:tcW w:w="903" w:type="dxa"/>
            <w:tcBorders>
              <w:top w:val="nil"/>
              <w:left w:val="nil"/>
              <w:bottom w:val="single" w:sz="4" w:space="0" w:color="auto"/>
              <w:right w:val="single" w:sz="4" w:space="0" w:color="auto"/>
            </w:tcBorders>
            <w:noWrap/>
            <w:vAlign w:val="center"/>
            <w:hideMark/>
          </w:tcPr>
          <w:p w14:paraId="2E4184F0" w14:textId="344B637D" w:rsidR="000508A0" w:rsidRPr="00375F3F" w:rsidRDefault="000508A0" w:rsidP="00B452D3">
            <w:pPr>
              <w:tabs>
                <w:tab w:val="center" w:pos="2846"/>
                <w:tab w:val="right" w:pos="4983"/>
              </w:tabs>
              <w:ind w:firstLine="0"/>
              <w:jc w:val="center"/>
              <w:rPr>
                <w:b/>
                <w:bCs/>
                <w:sz w:val="24"/>
                <w:szCs w:val="24"/>
                <w:lang w:val="ro-MD"/>
              </w:rPr>
            </w:pPr>
            <w:r w:rsidRPr="00375F3F">
              <w:rPr>
                <w:b/>
                <w:bCs/>
                <w:sz w:val="24"/>
                <w:szCs w:val="24"/>
              </w:rPr>
              <w:t>Фев</w:t>
            </w:r>
            <w:r w:rsidR="00096166" w:rsidRPr="00375F3F">
              <w:rPr>
                <w:b/>
                <w:bCs/>
                <w:sz w:val="24"/>
                <w:szCs w:val="24"/>
              </w:rPr>
              <w:t>.</w:t>
            </w:r>
          </w:p>
        </w:tc>
        <w:tc>
          <w:tcPr>
            <w:tcW w:w="785" w:type="dxa"/>
            <w:tcBorders>
              <w:top w:val="nil"/>
              <w:left w:val="nil"/>
              <w:bottom w:val="single" w:sz="4" w:space="0" w:color="auto"/>
              <w:right w:val="single" w:sz="4" w:space="0" w:color="auto"/>
            </w:tcBorders>
            <w:noWrap/>
            <w:vAlign w:val="center"/>
            <w:hideMark/>
          </w:tcPr>
          <w:p w14:paraId="2295A99B" w14:textId="40105D21" w:rsidR="000508A0" w:rsidRPr="00375F3F" w:rsidRDefault="000508A0" w:rsidP="00B452D3">
            <w:pPr>
              <w:tabs>
                <w:tab w:val="center" w:pos="2846"/>
                <w:tab w:val="right" w:pos="4983"/>
              </w:tabs>
              <w:ind w:firstLine="0"/>
              <w:jc w:val="center"/>
              <w:rPr>
                <w:b/>
                <w:bCs/>
                <w:sz w:val="24"/>
                <w:szCs w:val="24"/>
                <w:lang w:val="ro-MD"/>
              </w:rPr>
            </w:pPr>
            <w:r w:rsidRPr="00375F3F">
              <w:rPr>
                <w:b/>
                <w:bCs/>
                <w:sz w:val="24"/>
                <w:szCs w:val="24"/>
              </w:rPr>
              <w:t>Март</w:t>
            </w:r>
          </w:p>
        </w:tc>
        <w:tc>
          <w:tcPr>
            <w:tcW w:w="848" w:type="dxa"/>
            <w:tcBorders>
              <w:top w:val="nil"/>
              <w:left w:val="nil"/>
              <w:bottom w:val="single" w:sz="4" w:space="0" w:color="auto"/>
              <w:right w:val="single" w:sz="4" w:space="0" w:color="auto"/>
            </w:tcBorders>
            <w:noWrap/>
            <w:vAlign w:val="center"/>
            <w:hideMark/>
          </w:tcPr>
          <w:p w14:paraId="62985E8C" w14:textId="4B34941E" w:rsidR="000508A0" w:rsidRPr="00375F3F" w:rsidRDefault="000508A0" w:rsidP="00B452D3">
            <w:pPr>
              <w:tabs>
                <w:tab w:val="center" w:pos="2846"/>
                <w:tab w:val="right" w:pos="4983"/>
              </w:tabs>
              <w:ind w:firstLine="0"/>
              <w:jc w:val="center"/>
              <w:rPr>
                <w:b/>
                <w:bCs/>
                <w:sz w:val="24"/>
                <w:szCs w:val="24"/>
                <w:lang w:val="ro-MD"/>
              </w:rPr>
            </w:pPr>
            <w:r w:rsidRPr="00375F3F">
              <w:rPr>
                <w:b/>
                <w:bCs/>
                <w:sz w:val="24"/>
                <w:szCs w:val="24"/>
              </w:rPr>
              <w:t>Апр</w:t>
            </w:r>
            <w:r w:rsidR="00096166" w:rsidRPr="00375F3F">
              <w:rPr>
                <w:b/>
                <w:bCs/>
                <w:sz w:val="24"/>
                <w:szCs w:val="24"/>
              </w:rPr>
              <w:t>.</w:t>
            </w:r>
          </w:p>
        </w:tc>
        <w:tc>
          <w:tcPr>
            <w:tcW w:w="708" w:type="dxa"/>
            <w:tcBorders>
              <w:top w:val="nil"/>
              <w:left w:val="nil"/>
              <w:bottom w:val="single" w:sz="4" w:space="0" w:color="auto"/>
              <w:right w:val="single" w:sz="4" w:space="0" w:color="auto"/>
            </w:tcBorders>
            <w:vAlign w:val="center"/>
            <w:hideMark/>
          </w:tcPr>
          <w:p w14:paraId="0A700664" w14:textId="5BBAF968" w:rsidR="000508A0" w:rsidRPr="00375F3F" w:rsidRDefault="009257AA" w:rsidP="00B452D3">
            <w:pPr>
              <w:tabs>
                <w:tab w:val="center" w:pos="2846"/>
                <w:tab w:val="right" w:pos="4983"/>
              </w:tabs>
              <w:ind w:firstLine="0"/>
              <w:jc w:val="center"/>
              <w:rPr>
                <w:b/>
                <w:bCs/>
                <w:sz w:val="24"/>
                <w:szCs w:val="24"/>
                <w:lang w:val="ro-MD"/>
              </w:rPr>
            </w:pPr>
            <w:r w:rsidRPr="00375F3F">
              <w:rPr>
                <w:b/>
                <w:bCs/>
                <w:sz w:val="24"/>
                <w:szCs w:val="24"/>
              </w:rPr>
              <w:t>млн кВт·ч</w:t>
            </w:r>
          </w:p>
        </w:tc>
        <w:tc>
          <w:tcPr>
            <w:tcW w:w="618" w:type="dxa"/>
            <w:tcBorders>
              <w:top w:val="nil"/>
              <w:left w:val="nil"/>
              <w:bottom w:val="single" w:sz="4" w:space="0" w:color="auto"/>
              <w:right w:val="single" w:sz="4" w:space="0" w:color="auto"/>
            </w:tcBorders>
            <w:vAlign w:val="center"/>
            <w:hideMark/>
          </w:tcPr>
          <w:p w14:paraId="06B1E287" w14:textId="77777777" w:rsidR="000508A0" w:rsidRPr="00375F3F" w:rsidRDefault="000508A0" w:rsidP="00B452D3">
            <w:pPr>
              <w:tabs>
                <w:tab w:val="center" w:pos="2846"/>
                <w:tab w:val="right" w:pos="4983"/>
              </w:tabs>
              <w:ind w:firstLine="0"/>
              <w:jc w:val="center"/>
              <w:rPr>
                <w:b/>
                <w:bCs/>
                <w:sz w:val="24"/>
                <w:szCs w:val="24"/>
                <w:lang w:val="ro-MD"/>
              </w:rPr>
            </w:pPr>
            <w:r w:rsidRPr="00375F3F">
              <w:rPr>
                <w:b/>
                <w:bCs/>
                <w:sz w:val="24"/>
                <w:szCs w:val="24"/>
                <w:lang w:val="ro-MD"/>
              </w:rPr>
              <w:t>%</w:t>
            </w:r>
          </w:p>
        </w:tc>
      </w:tr>
      <w:tr w:rsidR="000508A0" w:rsidRPr="00375F3F" w14:paraId="7C2C9902" w14:textId="77777777" w:rsidTr="000508A0">
        <w:trPr>
          <w:trHeight w:val="274"/>
        </w:trPr>
        <w:tc>
          <w:tcPr>
            <w:tcW w:w="1908" w:type="dxa"/>
            <w:tcBorders>
              <w:top w:val="nil"/>
              <w:left w:val="single" w:sz="4" w:space="0" w:color="auto"/>
              <w:bottom w:val="single" w:sz="4" w:space="0" w:color="auto"/>
              <w:right w:val="single" w:sz="4" w:space="0" w:color="auto"/>
            </w:tcBorders>
            <w:vAlign w:val="center"/>
            <w:hideMark/>
          </w:tcPr>
          <w:p w14:paraId="0E42D8BB" w14:textId="6FC8D311" w:rsidR="000508A0" w:rsidRPr="00375F3F" w:rsidRDefault="009257AA" w:rsidP="000508A0">
            <w:pPr>
              <w:tabs>
                <w:tab w:val="center" w:pos="2846"/>
                <w:tab w:val="right" w:pos="4983"/>
              </w:tabs>
              <w:ind w:firstLine="0"/>
              <w:rPr>
                <w:b/>
                <w:bCs/>
                <w:sz w:val="24"/>
                <w:szCs w:val="24"/>
                <w:lang w:val="ro-MD"/>
              </w:rPr>
            </w:pPr>
            <w:r w:rsidRPr="00375F3F">
              <w:rPr>
                <w:b/>
                <w:bCs/>
                <w:sz w:val="24"/>
                <w:szCs w:val="24"/>
              </w:rPr>
              <w:t>1. Общее потребление, млн кВт·ч, в том числе</w:t>
            </w:r>
          </w:p>
        </w:tc>
        <w:tc>
          <w:tcPr>
            <w:tcW w:w="825" w:type="dxa"/>
            <w:tcBorders>
              <w:top w:val="nil"/>
              <w:left w:val="nil"/>
              <w:bottom w:val="single" w:sz="4" w:space="0" w:color="auto"/>
              <w:right w:val="single" w:sz="4" w:space="0" w:color="auto"/>
            </w:tcBorders>
            <w:noWrap/>
            <w:vAlign w:val="center"/>
            <w:hideMark/>
          </w:tcPr>
          <w:p w14:paraId="35813D66" w14:textId="77777777" w:rsidR="000508A0" w:rsidRPr="00375F3F" w:rsidRDefault="000508A0" w:rsidP="000508A0">
            <w:pPr>
              <w:tabs>
                <w:tab w:val="center" w:pos="2846"/>
                <w:tab w:val="right" w:pos="4983"/>
              </w:tabs>
              <w:ind w:firstLine="0"/>
              <w:rPr>
                <w:b/>
                <w:bCs/>
                <w:sz w:val="24"/>
                <w:szCs w:val="24"/>
                <w:lang w:val="ro-MD"/>
              </w:rPr>
            </w:pPr>
            <w:r w:rsidRPr="00375F3F">
              <w:rPr>
                <w:b/>
                <w:bCs/>
                <w:sz w:val="24"/>
                <w:szCs w:val="24"/>
                <w:lang w:val="ro-MD"/>
              </w:rPr>
              <w:t>423.9</w:t>
            </w:r>
          </w:p>
        </w:tc>
        <w:tc>
          <w:tcPr>
            <w:tcW w:w="738" w:type="dxa"/>
            <w:tcBorders>
              <w:top w:val="nil"/>
              <w:left w:val="nil"/>
              <w:bottom w:val="single" w:sz="4" w:space="0" w:color="auto"/>
              <w:right w:val="single" w:sz="4" w:space="0" w:color="auto"/>
            </w:tcBorders>
            <w:noWrap/>
            <w:vAlign w:val="center"/>
            <w:hideMark/>
          </w:tcPr>
          <w:p w14:paraId="3A1D4620" w14:textId="77777777" w:rsidR="000508A0" w:rsidRPr="00375F3F" w:rsidRDefault="000508A0" w:rsidP="000508A0">
            <w:pPr>
              <w:tabs>
                <w:tab w:val="center" w:pos="2846"/>
                <w:tab w:val="right" w:pos="4983"/>
              </w:tabs>
              <w:ind w:firstLine="0"/>
              <w:rPr>
                <w:b/>
                <w:bCs/>
                <w:sz w:val="24"/>
                <w:szCs w:val="24"/>
                <w:lang w:val="ro-MD"/>
              </w:rPr>
            </w:pPr>
            <w:r w:rsidRPr="00375F3F">
              <w:rPr>
                <w:b/>
                <w:bCs/>
                <w:sz w:val="24"/>
                <w:szCs w:val="24"/>
                <w:lang w:val="ro-MD"/>
              </w:rPr>
              <w:t>420.3</w:t>
            </w:r>
          </w:p>
        </w:tc>
        <w:tc>
          <w:tcPr>
            <w:tcW w:w="908" w:type="dxa"/>
            <w:tcBorders>
              <w:top w:val="nil"/>
              <w:left w:val="nil"/>
              <w:bottom w:val="single" w:sz="4" w:space="0" w:color="auto"/>
              <w:right w:val="single" w:sz="4" w:space="0" w:color="auto"/>
            </w:tcBorders>
            <w:noWrap/>
            <w:vAlign w:val="center"/>
            <w:hideMark/>
          </w:tcPr>
          <w:p w14:paraId="10180BD3" w14:textId="77777777" w:rsidR="000508A0" w:rsidRPr="00375F3F" w:rsidRDefault="000508A0" w:rsidP="000508A0">
            <w:pPr>
              <w:tabs>
                <w:tab w:val="center" w:pos="2846"/>
                <w:tab w:val="right" w:pos="4983"/>
              </w:tabs>
              <w:ind w:firstLine="0"/>
              <w:rPr>
                <w:b/>
                <w:bCs/>
                <w:sz w:val="24"/>
                <w:szCs w:val="24"/>
                <w:lang w:val="ro-MD"/>
              </w:rPr>
            </w:pPr>
            <w:r w:rsidRPr="00375F3F">
              <w:rPr>
                <w:b/>
                <w:bCs/>
                <w:sz w:val="24"/>
                <w:szCs w:val="24"/>
                <w:lang w:val="ro-MD"/>
              </w:rPr>
              <w:t>472.2</w:t>
            </w:r>
          </w:p>
        </w:tc>
        <w:tc>
          <w:tcPr>
            <w:tcW w:w="877" w:type="dxa"/>
            <w:tcBorders>
              <w:top w:val="nil"/>
              <w:left w:val="nil"/>
              <w:bottom w:val="single" w:sz="4" w:space="0" w:color="auto"/>
              <w:right w:val="single" w:sz="4" w:space="0" w:color="auto"/>
            </w:tcBorders>
            <w:noWrap/>
            <w:vAlign w:val="center"/>
            <w:hideMark/>
          </w:tcPr>
          <w:p w14:paraId="058A5B19" w14:textId="77777777" w:rsidR="000508A0" w:rsidRPr="00375F3F" w:rsidRDefault="000508A0" w:rsidP="000508A0">
            <w:pPr>
              <w:tabs>
                <w:tab w:val="center" w:pos="2846"/>
                <w:tab w:val="right" w:pos="4983"/>
              </w:tabs>
              <w:ind w:firstLine="0"/>
              <w:rPr>
                <w:b/>
                <w:bCs/>
                <w:sz w:val="24"/>
                <w:szCs w:val="24"/>
                <w:lang w:val="ro-MD"/>
              </w:rPr>
            </w:pPr>
            <w:r w:rsidRPr="00375F3F">
              <w:rPr>
                <w:b/>
                <w:bCs/>
                <w:sz w:val="24"/>
                <w:szCs w:val="24"/>
                <w:lang w:val="ro-MD"/>
              </w:rPr>
              <w:t>507.0</w:t>
            </w:r>
          </w:p>
        </w:tc>
        <w:tc>
          <w:tcPr>
            <w:tcW w:w="903" w:type="dxa"/>
            <w:tcBorders>
              <w:top w:val="nil"/>
              <w:left w:val="nil"/>
              <w:bottom w:val="single" w:sz="4" w:space="0" w:color="auto"/>
              <w:right w:val="single" w:sz="4" w:space="0" w:color="auto"/>
            </w:tcBorders>
            <w:noWrap/>
            <w:vAlign w:val="center"/>
            <w:hideMark/>
          </w:tcPr>
          <w:p w14:paraId="27D57F76" w14:textId="77777777" w:rsidR="000508A0" w:rsidRPr="00375F3F" w:rsidRDefault="000508A0" w:rsidP="000508A0">
            <w:pPr>
              <w:tabs>
                <w:tab w:val="center" w:pos="2846"/>
                <w:tab w:val="right" w:pos="4983"/>
              </w:tabs>
              <w:ind w:firstLine="0"/>
              <w:rPr>
                <w:b/>
                <w:bCs/>
                <w:sz w:val="24"/>
                <w:szCs w:val="24"/>
                <w:lang w:val="ro-MD"/>
              </w:rPr>
            </w:pPr>
            <w:r w:rsidRPr="00375F3F">
              <w:rPr>
                <w:b/>
                <w:bCs/>
                <w:sz w:val="24"/>
                <w:szCs w:val="24"/>
                <w:lang w:val="ro-MD"/>
              </w:rPr>
              <w:t>457.3</w:t>
            </w:r>
          </w:p>
        </w:tc>
        <w:tc>
          <w:tcPr>
            <w:tcW w:w="785" w:type="dxa"/>
            <w:tcBorders>
              <w:top w:val="nil"/>
              <w:left w:val="nil"/>
              <w:bottom w:val="single" w:sz="4" w:space="0" w:color="auto"/>
              <w:right w:val="single" w:sz="4" w:space="0" w:color="auto"/>
            </w:tcBorders>
            <w:noWrap/>
            <w:vAlign w:val="center"/>
            <w:hideMark/>
          </w:tcPr>
          <w:p w14:paraId="4487A03E" w14:textId="77777777" w:rsidR="000508A0" w:rsidRPr="00375F3F" w:rsidRDefault="000508A0" w:rsidP="000508A0">
            <w:pPr>
              <w:tabs>
                <w:tab w:val="center" w:pos="2846"/>
                <w:tab w:val="right" w:pos="4983"/>
              </w:tabs>
              <w:ind w:firstLine="0"/>
              <w:rPr>
                <w:b/>
                <w:bCs/>
                <w:sz w:val="24"/>
                <w:szCs w:val="24"/>
                <w:lang w:val="ro-MD"/>
              </w:rPr>
            </w:pPr>
            <w:r w:rsidRPr="00375F3F">
              <w:rPr>
                <w:b/>
                <w:bCs/>
                <w:sz w:val="24"/>
                <w:szCs w:val="24"/>
                <w:lang w:val="ro-MD"/>
              </w:rPr>
              <w:t>403.9</w:t>
            </w:r>
          </w:p>
        </w:tc>
        <w:tc>
          <w:tcPr>
            <w:tcW w:w="848" w:type="dxa"/>
            <w:tcBorders>
              <w:top w:val="nil"/>
              <w:left w:val="nil"/>
              <w:bottom w:val="single" w:sz="4" w:space="0" w:color="auto"/>
              <w:right w:val="single" w:sz="4" w:space="0" w:color="auto"/>
            </w:tcBorders>
            <w:noWrap/>
            <w:vAlign w:val="center"/>
            <w:hideMark/>
          </w:tcPr>
          <w:p w14:paraId="221B4437" w14:textId="77777777" w:rsidR="000508A0" w:rsidRPr="00375F3F" w:rsidRDefault="000508A0" w:rsidP="000508A0">
            <w:pPr>
              <w:tabs>
                <w:tab w:val="center" w:pos="2846"/>
                <w:tab w:val="right" w:pos="4983"/>
              </w:tabs>
              <w:ind w:firstLine="0"/>
              <w:rPr>
                <w:b/>
                <w:bCs/>
                <w:sz w:val="24"/>
                <w:szCs w:val="24"/>
                <w:lang w:val="ro-MD"/>
              </w:rPr>
            </w:pPr>
            <w:r w:rsidRPr="00375F3F">
              <w:rPr>
                <w:b/>
                <w:bCs/>
                <w:sz w:val="24"/>
                <w:szCs w:val="24"/>
                <w:lang w:val="ro-MD"/>
              </w:rPr>
              <w:t>354.8</w:t>
            </w:r>
          </w:p>
        </w:tc>
        <w:tc>
          <w:tcPr>
            <w:tcW w:w="708" w:type="dxa"/>
            <w:tcBorders>
              <w:top w:val="nil"/>
              <w:left w:val="nil"/>
              <w:bottom w:val="single" w:sz="4" w:space="0" w:color="auto"/>
              <w:right w:val="single" w:sz="4" w:space="0" w:color="auto"/>
            </w:tcBorders>
            <w:vAlign w:val="center"/>
            <w:hideMark/>
          </w:tcPr>
          <w:p w14:paraId="0B14B5B8" w14:textId="77777777" w:rsidR="000508A0" w:rsidRPr="00375F3F" w:rsidRDefault="000508A0" w:rsidP="000508A0">
            <w:pPr>
              <w:tabs>
                <w:tab w:val="center" w:pos="2846"/>
                <w:tab w:val="right" w:pos="4983"/>
              </w:tabs>
              <w:ind w:firstLine="0"/>
              <w:rPr>
                <w:b/>
                <w:bCs/>
                <w:sz w:val="24"/>
                <w:szCs w:val="24"/>
                <w:lang w:val="ro-MD"/>
              </w:rPr>
            </w:pPr>
            <w:r w:rsidRPr="00375F3F">
              <w:rPr>
                <w:b/>
                <w:bCs/>
                <w:sz w:val="24"/>
                <w:szCs w:val="24"/>
                <w:lang w:val="ro-MD"/>
              </w:rPr>
              <w:t>3039.2</w:t>
            </w:r>
          </w:p>
        </w:tc>
        <w:tc>
          <w:tcPr>
            <w:tcW w:w="618" w:type="dxa"/>
            <w:tcBorders>
              <w:top w:val="nil"/>
              <w:left w:val="nil"/>
              <w:bottom w:val="single" w:sz="4" w:space="0" w:color="auto"/>
              <w:right w:val="single" w:sz="4" w:space="0" w:color="auto"/>
            </w:tcBorders>
            <w:vAlign w:val="center"/>
            <w:hideMark/>
          </w:tcPr>
          <w:p w14:paraId="348C0F1D" w14:textId="77777777" w:rsidR="000508A0" w:rsidRPr="00375F3F" w:rsidRDefault="000508A0" w:rsidP="000508A0">
            <w:pPr>
              <w:tabs>
                <w:tab w:val="center" w:pos="2846"/>
                <w:tab w:val="right" w:pos="4983"/>
              </w:tabs>
              <w:ind w:firstLine="0"/>
              <w:rPr>
                <w:b/>
                <w:bCs/>
                <w:sz w:val="24"/>
                <w:szCs w:val="24"/>
                <w:lang w:val="ro-MD"/>
              </w:rPr>
            </w:pPr>
            <w:r w:rsidRPr="00375F3F">
              <w:rPr>
                <w:b/>
                <w:bCs/>
                <w:sz w:val="24"/>
                <w:szCs w:val="24"/>
                <w:lang w:val="ro-MD"/>
              </w:rPr>
              <w:t>100%</w:t>
            </w:r>
          </w:p>
        </w:tc>
      </w:tr>
      <w:tr w:rsidR="000508A0" w:rsidRPr="00375F3F" w14:paraId="0E78832B" w14:textId="77777777" w:rsidTr="000508A0">
        <w:trPr>
          <w:trHeight w:val="309"/>
        </w:trPr>
        <w:tc>
          <w:tcPr>
            <w:tcW w:w="1908" w:type="dxa"/>
            <w:tcBorders>
              <w:top w:val="nil"/>
              <w:left w:val="single" w:sz="4" w:space="0" w:color="auto"/>
              <w:bottom w:val="single" w:sz="4" w:space="0" w:color="auto"/>
              <w:right w:val="single" w:sz="4" w:space="0" w:color="auto"/>
            </w:tcBorders>
            <w:vAlign w:val="center"/>
            <w:hideMark/>
          </w:tcPr>
          <w:p w14:paraId="55F6DAE2" w14:textId="39C161FD" w:rsidR="000508A0" w:rsidRPr="00375F3F" w:rsidRDefault="009257AA" w:rsidP="000508A0">
            <w:pPr>
              <w:tabs>
                <w:tab w:val="center" w:pos="2846"/>
                <w:tab w:val="right" w:pos="4983"/>
              </w:tabs>
              <w:ind w:firstLine="0"/>
              <w:rPr>
                <w:b/>
                <w:bCs/>
                <w:sz w:val="24"/>
                <w:szCs w:val="24"/>
                <w:lang w:val="ro-MD"/>
              </w:rPr>
            </w:pPr>
            <w:r w:rsidRPr="00375F3F">
              <w:rPr>
                <w:b/>
                <w:bCs/>
                <w:sz w:val="24"/>
                <w:szCs w:val="24"/>
              </w:rPr>
              <w:t>1.1. Производство на местном уровне</w:t>
            </w:r>
          </w:p>
        </w:tc>
        <w:tc>
          <w:tcPr>
            <w:tcW w:w="825" w:type="dxa"/>
            <w:tcBorders>
              <w:top w:val="nil"/>
              <w:left w:val="nil"/>
              <w:bottom w:val="single" w:sz="4" w:space="0" w:color="auto"/>
              <w:right w:val="single" w:sz="4" w:space="0" w:color="auto"/>
            </w:tcBorders>
            <w:noWrap/>
            <w:vAlign w:val="center"/>
            <w:hideMark/>
          </w:tcPr>
          <w:p w14:paraId="7A38055C" w14:textId="77777777" w:rsidR="000508A0" w:rsidRPr="00375F3F" w:rsidRDefault="000508A0" w:rsidP="000508A0">
            <w:pPr>
              <w:tabs>
                <w:tab w:val="center" w:pos="2846"/>
                <w:tab w:val="right" w:pos="4983"/>
              </w:tabs>
              <w:ind w:firstLine="0"/>
              <w:rPr>
                <w:sz w:val="24"/>
                <w:szCs w:val="24"/>
                <w:lang w:val="ro-MD"/>
              </w:rPr>
            </w:pPr>
            <w:r w:rsidRPr="00375F3F">
              <w:rPr>
                <w:sz w:val="24"/>
                <w:szCs w:val="24"/>
                <w:lang w:val="ro-MD"/>
              </w:rPr>
              <w:t>133.2</w:t>
            </w:r>
          </w:p>
        </w:tc>
        <w:tc>
          <w:tcPr>
            <w:tcW w:w="738" w:type="dxa"/>
            <w:tcBorders>
              <w:top w:val="nil"/>
              <w:left w:val="nil"/>
              <w:bottom w:val="single" w:sz="4" w:space="0" w:color="auto"/>
              <w:right w:val="single" w:sz="4" w:space="0" w:color="auto"/>
            </w:tcBorders>
            <w:noWrap/>
            <w:vAlign w:val="center"/>
            <w:hideMark/>
          </w:tcPr>
          <w:p w14:paraId="5232A4E3" w14:textId="77777777" w:rsidR="000508A0" w:rsidRPr="00375F3F" w:rsidRDefault="000508A0" w:rsidP="000508A0">
            <w:pPr>
              <w:tabs>
                <w:tab w:val="center" w:pos="2846"/>
                <w:tab w:val="right" w:pos="4983"/>
              </w:tabs>
              <w:ind w:firstLine="0"/>
              <w:rPr>
                <w:sz w:val="24"/>
                <w:szCs w:val="24"/>
                <w:lang w:val="ro-MD"/>
              </w:rPr>
            </w:pPr>
            <w:r w:rsidRPr="00375F3F">
              <w:rPr>
                <w:sz w:val="24"/>
                <w:szCs w:val="24"/>
                <w:lang w:val="ro-MD"/>
              </w:rPr>
              <w:t>151.6</w:t>
            </w:r>
          </w:p>
        </w:tc>
        <w:tc>
          <w:tcPr>
            <w:tcW w:w="908" w:type="dxa"/>
            <w:tcBorders>
              <w:top w:val="nil"/>
              <w:left w:val="nil"/>
              <w:bottom w:val="single" w:sz="4" w:space="0" w:color="auto"/>
              <w:right w:val="single" w:sz="4" w:space="0" w:color="auto"/>
            </w:tcBorders>
            <w:noWrap/>
            <w:vAlign w:val="center"/>
            <w:hideMark/>
          </w:tcPr>
          <w:p w14:paraId="7BEC8C13" w14:textId="77777777" w:rsidR="000508A0" w:rsidRPr="00375F3F" w:rsidRDefault="000508A0" w:rsidP="000508A0">
            <w:pPr>
              <w:tabs>
                <w:tab w:val="center" w:pos="2846"/>
                <w:tab w:val="right" w:pos="4983"/>
              </w:tabs>
              <w:ind w:firstLine="0"/>
              <w:rPr>
                <w:sz w:val="24"/>
                <w:szCs w:val="24"/>
                <w:lang w:val="ro-MD"/>
              </w:rPr>
            </w:pPr>
            <w:r w:rsidRPr="00375F3F">
              <w:rPr>
                <w:sz w:val="24"/>
                <w:szCs w:val="24"/>
                <w:lang w:val="ro-MD"/>
              </w:rPr>
              <w:t>179.8</w:t>
            </w:r>
          </w:p>
        </w:tc>
        <w:tc>
          <w:tcPr>
            <w:tcW w:w="877" w:type="dxa"/>
            <w:tcBorders>
              <w:top w:val="nil"/>
              <w:left w:val="nil"/>
              <w:bottom w:val="single" w:sz="4" w:space="0" w:color="auto"/>
              <w:right w:val="single" w:sz="4" w:space="0" w:color="auto"/>
            </w:tcBorders>
            <w:noWrap/>
            <w:vAlign w:val="center"/>
            <w:hideMark/>
          </w:tcPr>
          <w:p w14:paraId="3CC6BF85" w14:textId="77777777" w:rsidR="000508A0" w:rsidRPr="00375F3F" w:rsidRDefault="000508A0" w:rsidP="000508A0">
            <w:pPr>
              <w:tabs>
                <w:tab w:val="center" w:pos="2846"/>
                <w:tab w:val="right" w:pos="4983"/>
              </w:tabs>
              <w:ind w:firstLine="0"/>
              <w:rPr>
                <w:sz w:val="24"/>
                <w:szCs w:val="24"/>
                <w:lang w:val="ro-MD"/>
              </w:rPr>
            </w:pPr>
            <w:r w:rsidRPr="00375F3F">
              <w:rPr>
                <w:sz w:val="24"/>
                <w:szCs w:val="24"/>
                <w:lang w:val="ro-MD"/>
              </w:rPr>
              <w:t>210.1</w:t>
            </w:r>
          </w:p>
        </w:tc>
        <w:tc>
          <w:tcPr>
            <w:tcW w:w="903" w:type="dxa"/>
            <w:tcBorders>
              <w:top w:val="nil"/>
              <w:left w:val="nil"/>
              <w:bottom w:val="single" w:sz="4" w:space="0" w:color="auto"/>
              <w:right w:val="single" w:sz="4" w:space="0" w:color="auto"/>
            </w:tcBorders>
            <w:noWrap/>
            <w:vAlign w:val="center"/>
            <w:hideMark/>
          </w:tcPr>
          <w:p w14:paraId="2FAE2CA8" w14:textId="77777777" w:rsidR="000508A0" w:rsidRPr="00375F3F" w:rsidRDefault="000508A0" w:rsidP="000508A0">
            <w:pPr>
              <w:tabs>
                <w:tab w:val="center" w:pos="2846"/>
                <w:tab w:val="right" w:pos="4983"/>
              </w:tabs>
              <w:ind w:firstLine="0"/>
              <w:rPr>
                <w:sz w:val="24"/>
                <w:szCs w:val="24"/>
                <w:lang w:val="ro-MD"/>
              </w:rPr>
            </w:pPr>
            <w:r w:rsidRPr="00375F3F">
              <w:rPr>
                <w:sz w:val="24"/>
                <w:szCs w:val="24"/>
                <w:lang w:val="ro-MD"/>
              </w:rPr>
              <w:t>195.5</w:t>
            </w:r>
          </w:p>
        </w:tc>
        <w:tc>
          <w:tcPr>
            <w:tcW w:w="785" w:type="dxa"/>
            <w:tcBorders>
              <w:top w:val="nil"/>
              <w:left w:val="nil"/>
              <w:bottom w:val="single" w:sz="4" w:space="0" w:color="auto"/>
              <w:right w:val="single" w:sz="4" w:space="0" w:color="auto"/>
            </w:tcBorders>
            <w:noWrap/>
            <w:vAlign w:val="center"/>
            <w:hideMark/>
          </w:tcPr>
          <w:p w14:paraId="47F3EC9E" w14:textId="77777777" w:rsidR="000508A0" w:rsidRPr="00375F3F" w:rsidRDefault="000508A0" w:rsidP="000508A0">
            <w:pPr>
              <w:tabs>
                <w:tab w:val="center" w:pos="2846"/>
                <w:tab w:val="right" w:pos="4983"/>
              </w:tabs>
              <w:ind w:firstLine="0"/>
              <w:rPr>
                <w:sz w:val="24"/>
                <w:szCs w:val="24"/>
                <w:lang w:val="ro-MD"/>
              </w:rPr>
            </w:pPr>
            <w:r w:rsidRPr="00375F3F">
              <w:rPr>
                <w:sz w:val="24"/>
                <w:szCs w:val="24"/>
                <w:lang w:val="ro-MD"/>
              </w:rPr>
              <w:t>220.5</w:t>
            </w:r>
          </w:p>
        </w:tc>
        <w:tc>
          <w:tcPr>
            <w:tcW w:w="848" w:type="dxa"/>
            <w:tcBorders>
              <w:top w:val="nil"/>
              <w:left w:val="nil"/>
              <w:bottom w:val="single" w:sz="4" w:space="0" w:color="auto"/>
              <w:right w:val="single" w:sz="4" w:space="0" w:color="auto"/>
            </w:tcBorders>
            <w:noWrap/>
            <w:vAlign w:val="center"/>
            <w:hideMark/>
          </w:tcPr>
          <w:p w14:paraId="73C93D17" w14:textId="77777777" w:rsidR="000508A0" w:rsidRPr="00375F3F" w:rsidRDefault="000508A0" w:rsidP="000508A0">
            <w:pPr>
              <w:tabs>
                <w:tab w:val="center" w:pos="2846"/>
                <w:tab w:val="right" w:pos="4983"/>
              </w:tabs>
              <w:ind w:firstLine="0"/>
              <w:rPr>
                <w:sz w:val="24"/>
                <w:szCs w:val="24"/>
                <w:lang w:val="ro-MD"/>
              </w:rPr>
            </w:pPr>
            <w:r w:rsidRPr="00375F3F">
              <w:rPr>
                <w:sz w:val="24"/>
                <w:szCs w:val="24"/>
                <w:lang w:val="ro-MD"/>
              </w:rPr>
              <w:t>157.0</w:t>
            </w:r>
          </w:p>
        </w:tc>
        <w:tc>
          <w:tcPr>
            <w:tcW w:w="708" w:type="dxa"/>
            <w:tcBorders>
              <w:top w:val="nil"/>
              <w:left w:val="nil"/>
              <w:bottom w:val="single" w:sz="4" w:space="0" w:color="auto"/>
              <w:right w:val="single" w:sz="4" w:space="0" w:color="auto"/>
            </w:tcBorders>
            <w:vAlign w:val="center"/>
            <w:hideMark/>
          </w:tcPr>
          <w:p w14:paraId="0A399771" w14:textId="77777777" w:rsidR="000508A0" w:rsidRPr="00375F3F" w:rsidRDefault="000508A0" w:rsidP="000508A0">
            <w:pPr>
              <w:tabs>
                <w:tab w:val="center" w:pos="2846"/>
                <w:tab w:val="right" w:pos="4983"/>
              </w:tabs>
              <w:ind w:firstLine="0"/>
              <w:rPr>
                <w:b/>
                <w:bCs/>
                <w:sz w:val="24"/>
                <w:szCs w:val="24"/>
                <w:lang w:val="ro-MD"/>
              </w:rPr>
            </w:pPr>
            <w:r w:rsidRPr="00375F3F">
              <w:rPr>
                <w:b/>
                <w:bCs/>
                <w:sz w:val="24"/>
                <w:szCs w:val="24"/>
                <w:lang w:val="ro-MD"/>
              </w:rPr>
              <w:t>1247.7</w:t>
            </w:r>
          </w:p>
        </w:tc>
        <w:tc>
          <w:tcPr>
            <w:tcW w:w="618" w:type="dxa"/>
            <w:tcBorders>
              <w:top w:val="nil"/>
              <w:left w:val="nil"/>
              <w:bottom w:val="single" w:sz="4" w:space="0" w:color="auto"/>
              <w:right w:val="single" w:sz="4" w:space="0" w:color="auto"/>
            </w:tcBorders>
            <w:vAlign w:val="center"/>
            <w:hideMark/>
          </w:tcPr>
          <w:p w14:paraId="5E7375BC" w14:textId="77777777" w:rsidR="000508A0" w:rsidRPr="00375F3F" w:rsidRDefault="000508A0" w:rsidP="000508A0">
            <w:pPr>
              <w:tabs>
                <w:tab w:val="center" w:pos="2846"/>
                <w:tab w:val="right" w:pos="4983"/>
              </w:tabs>
              <w:ind w:firstLine="0"/>
              <w:rPr>
                <w:b/>
                <w:bCs/>
                <w:sz w:val="24"/>
                <w:szCs w:val="24"/>
                <w:lang w:val="ro-MD"/>
              </w:rPr>
            </w:pPr>
            <w:r w:rsidRPr="00375F3F">
              <w:rPr>
                <w:b/>
                <w:bCs/>
                <w:sz w:val="24"/>
                <w:szCs w:val="24"/>
                <w:lang w:val="ro-MD"/>
              </w:rPr>
              <w:t>41%</w:t>
            </w:r>
          </w:p>
        </w:tc>
      </w:tr>
      <w:tr w:rsidR="000508A0" w:rsidRPr="00375F3F" w14:paraId="2EF2AE98" w14:textId="77777777" w:rsidTr="000508A0">
        <w:trPr>
          <w:trHeight w:val="737"/>
        </w:trPr>
        <w:tc>
          <w:tcPr>
            <w:tcW w:w="1908" w:type="dxa"/>
            <w:tcBorders>
              <w:top w:val="nil"/>
              <w:left w:val="single" w:sz="4" w:space="0" w:color="auto"/>
              <w:bottom w:val="single" w:sz="4" w:space="0" w:color="auto"/>
              <w:right w:val="single" w:sz="4" w:space="0" w:color="auto"/>
            </w:tcBorders>
            <w:vAlign w:val="center"/>
            <w:hideMark/>
          </w:tcPr>
          <w:p w14:paraId="404CC23E" w14:textId="6DC3183F" w:rsidR="000508A0" w:rsidRPr="00375F3F" w:rsidRDefault="009257AA" w:rsidP="000508A0">
            <w:pPr>
              <w:tabs>
                <w:tab w:val="center" w:pos="2846"/>
                <w:tab w:val="right" w:pos="4983"/>
              </w:tabs>
              <w:ind w:firstLine="0"/>
              <w:rPr>
                <w:i/>
                <w:iCs/>
                <w:sz w:val="24"/>
                <w:szCs w:val="24"/>
                <w:lang w:val="ro-MD"/>
              </w:rPr>
            </w:pPr>
            <w:r w:rsidRPr="00375F3F">
              <w:rPr>
                <w:i/>
                <w:iCs/>
                <w:sz w:val="24"/>
                <w:szCs w:val="24"/>
              </w:rPr>
              <w:t>из которого производство из возобновляемых источников энергии (без применения механизма нетто-учета/нетто-фактурирования)</w:t>
            </w:r>
          </w:p>
        </w:tc>
        <w:tc>
          <w:tcPr>
            <w:tcW w:w="825" w:type="dxa"/>
            <w:tcBorders>
              <w:top w:val="nil"/>
              <w:left w:val="nil"/>
              <w:bottom w:val="single" w:sz="4" w:space="0" w:color="auto"/>
              <w:right w:val="single" w:sz="4" w:space="0" w:color="auto"/>
            </w:tcBorders>
            <w:noWrap/>
            <w:vAlign w:val="center"/>
            <w:hideMark/>
          </w:tcPr>
          <w:p w14:paraId="5BC49226" w14:textId="77777777" w:rsidR="000508A0" w:rsidRPr="00375F3F" w:rsidRDefault="000508A0" w:rsidP="000508A0">
            <w:pPr>
              <w:tabs>
                <w:tab w:val="center" w:pos="2846"/>
                <w:tab w:val="right" w:pos="4983"/>
              </w:tabs>
              <w:ind w:firstLine="0"/>
              <w:rPr>
                <w:i/>
                <w:iCs/>
                <w:sz w:val="24"/>
                <w:szCs w:val="24"/>
                <w:lang w:val="ro-MD"/>
              </w:rPr>
            </w:pPr>
            <w:r w:rsidRPr="00375F3F">
              <w:rPr>
                <w:i/>
                <w:iCs/>
                <w:sz w:val="24"/>
                <w:szCs w:val="24"/>
                <w:lang w:val="ro-MD"/>
              </w:rPr>
              <w:t>85.9</w:t>
            </w:r>
          </w:p>
        </w:tc>
        <w:tc>
          <w:tcPr>
            <w:tcW w:w="738" w:type="dxa"/>
            <w:tcBorders>
              <w:top w:val="nil"/>
              <w:left w:val="nil"/>
              <w:bottom w:val="single" w:sz="4" w:space="0" w:color="auto"/>
              <w:right w:val="single" w:sz="4" w:space="0" w:color="auto"/>
            </w:tcBorders>
            <w:noWrap/>
            <w:vAlign w:val="center"/>
            <w:hideMark/>
          </w:tcPr>
          <w:p w14:paraId="1F279C8A" w14:textId="77777777" w:rsidR="000508A0" w:rsidRPr="00375F3F" w:rsidRDefault="000508A0" w:rsidP="000508A0">
            <w:pPr>
              <w:tabs>
                <w:tab w:val="center" w:pos="2846"/>
                <w:tab w:val="right" w:pos="4983"/>
              </w:tabs>
              <w:ind w:firstLine="0"/>
              <w:rPr>
                <w:i/>
                <w:iCs/>
                <w:sz w:val="24"/>
                <w:szCs w:val="24"/>
                <w:lang w:val="ro-MD"/>
              </w:rPr>
            </w:pPr>
            <w:r w:rsidRPr="00375F3F">
              <w:rPr>
                <w:i/>
                <w:iCs/>
                <w:sz w:val="24"/>
                <w:szCs w:val="24"/>
                <w:lang w:val="ro-MD"/>
              </w:rPr>
              <w:t>53.1</w:t>
            </w:r>
          </w:p>
        </w:tc>
        <w:tc>
          <w:tcPr>
            <w:tcW w:w="908" w:type="dxa"/>
            <w:tcBorders>
              <w:top w:val="nil"/>
              <w:left w:val="nil"/>
              <w:bottom w:val="single" w:sz="4" w:space="0" w:color="auto"/>
              <w:right w:val="single" w:sz="4" w:space="0" w:color="auto"/>
            </w:tcBorders>
            <w:noWrap/>
            <w:vAlign w:val="center"/>
            <w:hideMark/>
          </w:tcPr>
          <w:p w14:paraId="4DAD20B7" w14:textId="77777777" w:rsidR="000508A0" w:rsidRPr="00375F3F" w:rsidRDefault="000508A0" w:rsidP="000508A0">
            <w:pPr>
              <w:tabs>
                <w:tab w:val="center" w:pos="2846"/>
                <w:tab w:val="right" w:pos="4983"/>
              </w:tabs>
              <w:ind w:firstLine="0"/>
              <w:rPr>
                <w:i/>
                <w:iCs/>
                <w:sz w:val="24"/>
                <w:szCs w:val="24"/>
                <w:lang w:val="ro-MD"/>
              </w:rPr>
            </w:pPr>
            <w:r w:rsidRPr="00375F3F">
              <w:rPr>
                <w:i/>
                <w:iCs/>
                <w:sz w:val="24"/>
                <w:szCs w:val="24"/>
                <w:lang w:val="ro-MD"/>
              </w:rPr>
              <w:t>56.6</w:t>
            </w:r>
          </w:p>
        </w:tc>
        <w:tc>
          <w:tcPr>
            <w:tcW w:w="877" w:type="dxa"/>
            <w:tcBorders>
              <w:top w:val="nil"/>
              <w:left w:val="nil"/>
              <w:bottom w:val="single" w:sz="4" w:space="0" w:color="auto"/>
              <w:right w:val="single" w:sz="4" w:space="0" w:color="auto"/>
            </w:tcBorders>
            <w:noWrap/>
            <w:vAlign w:val="center"/>
            <w:hideMark/>
          </w:tcPr>
          <w:p w14:paraId="05CCEA5F" w14:textId="77777777" w:rsidR="000508A0" w:rsidRPr="00375F3F" w:rsidRDefault="000508A0" w:rsidP="000508A0">
            <w:pPr>
              <w:tabs>
                <w:tab w:val="center" w:pos="2846"/>
                <w:tab w:val="right" w:pos="4983"/>
              </w:tabs>
              <w:ind w:firstLine="0"/>
              <w:rPr>
                <w:i/>
                <w:iCs/>
                <w:sz w:val="24"/>
                <w:szCs w:val="24"/>
                <w:lang w:val="ro-MD"/>
              </w:rPr>
            </w:pPr>
            <w:r w:rsidRPr="00375F3F">
              <w:rPr>
                <w:i/>
                <w:iCs/>
                <w:sz w:val="24"/>
                <w:szCs w:val="24"/>
                <w:lang w:val="ro-MD"/>
              </w:rPr>
              <w:t>54.5</w:t>
            </w:r>
          </w:p>
        </w:tc>
        <w:tc>
          <w:tcPr>
            <w:tcW w:w="903" w:type="dxa"/>
            <w:tcBorders>
              <w:top w:val="nil"/>
              <w:left w:val="nil"/>
              <w:bottom w:val="single" w:sz="4" w:space="0" w:color="auto"/>
              <w:right w:val="single" w:sz="4" w:space="0" w:color="auto"/>
            </w:tcBorders>
            <w:noWrap/>
            <w:vAlign w:val="center"/>
            <w:hideMark/>
          </w:tcPr>
          <w:p w14:paraId="2147E27B" w14:textId="77777777" w:rsidR="000508A0" w:rsidRPr="00375F3F" w:rsidRDefault="000508A0" w:rsidP="000508A0">
            <w:pPr>
              <w:tabs>
                <w:tab w:val="center" w:pos="2846"/>
                <w:tab w:val="right" w:pos="4983"/>
              </w:tabs>
              <w:ind w:firstLine="0"/>
              <w:rPr>
                <w:i/>
                <w:iCs/>
                <w:sz w:val="24"/>
                <w:szCs w:val="24"/>
                <w:lang w:val="ro-MD"/>
              </w:rPr>
            </w:pPr>
            <w:r w:rsidRPr="00375F3F">
              <w:rPr>
                <w:i/>
                <w:iCs/>
                <w:sz w:val="24"/>
                <w:szCs w:val="24"/>
                <w:lang w:val="ro-MD"/>
              </w:rPr>
              <w:t>63.9</w:t>
            </w:r>
          </w:p>
        </w:tc>
        <w:tc>
          <w:tcPr>
            <w:tcW w:w="785" w:type="dxa"/>
            <w:tcBorders>
              <w:top w:val="nil"/>
              <w:left w:val="nil"/>
              <w:bottom w:val="single" w:sz="4" w:space="0" w:color="auto"/>
              <w:right w:val="single" w:sz="4" w:space="0" w:color="auto"/>
            </w:tcBorders>
            <w:noWrap/>
            <w:vAlign w:val="center"/>
            <w:hideMark/>
          </w:tcPr>
          <w:p w14:paraId="5DC8435A" w14:textId="77777777" w:rsidR="000508A0" w:rsidRPr="00375F3F" w:rsidRDefault="000508A0" w:rsidP="000508A0">
            <w:pPr>
              <w:tabs>
                <w:tab w:val="center" w:pos="2846"/>
                <w:tab w:val="right" w:pos="4983"/>
              </w:tabs>
              <w:ind w:firstLine="0"/>
              <w:rPr>
                <w:i/>
                <w:iCs/>
                <w:sz w:val="24"/>
                <w:szCs w:val="24"/>
                <w:lang w:val="ro-MD"/>
              </w:rPr>
            </w:pPr>
            <w:r w:rsidRPr="00375F3F">
              <w:rPr>
                <w:i/>
                <w:iCs/>
                <w:sz w:val="24"/>
                <w:szCs w:val="24"/>
                <w:lang w:val="ro-MD"/>
              </w:rPr>
              <w:t>119.6</w:t>
            </w:r>
          </w:p>
        </w:tc>
        <w:tc>
          <w:tcPr>
            <w:tcW w:w="848" w:type="dxa"/>
            <w:tcBorders>
              <w:top w:val="nil"/>
              <w:left w:val="nil"/>
              <w:bottom w:val="single" w:sz="4" w:space="0" w:color="auto"/>
              <w:right w:val="single" w:sz="4" w:space="0" w:color="auto"/>
            </w:tcBorders>
            <w:noWrap/>
            <w:vAlign w:val="center"/>
            <w:hideMark/>
          </w:tcPr>
          <w:p w14:paraId="66CCB626" w14:textId="77777777" w:rsidR="000508A0" w:rsidRPr="00375F3F" w:rsidRDefault="000508A0" w:rsidP="000508A0">
            <w:pPr>
              <w:tabs>
                <w:tab w:val="center" w:pos="2846"/>
                <w:tab w:val="right" w:pos="4983"/>
              </w:tabs>
              <w:ind w:firstLine="0"/>
              <w:rPr>
                <w:i/>
                <w:iCs/>
                <w:sz w:val="24"/>
                <w:szCs w:val="24"/>
                <w:lang w:val="ro-MD"/>
              </w:rPr>
            </w:pPr>
            <w:r w:rsidRPr="00375F3F">
              <w:rPr>
                <w:i/>
                <w:iCs/>
                <w:sz w:val="24"/>
                <w:szCs w:val="24"/>
                <w:lang w:val="ro-MD"/>
              </w:rPr>
              <w:t>110.0</w:t>
            </w:r>
          </w:p>
        </w:tc>
        <w:tc>
          <w:tcPr>
            <w:tcW w:w="708" w:type="dxa"/>
            <w:tcBorders>
              <w:top w:val="nil"/>
              <w:left w:val="nil"/>
              <w:bottom w:val="single" w:sz="4" w:space="0" w:color="auto"/>
              <w:right w:val="single" w:sz="4" w:space="0" w:color="auto"/>
            </w:tcBorders>
            <w:vAlign w:val="center"/>
            <w:hideMark/>
          </w:tcPr>
          <w:p w14:paraId="5674C391" w14:textId="77777777" w:rsidR="000508A0" w:rsidRPr="00375F3F" w:rsidRDefault="000508A0" w:rsidP="000508A0">
            <w:pPr>
              <w:tabs>
                <w:tab w:val="center" w:pos="2846"/>
                <w:tab w:val="right" w:pos="4983"/>
              </w:tabs>
              <w:ind w:firstLine="0"/>
              <w:rPr>
                <w:i/>
                <w:iCs/>
                <w:sz w:val="24"/>
                <w:szCs w:val="24"/>
                <w:lang w:val="ro-MD"/>
              </w:rPr>
            </w:pPr>
            <w:r w:rsidRPr="00375F3F">
              <w:rPr>
                <w:i/>
                <w:iCs/>
                <w:sz w:val="24"/>
                <w:szCs w:val="24"/>
                <w:lang w:val="ro-MD"/>
              </w:rPr>
              <w:t>543.7</w:t>
            </w:r>
          </w:p>
        </w:tc>
        <w:tc>
          <w:tcPr>
            <w:tcW w:w="618" w:type="dxa"/>
            <w:tcBorders>
              <w:top w:val="nil"/>
              <w:left w:val="nil"/>
              <w:bottom w:val="single" w:sz="4" w:space="0" w:color="auto"/>
              <w:right w:val="single" w:sz="4" w:space="0" w:color="auto"/>
            </w:tcBorders>
            <w:vAlign w:val="center"/>
            <w:hideMark/>
          </w:tcPr>
          <w:p w14:paraId="587F83DE" w14:textId="77777777" w:rsidR="000508A0" w:rsidRPr="00375F3F" w:rsidRDefault="000508A0" w:rsidP="000508A0">
            <w:pPr>
              <w:tabs>
                <w:tab w:val="center" w:pos="2846"/>
                <w:tab w:val="right" w:pos="4983"/>
              </w:tabs>
              <w:ind w:firstLine="0"/>
              <w:rPr>
                <w:i/>
                <w:iCs/>
                <w:sz w:val="24"/>
                <w:szCs w:val="24"/>
                <w:lang w:val="ro-MD"/>
              </w:rPr>
            </w:pPr>
            <w:r w:rsidRPr="00375F3F">
              <w:rPr>
                <w:i/>
                <w:iCs/>
                <w:sz w:val="24"/>
                <w:szCs w:val="24"/>
                <w:lang w:val="ro-MD"/>
              </w:rPr>
              <w:t>18%</w:t>
            </w:r>
          </w:p>
        </w:tc>
      </w:tr>
      <w:tr w:rsidR="000508A0" w:rsidRPr="00375F3F" w14:paraId="3FF94C3B" w14:textId="77777777" w:rsidTr="000508A0">
        <w:trPr>
          <w:trHeight w:val="265"/>
        </w:trPr>
        <w:tc>
          <w:tcPr>
            <w:tcW w:w="1908" w:type="dxa"/>
            <w:tcBorders>
              <w:top w:val="nil"/>
              <w:left w:val="single" w:sz="4" w:space="0" w:color="auto"/>
              <w:bottom w:val="single" w:sz="4" w:space="0" w:color="auto"/>
              <w:right w:val="single" w:sz="4" w:space="0" w:color="auto"/>
            </w:tcBorders>
            <w:vAlign w:val="center"/>
            <w:hideMark/>
          </w:tcPr>
          <w:p w14:paraId="2F20D9FB" w14:textId="2DC67CDB" w:rsidR="000508A0" w:rsidRPr="00375F3F" w:rsidRDefault="009257AA" w:rsidP="000508A0">
            <w:pPr>
              <w:tabs>
                <w:tab w:val="center" w:pos="2846"/>
                <w:tab w:val="right" w:pos="4983"/>
              </w:tabs>
              <w:ind w:firstLine="0"/>
              <w:rPr>
                <w:b/>
                <w:bCs/>
                <w:sz w:val="24"/>
                <w:szCs w:val="24"/>
                <w:lang w:val="ro-MD"/>
              </w:rPr>
            </w:pPr>
            <w:r w:rsidRPr="00375F3F">
              <w:rPr>
                <w:b/>
                <w:bCs/>
                <w:sz w:val="24"/>
                <w:szCs w:val="24"/>
              </w:rPr>
              <w:t>1.2. Из других источников</w:t>
            </w:r>
          </w:p>
        </w:tc>
        <w:tc>
          <w:tcPr>
            <w:tcW w:w="825" w:type="dxa"/>
            <w:tcBorders>
              <w:top w:val="nil"/>
              <w:left w:val="nil"/>
              <w:bottom w:val="single" w:sz="4" w:space="0" w:color="auto"/>
              <w:right w:val="single" w:sz="4" w:space="0" w:color="auto"/>
            </w:tcBorders>
            <w:noWrap/>
            <w:vAlign w:val="center"/>
            <w:hideMark/>
          </w:tcPr>
          <w:p w14:paraId="1A574714" w14:textId="77777777" w:rsidR="000508A0" w:rsidRPr="00375F3F" w:rsidRDefault="000508A0" w:rsidP="000508A0">
            <w:pPr>
              <w:tabs>
                <w:tab w:val="center" w:pos="2846"/>
                <w:tab w:val="right" w:pos="4983"/>
              </w:tabs>
              <w:ind w:firstLine="0"/>
              <w:rPr>
                <w:sz w:val="24"/>
                <w:szCs w:val="24"/>
                <w:lang w:val="ro-MD"/>
              </w:rPr>
            </w:pPr>
            <w:r w:rsidRPr="00375F3F">
              <w:rPr>
                <w:sz w:val="24"/>
                <w:szCs w:val="24"/>
                <w:lang w:val="ro-MD"/>
              </w:rPr>
              <w:t>290.7</w:t>
            </w:r>
          </w:p>
        </w:tc>
        <w:tc>
          <w:tcPr>
            <w:tcW w:w="738" w:type="dxa"/>
            <w:tcBorders>
              <w:top w:val="nil"/>
              <w:left w:val="nil"/>
              <w:bottom w:val="single" w:sz="4" w:space="0" w:color="auto"/>
              <w:right w:val="single" w:sz="4" w:space="0" w:color="auto"/>
            </w:tcBorders>
            <w:noWrap/>
            <w:vAlign w:val="center"/>
            <w:hideMark/>
          </w:tcPr>
          <w:p w14:paraId="214E9C64" w14:textId="77777777" w:rsidR="000508A0" w:rsidRPr="00375F3F" w:rsidRDefault="000508A0" w:rsidP="000508A0">
            <w:pPr>
              <w:tabs>
                <w:tab w:val="center" w:pos="2846"/>
                <w:tab w:val="right" w:pos="4983"/>
              </w:tabs>
              <w:ind w:firstLine="0"/>
              <w:rPr>
                <w:sz w:val="24"/>
                <w:szCs w:val="24"/>
                <w:lang w:val="ro-MD"/>
              </w:rPr>
            </w:pPr>
            <w:r w:rsidRPr="00375F3F">
              <w:rPr>
                <w:sz w:val="24"/>
                <w:szCs w:val="24"/>
                <w:lang w:val="ro-MD"/>
              </w:rPr>
              <w:t>268.6</w:t>
            </w:r>
          </w:p>
        </w:tc>
        <w:tc>
          <w:tcPr>
            <w:tcW w:w="908" w:type="dxa"/>
            <w:tcBorders>
              <w:top w:val="nil"/>
              <w:left w:val="nil"/>
              <w:bottom w:val="single" w:sz="4" w:space="0" w:color="auto"/>
              <w:right w:val="single" w:sz="4" w:space="0" w:color="auto"/>
            </w:tcBorders>
            <w:noWrap/>
            <w:vAlign w:val="center"/>
            <w:hideMark/>
          </w:tcPr>
          <w:p w14:paraId="5FD25ECD" w14:textId="77777777" w:rsidR="000508A0" w:rsidRPr="00375F3F" w:rsidRDefault="000508A0" w:rsidP="000508A0">
            <w:pPr>
              <w:tabs>
                <w:tab w:val="center" w:pos="2846"/>
                <w:tab w:val="right" w:pos="4983"/>
              </w:tabs>
              <w:ind w:firstLine="0"/>
              <w:rPr>
                <w:sz w:val="24"/>
                <w:szCs w:val="24"/>
                <w:lang w:val="ro-MD"/>
              </w:rPr>
            </w:pPr>
            <w:r w:rsidRPr="00375F3F">
              <w:rPr>
                <w:sz w:val="24"/>
                <w:szCs w:val="24"/>
                <w:lang w:val="ro-MD"/>
              </w:rPr>
              <w:t>292.4</w:t>
            </w:r>
          </w:p>
        </w:tc>
        <w:tc>
          <w:tcPr>
            <w:tcW w:w="877" w:type="dxa"/>
            <w:tcBorders>
              <w:top w:val="nil"/>
              <w:left w:val="nil"/>
              <w:bottom w:val="single" w:sz="4" w:space="0" w:color="auto"/>
              <w:right w:val="single" w:sz="4" w:space="0" w:color="auto"/>
            </w:tcBorders>
            <w:noWrap/>
            <w:vAlign w:val="center"/>
            <w:hideMark/>
          </w:tcPr>
          <w:p w14:paraId="248BBA56" w14:textId="77777777" w:rsidR="000508A0" w:rsidRPr="00375F3F" w:rsidRDefault="000508A0" w:rsidP="000508A0">
            <w:pPr>
              <w:tabs>
                <w:tab w:val="center" w:pos="2846"/>
                <w:tab w:val="right" w:pos="4983"/>
              </w:tabs>
              <w:ind w:firstLine="0"/>
              <w:rPr>
                <w:sz w:val="24"/>
                <w:szCs w:val="24"/>
                <w:lang w:val="ro-MD"/>
              </w:rPr>
            </w:pPr>
            <w:r w:rsidRPr="00375F3F">
              <w:rPr>
                <w:sz w:val="24"/>
                <w:szCs w:val="24"/>
                <w:lang w:val="ro-MD"/>
              </w:rPr>
              <w:t>296.9</w:t>
            </w:r>
          </w:p>
        </w:tc>
        <w:tc>
          <w:tcPr>
            <w:tcW w:w="903" w:type="dxa"/>
            <w:tcBorders>
              <w:top w:val="nil"/>
              <w:left w:val="nil"/>
              <w:bottom w:val="single" w:sz="4" w:space="0" w:color="auto"/>
              <w:right w:val="single" w:sz="4" w:space="0" w:color="auto"/>
            </w:tcBorders>
            <w:noWrap/>
            <w:vAlign w:val="center"/>
            <w:hideMark/>
          </w:tcPr>
          <w:p w14:paraId="1F78433F" w14:textId="77777777" w:rsidR="000508A0" w:rsidRPr="00375F3F" w:rsidRDefault="000508A0" w:rsidP="000508A0">
            <w:pPr>
              <w:tabs>
                <w:tab w:val="center" w:pos="2846"/>
                <w:tab w:val="right" w:pos="4983"/>
              </w:tabs>
              <w:ind w:firstLine="0"/>
              <w:rPr>
                <w:sz w:val="24"/>
                <w:szCs w:val="24"/>
                <w:lang w:val="ro-MD"/>
              </w:rPr>
            </w:pPr>
            <w:r w:rsidRPr="00375F3F">
              <w:rPr>
                <w:sz w:val="24"/>
                <w:szCs w:val="24"/>
                <w:lang w:val="ro-MD"/>
              </w:rPr>
              <w:t>261.8</w:t>
            </w:r>
          </w:p>
        </w:tc>
        <w:tc>
          <w:tcPr>
            <w:tcW w:w="785" w:type="dxa"/>
            <w:tcBorders>
              <w:top w:val="nil"/>
              <w:left w:val="nil"/>
              <w:bottom w:val="single" w:sz="4" w:space="0" w:color="auto"/>
              <w:right w:val="single" w:sz="4" w:space="0" w:color="auto"/>
            </w:tcBorders>
            <w:noWrap/>
            <w:vAlign w:val="center"/>
            <w:hideMark/>
          </w:tcPr>
          <w:p w14:paraId="63B87EBB" w14:textId="77777777" w:rsidR="000508A0" w:rsidRPr="00375F3F" w:rsidRDefault="000508A0" w:rsidP="000508A0">
            <w:pPr>
              <w:tabs>
                <w:tab w:val="center" w:pos="2846"/>
                <w:tab w:val="right" w:pos="4983"/>
              </w:tabs>
              <w:ind w:firstLine="0"/>
              <w:rPr>
                <w:sz w:val="24"/>
                <w:szCs w:val="24"/>
                <w:lang w:val="ro-MD"/>
              </w:rPr>
            </w:pPr>
            <w:r w:rsidRPr="00375F3F">
              <w:rPr>
                <w:sz w:val="24"/>
                <w:szCs w:val="24"/>
                <w:lang w:val="ro-MD"/>
              </w:rPr>
              <w:t>183.4</w:t>
            </w:r>
          </w:p>
        </w:tc>
        <w:tc>
          <w:tcPr>
            <w:tcW w:w="848" w:type="dxa"/>
            <w:tcBorders>
              <w:top w:val="nil"/>
              <w:left w:val="nil"/>
              <w:bottom w:val="single" w:sz="4" w:space="0" w:color="auto"/>
              <w:right w:val="single" w:sz="4" w:space="0" w:color="auto"/>
            </w:tcBorders>
            <w:noWrap/>
            <w:vAlign w:val="center"/>
            <w:hideMark/>
          </w:tcPr>
          <w:p w14:paraId="37E2CAA3" w14:textId="77777777" w:rsidR="000508A0" w:rsidRPr="00375F3F" w:rsidRDefault="000508A0" w:rsidP="000508A0">
            <w:pPr>
              <w:tabs>
                <w:tab w:val="center" w:pos="2846"/>
                <w:tab w:val="right" w:pos="4983"/>
              </w:tabs>
              <w:ind w:firstLine="0"/>
              <w:rPr>
                <w:sz w:val="24"/>
                <w:szCs w:val="24"/>
                <w:lang w:val="ro-MD"/>
              </w:rPr>
            </w:pPr>
            <w:r w:rsidRPr="00375F3F">
              <w:rPr>
                <w:sz w:val="24"/>
                <w:szCs w:val="24"/>
                <w:lang w:val="ro-MD"/>
              </w:rPr>
              <w:t>197.7</w:t>
            </w:r>
          </w:p>
        </w:tc>
        <w:tc>
          <w:tcPr>
            <w:tcW w:w="708" w:type="dxa"/>
            <w:tcBorders>
              <w:top w:val="nil"/>
              <w:left w:val="nil"/>
              <w:bottom w:val="single" w:sz="4" w:space="0" w:color="auto"/>
              <w:right w:val="single" w:sz="4" w:space="0" w:color="auto"/>
            </w:tcBorders>
            <w:vAlign w:val="center"/>
            <w:hideMark/>
          </w:tcPr>
          <w:p w14:paraId="1284AEFA" w14:textId="77777777" w:rsidR="000508A0" w:rsidRPr="00375F3F" w:rsidRDefault="000508A0" w:rsidP="000508A0">
            <w:pPr>
              <w:tabs>
                <w:tab w:val="center" w:pos="2846"/>
                <w:tab w:val="right" w:pos="4983"/>
              </w:tabs>
              <w:ind w:firstLine="0"/>
              <w:rPr>
                <w:b/>
                <w:bCs/>
                <w:sz w:val="24"/>
                <w:szCs w:val="24"/>
                <w:lang w:val="ro-MD"/>
              </w:rPr>
            </w:pPr>
            <w:r w:rsidRPr="00375F3F">
              <w:rPr>
                <w:b/>
                <w:bCs/>
                <w:sz w:val="24"/>
                <w:szCs w:val="24"/>
                <w:lang w:val="ro-MD"/>
              </w:rPr>
              <w:t>1791.5</w:t>
            </w:r>
          </w:p>
        </w:tc>
        <w:tc>
          <w:tcPr>
            <w:tcW w:w="618" w:type="dxa"/>
            <w:tcBorders>
              <w:top w:val="nil"/>
              <w:left w:val="nil"/>
              <w:bottom w:val="single" w:sz="4" w:space="0" w:color="auto"/>
              <w:right w:val="single" w:sz="4" w:space="0" w:color="auto"/>
            </w:tcBorders>
            <w:vAlign w:val="center"/>
            <w:hideMark/>
          </w:tcPr>
          <w:p w14:paraId="0739658B" w14:textId="77777777" w:rsidR="000508A0" w:rsidRPr="00375F3F" w:rsidRDefault="000508A0" w:rsidP="000508A0">
            <w:pPr>
              <w:tabs>
                <w:tab w:val="center" w:pos="2846"/>
                <w:tab w:val="right" w:pos="4983"/>
              </w:tabs>
              <w:ind w:firstLine="0"/>
              <w:rPr>
                <w:b/>
                <w:bCs/>
                <w:sz w:val="24"/>
                <w:szCs w:val="24"/>
                <w:lang w:val="ro-MD"/>
              </w:rPr>
            </w:pPr>
            <w:r w:rsidRPr="00375F3F">
              <w:rPr>
                <w:b/>
                <w:bCs/>
                <w:sz w:val="24"/>
                <w:szCs w:val="24"/>
                <w:lang w:val="ro-MD"/>
              </w:rPr>
              <w:t>59%</w:t>
            </w:r>
          </w:p>
        </w:tc>
      </w:tr>
    </w:tbl>
    <w:p w14:paraId="5F2754E5" w14:textId="0FDA40A2" w:rsidR="009A7A05" w:rsidRPr="00375F3F" w:rsidRDefault="009A7A05" w:rsidP="00CC0149">
      <w:pPr>
        <w:tabs>
          <w:tab w:val="center" w:pos="2846"/>
          <w:tab w:val="right" w:pos="4983"/>
        </w:tabs>
        <w:ind w:firstLine="0"/>
        <w:jc w:val="center"/>
        <w:rPr>
          <w:sz w:val="24"/>
          <w:szCs w:val="24"/>
        </w:rPr>
      </w:pPr>
      <w:r w:rsidRPr="00375F3F">
        <w:rPr>
          <w:b/>
          <w:bCs/>
          <w:sz w:val="24"/>
          <w:szCs w:val="24"/>
        </w:rPr>
        <w:t>Источник:</w:t>
      </w:r>
      <w:r w:rsidRPr="00375F3F">
        <w:rPr>
          <w:sz w:val="24"/>
          <w:szCs w:val="24"/>
        </w:rPr>
        <w:t xml:space="preserve"> ГП «Moldelectrica» (данные о фактическом потреблении электроэнергии в 2025–2026 годах)</w:t>
      </w:r>
    </w:p>
    <w:p w14:paraId="15184D33" w14:textId="77777777" w:rsidR="009A7A05" w:rsidRPr="00375F3F" w:rsidRDefault="009A7A05" w:rsidP="009A7A05">
      <w:pPr>
        <w:tabs>
          <w:tab w:val="center" w:pos="2846"/>
          <w:tab w:val="right" w:pos="4983"/>
        </w:tabs>
        <w:ind w:firstLine="0"/>
        <w:rPr>
          <w:b/>
          <w:bCs/>
          <w:sz w:val="24"/>
          <w:szCs w:val="24"/>
        </w:rPr>
      </w:pPr>
    </w:p>
    <w:p w14:paraId="02F0BA80" w14:textId="78328E5D" w:rsidR="009A7A05" w:rsidRPr="00375F3F" w:rsidRDefault="009A7A05" w:rsidP="009A7A05">
      <w:pPr>
        <w:tabs>
          <w:tab w:val="center" w:pos="2846"/>
          <w:tab w:val="right" w:pos="4983"/>
        </w:tabs>
        <w:rPr>
          <w:sz w:val="24"/>
          <w:szCs w:val="24"/>
        </w:rPr>
      </w:pPr>
      <w:r w:rsidRPr="00375F3F">
        <w:rPr>
          <w:b/>
          <w:bCs/>
          <w:sz w:val="24"/>
          <w:szCs w:val="24"/>
        </w:rPr>
        <w:t>28.</w:t>
      </w:r>
      <w:r w:rsidRPr="00375F3F">
        <w:rPr>
          <w:sz w:val="24"/>
          <w:szCs w:val="24"/>
        </w:rPr>
        <w:t xml:space="preserve"> Из таблицы 3 и рисунков 9 и 10 следует, что объем электроэнергии, произведенной из возобновляемых источников энергии (без учета электроэнергии, произведенной для собственного потребления потребителями, воспользовавшимися механизмом поддержки в форме нетто-учета/ нетто-фактурирования), за последние 5 лет увеличился в 4 раза, или примерно на 405,6 млн кВт·ч, что составляет 294 %, </w:t>
      </w:r>
      <w:r w:rsidR="00111E18" w:rsidRPr="00375F3F">
        <w:rPr>
          <w:sz w:val="24"/>
          <w:szCs w:val="24"/>
        </w:rPr>
        <w:t>–</w:t>
      </w:r>
      <w:r w:rsidRPr="00375F3F">
        <w:rPr>
          <w:sz w:val="24"/>
          <w:szCs w:val="24"/>
        </w:rPr>
        <w:t xml:space="preserve"> со 138,1 млн кВт·ч в период с октября по апрель 2021–2022 годов до 543,7 млн кВт·ч в период с октября по апрель 2025–2026 годов. Из объема производства электроэнергии на местном уровне в размере 1247,7 млн кВт·ч, зарегистрированного в отопительном сезоне 2025–2026 годов, около 43,6 %, или 543,7 млн кВт·ч, приходилось на электроэнергию, произведенную из возобновляемых источников энергии (включая электроэнергию, произведенную ГП «</w:t>
      </w:r>
      <w:r w:rsidR="00AA4BCE" w:rsidRPr="00375F3F">
        <w:rPr>
          <w:sz w:val="24"/>
          <w:szCs w:val="24"/>
        </w:rPr>
        <w:t>Nodul Hidroenergetic Costeşt</w:t>
      </w:r>
      <w:r w:rsidR="00AA4BCE" w:rsidRPr="00375F3F">
        <w:rPr>
          <w:sz w:val="24"/>
          <w:szCs w:val="24"/>
          <w:lang w:val="en-US"/>
        </w:rPr>
        <w:t>i</w:t>
      </w:r>
      <w:r w:rsidRPr="00375F3F">
        <w:rPr>
          <w:sz w:val="24"/>
          <w:szCs w:val="24"/>
        </w:rPr>
        <w:t>»).</w:t>
      </w:r>
    </w:p>
    <w:p w14:paraId="682F63CA" w14:textId="13FDBAB3" w:rsidR="009A7A05" w:rsidRPr="00375F3F" w:rsidRDefault="009A7A05" w:rsidP="009A7A05">
      <w:pPr>
        <w:tabs>
          <w:tab w:val="center" w:pos="2846"/>
          <w:tab w:val="right" w:pos="4983"/>
        </w:tabs>
        <w:rPr>
          <w:sz w:val="24"/>
          <w:szCs w:val="24"/>
        </w:rPr>
      </w:pPr>
      <w:r w:rsidRPr="00375F3F">
        <w:rPr>
          <w:sz w:val="24"/>
          <w:szCs w:val="24"/>
        </w:rPr>
        <w:t xml:space="preserve">Изменениями, утвержденными к Закону № 10/2016 о продвижении использования энергии из возобновляемых источников, посредством которых положения </w:t>
      </w:r>
      <w:r w:rsidRPr="00375F3F">
        <w:rPr>
          <w:i/>
          <w:iCs/>
          <w:sz w:val="24"/>
          <w:szCs w:val="24"/>
        </w:rPr>
        <w:t xml:space="preserve">Директивы (EU) 2018/2001 Европейского </w:t>
      </w:r>
      <w:r w:rsidR="00AA4BCE" w:rsidRPr="00375F3F">
        <w:rPr>
          <w:i/>
          <w:iCs/>
          <w:sz w:val="24"/>
          <w:szCs w:val="24"/>
        </w:rPr>
        <w:t>п</w:t>
      </w:r>
      <w:r w:rsidRPr="00375F3F">
        <w:rPr>
          <w:i/>
          <w:iCs/>
          <w:sz w:val="24"/>
          <w:szCs w:val="24"/>
        </w:rPr>
        <w:t>арламента и Совета от 11 декабря 2018 года о продвижении использования энергии из возобновляемых источников</w:t>
      </w:r>
      <w:r w:rsidRPr="00375F3F">
        <w:rPr>
          <w:sz w:val="24"/>
          <w:szCs w:val="24"/>
        </w:rPr>
        <w:t xml:space="preserve"> были переложены в национальное законодательство, установлена необходимость перехода от механизма нетто-учета, который в случае Республики Молдова можно считать полностью достигшим своей первоначальной цели по повышению заинтересованности конечных потребителей в развитии проектов собственного потребления, к механизму нетто-фактурирования, обеспечивающему устойчивое развитие данного сегмента посредством ценовых сигналов. Таким образом, начиная с 1 января 2024 года в отношении производителей зеленой энергии для собственного потребления применяется механизм нетто-фактурирования.</w:t>
      </w:r>
    </w:p>
    <w:p w14:paraId="76F9C4BC" w14:textId="77777777" w:rsidR="00D94E71" w:rsidRPr="00375F3F" w:rsidRDefault="00D94E71" w:rsidP="00B452D3">
      <w:pPr>
        <w:tabs>
          <w:tab w:val="center" w:pos="2846"/>
          <w:tab w:val="right" w:pos="4983"/>
        </w:tabs>
        <w:ind w:firstLine="0"/>
        <w:jc w:val="right"/>
        <w:rPr>
          <w:sz w:val="24"/>
          <w:szCs w:val="24"/>
        </w:rPr>
      </w:pPr>
    </w:p>
    <w:p w14:paraId="6B28192C" w14:textId="7F86F1DE" w:rsidR="00B452D3" w:rsidRPr="00375F3F" w:rsidRDefault="00B452D3" w:rsidP="00B452D3">
      <w:pPr>
        <w:tabs>
          <w:tab w:val="center" w:pos="2846"/>
          <w:tab w:val="right" w:pos="4983"/>
        </w:tabs>
        <w:ind w:firstLine="0"/>
        <w:jc w:val="right"/>
        <w:rPr>
          <w:sz w:val="24"/>
          <w:szCs w:val="24"/>
        </w:rPr>
      </w:pPr>
      <w:r w:rsidRPr="00375F3F">
        <w:rPr>
          <w:sz w:val="24"/>
          <w:szCs w:val="24"/>
        </w:rPr>
        <w:t>Таблица 3</w:t>
      </w:r>
    </w:p>
    <w:p w14:paraId="7DEAA0EC" w14:textId="77777777" w:rsidR="00B452D3" w:rsidRPr="00375F3F" w:rsidRDefault="009A7A05" w:rsidP="009A7A05">
      <w:pPr>
        <w:tabs>
          <w:tab w:val="center" w:pos="2846"/>
          <w:tab w:val="right" w:pos="4983"/>
        </w:tabs>
        <w:ind w:firstLine="0"/>
        <w:jc w:val="center"/>
        <w:rPr>
          <w:b/>
          <w:bCs/>
          <w:sz w:val="24"/>
          <w:szCs w:val="24"/>
        </w:rPr>
      </w:pPr>
      <w:r w:rsidRPr="00375F3F">
        <w:rPr>
          <w:b/>
          <w:bCs/>
          <w:sz w:val="24"/>
          <w:szCs w:val="24"/>
        </w:rPr>
        <w:t xml:space="preserve">Электроэнергия, произведенная из возобновляемых источников энергии (ВИЭ) </w:t>
      </w:r>
    </w:p>
    <w:p w14:paraId="7D142B6D" w14:textId="3EE8A40F" w:rsidR="009A7A05" w:rsidRPr="00375F3F" w:rsidRDefault="009A7A05" w:rsidP="009A7A05">
      <w:pPr>
        <w:tabs>
          <w:tab w:val="center" w:pos="2846"/>
          <w:tab w:val="right" w:pos="4983"/>
        </w:tabs>
        <w:ind w:firstLine="0"/>
        <w:jc w:val="center"/>
        <w:rPr>
          <w:b/>
          <w:bCs/>
          <w:sz w:val="24"/>
          <w:szCs w:val="24"/>
        </w:rPr>
      </w:pPr>
      <w:r w:rsidRPr="00375F3F">
        <w:rPr>
          <w:b/>
          <w:bCs/>
          <w:sz w:val="24"/>
          <w:szCs w:val="24"/>
        </w:rPr>
        <w:t>в периоды отопительных сезонов 2021–2026 годов, млн кВт·ч</w:t>
      </w:r>
    </w:p>
    <w:p w14:paraId="3B9B19E9" w14:textId="77777777" w:rsidR="00754397" w:rsidRPr="00375F3F" w:rsidRDefault="00754397" w:rsidP="009A7A05">
      <w:pPr>
        <w:tabs>
          <w:tab w:val="center" w:pos="2846"/>
          <w:tab w:val="right" w:pos="4983"/>
        </w:tabs>
        <w:ind w:firstLine="0"/>
        <w:jc w:val="center"/>
        <w:rPr>
          <w:sz w:val="24"/>
          <w:szCs w:val="24"/>
        </w:rPr>
      </w:pPr>
    </w:p>
    <w:tbl>
      <w:tblPr>
        <w:tblW w:w="9140" w:type="dxa"/>
        <w:tblLayout w:type="fixed"/>
        <w:tblLook w:val="04A0" w:firstRow="1" w:lastRow="0" w:firstColumn="1" w:lastColumn="0" w:noHBand="0" w:noVBand="1"/>
      </w:tblPr>
      <w:tblGrid>
        <w:gridCol w:w="2067"/>
        <w:gridCol w:w="1360"/>
        <w:gridCol w:w="635"/>
        <w:gridCol w:w="635"/>
        <w:gridCol w:w="634"/>
        <w:gridCol w:w="635"/>
        <w:gridCol w:w="635"/>
        <w:gridCol w:w="635"/>
        <w:gridCol w:w="634"/>
        <w:gridCol w:w="1270"/>
      </w:tblGrid>
      <w:tr w:rsidR="009A7A05" w:rsidRPr="00375F3F" w14:paraId="310102C4" w14:textId="77777777" w:rsidTr="009A7A05">
        <w:trPr>
          <w:trHeight w:val="368"/>
        </w:trPr>
        <w:tc>
          <w:tcPr>
            <w:tcW w:w="3427" w:type="dxa"/>
            <w:gridSpan w:val="2"/>
            <w:tcBorders>
              <w:top w:val="single" w:sz="4" w:space="0" w:color="auto"/>
              <w:left w:val="single" w:sz="4" w:space="0" w:color="auto"/>
              <w:bottom w:val="single" w:sz="4" w:space="0" w:color="auto"/>
              <w:right w:val="single" w:sz="4" w:space="0" w:color="auto"/>
            </w:tcBorders>
            <w:vAlign w:val="center"/>
            <w:hideMark/>
          </w:tcPr>
          <w:p w14:paraId="30CB7689" w14:textId="407A8987" w:rsidR="009A7A05" w:rsidRPr="00375F3F" w:rsidRDefault="009A7A05" w:rsidP="009A7A05">
            <w:pPr>
              <w:ind w:firstLine="0"/>
              <w:jc w:val="center"/>
              <w:rPr>
                <w:b/>
                <w:bCs/>
                <w:sz w:val="24"/>
                <w:szCs w:val="24"/>
                <w:lang w:val="ro-MD"/>
              </w:rPr>
            </w:pPr>
            <w:r w:rsidRPr="00375F3F">
              <w:rPr>
                <w:b/>
                <w:bCs/>
                <w:color w:val="000000"/>
                <w:sz w:val="24"/>
                <w:szCs w:val="24"/>
                <w:lang w:val="ro-MD"/>
              </w:rPr>
              <w:t>Электроэнергия, произведенная из ВИЭ, без применения механизма нетто-учета/нетто-фактурирования</w:t>
            </w:r>
          </w:p>
        </w:tc>
        <w:tc>
          <w:tcPr>
            <w:tcW w:w="635" w:type="dxa"/>
            <w:tcBorders>
              <w:top w:val="single" w:sz="4" w:space="0" w:color="auto"/>
              <w:left w:val="nil"/>
              <w:bottom w:val="single" w:sz="4" w:space="0" w:color="auto"/>
              <w:right w:val="single" w:sz="4" w:space="0" w:color="auto"/>
            </w:tcBorders>
            <w:noWrap/>
            <w:vAlign w:val="center"/>
            <w:hideMark/>
          </w:tcPr>
          <w:p w14:paraId="088F345F" w14:textId="3B231758" w:rsidR="009A7A05" w:rsidRPr="00375F3F" w:rsidRDefault="009A7A05" w:rsidP="009A7A05">
            <w:pPr>
              <w:ind w:firstLine="0"/>
              <w:jc w:val="center"/>
              <w:rPr>
                <w:b/>
                <w:bCs/>
                <w:sz w:val="24"/>
                <w:szCs w:val="24"/>
              </w:rPr>
            </w:pPr>
            <w:r w:rsidRPr="00375F3F">
              <w:rPr>
                <w:b/>
                <w:bCs/>
                <w:sz w:val="24"/>
                <w:szCs w:val="24"/>
              </w:rPr>
              <w:t>Окт</w:t>
            </w:r>
            <w:r w:rsidR="00096166" w:rsidRPr="00375F3F">
              <w:rPr>
                <w:b/>
                <w:bCs/>
                <w:sz w:val="24"/>
                <w:szCs w:val="24"/>
              </w:rPr>
              <w:t>.</w:t>
            </w:r>
          </w:p>
        </w:tc>
        <w:tc>
          <w:tcPr>
            <w:tcW w:w="635" w:type="dxa"/>
            <w:tcBorders>
              <w:top w:val="single" w:sz="4" w:space="0" w:color="auto"/>
              <w:left w:val="nil"/>
              <w:bottom w:val="single" w:sz="4" w:space="0" w:color="auto"/>
              <w:right w:val="single" w:sz="4" w:space="0" w:color="auto"/>
            </w:tcBorders>
            <w:noWrap/>
            <w:vAlign w:val="center"/>
            <w:hideMark/>
          </w:tcPr>
          <w:p w14:paraId="78D8E8BD" w14:textId="4C4359A5" w:rsidR="009A7A05" w:rsidRPr="00375F3F" w:rsidRDefault="009A7A05" w:rsidP="009A7A05">
            <w:pPr>
              <w:ind w:firstLine="0"/>
              <w:jc w:val="center"/>
              <w:rPr>
                <w:b/>
                <w:bCs/>
                <w:sz w:val="24"/>
                <w:szCs w:val="24"/>
              </w:rPr>
            </w:pPr>
            <w:r w:rsidRPr="00375F3F">
              <w:rPr>
                <w:b/>
                <w:bCs/>
                <w:sz w:val="24"/>
                <w:szCs w:val="24"/>
              </w:rPr>
              <w:t>Нояб</w:t>
            </w:r>
            <w:r w:rsidR="00096166" w:rsidRPr="00375F3F">
              <w:rPr>
                <w:b/>
                <w:bCs/>
                <w:sz w:val="24"/>
                <w:szCs w:val="24"/>
              </w:rPr>
              <w:t>.</w:t>
            </w:r>
          </w:p>
        </w:tc>
        <w:tc>
          <w:tcPr>
            <w:tcW w:w="634" w:type="dxa"/>
            <w:tcBorders>
              <w:top w:val="single" w:sz="4" w:space="0" w:color="auto"/>
              <w:left w:val="nil"/>
              <w:bottom w:val="single" w:sz="4" w:space="0" w:color="auto"/>
              <w:right w:val="single" w:sz="4" w:space="0" w:color="auto"/>
            </w:tcBorders>
            <w:noWrap/>
            <w:vAlign w:val="center"/>
            <w:hideMark/>
          </w:tcPr>
          <w:p w14:paraId="34659EC3" w14:textId="4ED2DE24" w:rsidR="009A7A05" w:rsidRPr="00375F3F" w:rsidRDefault="009A7A05" w:rsidP="009A7A05">
            <w:pPr>
              <w:ind w:firstLine="0"/>
              <w:rPr>
                <w:b/>
                <w:bCs/>
                <w:sz w:val="24"/>
                <w:szCs w:val="24"/>
              </w:rPr>
            </w:pPr>
            <w:r w:rsidRPr="00375F3F">
              <w:rPr>
                <w:b/>
                <w:bCs/>
                <w:sz w:val="24"/>
                <w:szCs w:val="24"/>
              </w:rPr>
              <w:t>Дек</w:t>
            </w:r>
            <w:r w:rsidR="00096166" w:rsidRPr="00375F3F">
              <w:rPr>
                <w:b/>
                <w:bCs/>
                <w:sz w:val="24"/>
                <w:szCs w:val="24"/>
              </w:rPr>
              <w:t>.</w:t>
            </w:r>
          </w:p>
        </w:tc>
        <w:tc>
          <w:tcPr>
            <w:tcW w:w="635" w:type="dxa"/>
            <w:tcBorders>
              <w:top w:val="single" w:sz="4" w:space="0" w:color="auto"/>
              <w:left w:val="nil"/>
              <w:bottom w:val="single" w:sz="4" w:space="0" w:color="auto"/>
              <w:right w:val="single" w:sz="4" w:space="0" w:color="auto"/>
            </w:tcBorders>
            <w:noWrap/>
            <w:vAlign w:val="center"/>
            <w:hideMark/>
          </w:tcPr>
          <w:p w14:paraId="39885B4F" w14:textId="0AA0E4B2" w:rsidR="009A7A05" w:rsidRPr="00375F3F" w:rsidRDefault="009A7A05" w:rsidP="009A7A05">
            <w:pPr>
              <w:ind w:firstLine="0"/>
              <w:jc w:val="center"/>
              <w:rPr>
                <w:b/>
                <w:bCs/>
                <w:sz w:val="24"/>
                <w:szCs w:val="24"/>
              </w:rPr>
            </w:pPr>
            <w:r w:rsidRPr="00375F3F">
              <w:rPr>
                <w:b/>
                <w:bCs/>
                <w:sz w:val="24"/>
                <w:szCs w:val="24"/>
              </w:rPr>
              <w:t>Янв</w:t>
            </w:r>
            <w:r w:rsidR="00096166" w:rsidRPr="00375F3F">
              <w:rPr>
                <w:b/>
                <w:bCs/>
                <w:sz w:val="24"/>
                <w:szCs w:val="24"/>
              </w:rPr>
              <w:t>.</w:t>
            </w:r>
          </w:p>
        </w:tc>
        <w:tc>
          <w:tcPr>
            <w:tcW w:w="635" w:type="dxa"/>
            <w:tcBorders>
              <w:top w:val="single" w:sz="4" w:space="0" w:color="auto"/>
              <w:left w:val="nil"/>
              <w:bottom w:val="single" w:sz="4" w:space="0" w:color="auto"/>
              <w:right w:val="single" w:sz="4" w:space="0" w:color="auto"/>
            </w:tcBorders>
            <w:noWrap/>
            <w:vAlign w:val="center"/>
            <w:hideMark/>
          </w:tcPr>
          <w:p w14:paraId="3F23AF94" w14:textId="59723D6E" w:rsidR="009A7A05" w:rsidRPr="00375F3F" w:rsidRDefault="009A7A05" w:rsidP="009A7A05">
            <w:pPr>
              <w:ind w:firstLine="0"/>
              <w:jc w:val="center"/>
              <w:rPr>
                <w:b/>
                <w:bCs/>
                <w:sz w:val="24"/>
                <w:szCs w:val="24"/>
              </w:rPr>
            </w:pPr>
            <w:r w:rsidRPr="00375F3F">
              <w:rPr>
                <w:b/>
                <w:bCs/>
                <w:sz w:val="24"/>
                <w:szCs w:val="24"/>
              </w:rPr>
              <w:t>Фев</w:t>
            </w:r>
            <w:r w:rsidR="00096166" w:rsidRPr="00375F3F">
              <w:rPr>
                <w:b/>
                <w:bCs/>
                <w:sz w:val="24"/>
                <w:szCs w:val="24"/>
              </w:rPr>
              <w:t>.</w:t>
            </w:r>
          </w:p>
        </w:tc>
        <w:tc>
          <w:tcPr>
            <w:tcW w:w="635" w:type="dxa"/>
            <w:tcBorders>
              <w:top w:val="single" w:sz="4" w:space="0" w:color="auto"/>
              <w:left w:val="nil"/>
              <w:bottom w:val="single" w:sz="4" w:space="0" w:color="auto"/>
              <w:right w:val="single" w:sz="4" w:space="0" w:color="auto"/>
            </w:tcBorders>
            <w:noWrap/>
            <w:vAlign w:val="center"/>
            <w:hideMark/>
          </w:tcPr>
          <w:p w14:paraId="57139E5A" w14:textId="593DDEDB" w:rsidR="009A7A05" w:rsidRPr="00375F3F" w:rsidRDefault="009A7A05" w:rsidP="009A7A05">
            <w:pPr>
              <w:ind w:firstLine="0"/>
              <w:jc w:val="center"/>
              <w:rPr>
                <w:b/>
                <w:bCs/>
                <w:sz w:val="24"/>
                <w:szCs w:val="24"/>
              </w:rPr>
            </w:pPr>
            <w:r w:rsidRPr="00375F3F">
              <w:rPr>
                <w:b/>
                <w:bCs/>
                <w:sz w:val="24"/>
                <w:szCs w:val="24"/>
              </w:rPr>
              <w:t>Март</w:t>
            </w:r>
          </w:p>
        </w:tc>
        <w:tc>
          <w:tcPr>
            <w:tcW w:w="634" w:type="dxa"/>
            <w:tcBorders>
              <w:top w:val="single" w:sz="4" w:space="0" w:color="auto"/>
              <w:left w:val="nil"/>
              <w:bottom w:val="single" w:sz="4" w:space="0" w:color="auto"/>
              <w:right w:val="single" w:sz="4" w:space="0" w:color="auto"/>
            </w:tcBorders>
            <w:noWrap/>
            <w:vAlign w:val="center"/>
            <w:hideMark/>
          </w:tcPr>
          <w:p w14:paraId="26AEB784" w14:textId="0EAB8AB8" w:rsidR="009A7A05" w:rsidRPr="00375F3F" w:rsidRDefault="009A7A05" w:rsidP="009A7A05">
            <w:pPr>
              <w:ind w:firstLine="0"/>
              <w:jc w:val="center"/>
              <w:rPr>
                <w:b/>
                <w:bCs/>
                <w:sz w:val="24"/>
                <w:szCs w:val="24"/>
              </w:rPr>
            </w:pPr>
            <w:r w:rsidRPr="00375F3F">
              <w:rPr>
                <w:b/>
                <w:bCs/>
                <w:sz w:val="24"/>
                <w:szCs w:val="24"/>
              </w:rPr>
              <w:t>Апр</w:t>
            </w:r>
            <w:r w:rsidR="00096166" w:rsidRPr="00375F3F">
              <w:rPr>
                <w:b/>
                <w:bCs/>
                <w:sz w:val="24"/>
                <w:szCs w:val="24"/>
              </w:rPr>
              <w:t>.</w:t>
            </w:r>
          </w:p>
        </w:tc>
        <w:tc>
          <w:tcPr>
            <w:tcW w:w="1270" w:type="dxa"/>
            <w:tcBorders>
              <w:top w:val="single" w:sz="4" w:space="0" w:color="auto"/>
              <w:left w:val="nil"/>
              <w:bottom w:val="single" w:sz="4" w:space="0" w:color="auto"/>
              <w:right w:val="single" w:sz="4" w:space="0" w:color="auto"/>
            </w:tcBorders>
            <w:noWrap/>
            <w:vAlign w:val="center"/>
            <w:hideMark/>
          </w:tcPr>
          <w:p w14:paraId="17C30E1C" w14:textId="186222BA" w:rsidR="009A7A05" w:rsidRPr="00375F3F" w:rsidRDefault="009A7A05" w:rsidP="009A7A05">
            <w:pPr>
              <w:ind w:firstLine="0"/>
              <w:jc w:val="center"/>
              <w:rPr>
                <w:b/>
                <w:bCs/>
                <w:sz w:val="24"/>
                <w:szCs w:val="24"/>
              </w:rPr>
            </w:pPr>
            <w:r w:rsidRPr="00375F3F">
              <w:rPr>
                <w:b/>
                <w:bCs/>
                <w:sz w:val="24"/>
                <w:szCs w:val="24"/>
              </w:rPr>
              <w:t>ВСЕГО</w:t>
            </w:r>
          </w:p>
        </w:tc>
      </w:tr>
      <w:tr w:rsidR="009A7A05" w:rsidRPr="00375F3F" w14:paraId="65DFACCF" w14:textId="77777777" w:rsidTr="009A7A05">
        <w:trPr>
          <w:trHeight w:val="267"/>
        </w:trPr>
        <w:tc>
          <w:tcPr>
            <w:tcW w:w="2067" w:type="dxa"/>
            <w:tcBorders>
              <w:top w:val="nil"/>
              <w:left w:val="single" w:sz="4" w:space="0" w:color="auto"/>
              <w:bottom w:val="single" w:sz="4" w:space="0" w:color="auto"/>
              <w:right w:val="single" w:sz="4" w:space="0" w:color="auto"/>
            </w:tcBorders>
            <w:noWrap/>
            <w:vAlign w:val="center"/>
            <w:hideMark/>
          </w:tcPr>
          <w:p w14:paraId="0ED3F4B2" w14:textId="77777777" w:rsidR="009A7A05" w:rsidRPr="00375F3F" w:rsidRDefault="009A7A05" w:rsidP="009A7A05">
            <w:pPr>
              <w:ind w:firstLine="0"/>
              <w:jc w:val="left"/>
              <w:rPr>
                <w:b/>
                <w:bCs/>
                <w:sz w:val="24"/>
                <w:szCs w:val="24"/>
                <w:lang w:val="ro-MD"/>
              </w:rPr>
            </w:pPr>
            <w:r w:rsidRPr="00375F3F">
              <w:rPr>
                <w:b/>
                <w:bCs/>
                <w:sz w:val="24"/>
                <w:szCs w:val="24"/>
                <w:lang w:val="ro-MD"/>
              </w:rPr>
              <w:t>2021-2022</w:t>
            </w:r>
          </w:p>
        </w:tc>
        <w:tc>
          <w:tcPr>
            <w:tcW w:w="1360" w:type="dxa"/>
            <w:vMerge w:val="restart"/>
            <w:tcBorders>
              <w:top w:val="nil"/>
              <w:left w:val="single" w:sz="4" w:space="0" w:color="auto"/>
              <w:bottom w:val="single" w:sz="4" w:space="0" w:color="000000"/>
              <w:right w:val="single" w:sz="4" w:space="0" w:color="auto"/>
            </w:tcBorders>
            <w:vAlign w:val="center"/>
            <w:hideMark/>
          </w:tcPr>
          <w:p w14:paraId="745EFBD2" w14:textId="707F6AC2" w:rsidR="009A7A05" w:rsidRPr="00375F3F" w:rsidRDefault="009A7A05" w:rsidP="009A7A05">
            <w:pPr>
              <w:ind w:firstLine="0"/>
              <w:jc w:val="center"/>
              <w:rPr>
                <w:b/>
                <w:bCs/>
                <w:sz w:val="24"/>
                <w:szCs w:val="24"/>
                <w:lang w:val="ro-MD"/>
              </w:rPr>
            </w:pPr>
            <w:r w:rsidRPr="00375F3F">
              <w:rPr>
                <w:b/>
                <w:bCs/>
                <w:sz w:val="24"/>
                <w:szCs w:val="24"/>
              </w:rPr>
              <w:t>млн кВт·ч</w:t>
            </w:r>
          </w:p>
        </w:tc>
        <w:tc>
          <w:tcPr>
            <w:tcW w:w="635" w:type="dxa"/>
            <w:tcBorders>
              <w:top w:val="nil"/>
              <w:left w:val="nil"/>
              <w:bottom w:val="single" w:sz="4" w:space="0" w:color="auto"/>
              <w:right w:val="single" w:sz="4" w:space="0" w:color="auto"/>
            </w:tcBorders>
            <w:noWrap/>
            <w:vAlign w:val="center"/>
            <w:hideMark/>
          </w:tcPr>
          <w:p w14:paraId="7AEF991A" w14:textId="77777777" w:rsidR="009A7A05" w:rsidRPr="00375F3F" w:rsidRDefault="009A7A05" w:rsidP="009A7A05">
            <w:pPr>
              <w:ind w:firstLine="0"/>
              <w:jc w:val="center"/>
              <w:rPr>
                <w:sz w:val="24"/>
                <w:szCs w:val="24"/>
                <w:lang w:val="ro-MD"/>
              </w:rPr>
            </w:pPr>
            <w:r w:rsidRPr="00375F3F">
              <w:rPr>
                <w:sz w:val="24"/>
                <w:szCs w:val="24"/>
                <w:lang w:val="ro-MD"/>
              </w:rPr>
              <w:t>13.9</w:t>
            </w:r>
          </w:p>
        </w:tc>
        <w:tc>
          <w:tcPr>
            <w:tcW w:w="635" w:type="dxa"/>
            <w:tcBorders>
              <w:top w:val="nil"/>
              <w:left w:val="nil"/>
              <w:bottom w:val="single" w:sz="4" w:space="0" w:color="auto"/>
              <w:right w:val="single" w:sz="4" w:space="0" w:color="auto"/>
            </w:tcBorders>
            <w:noWrap/>
            <w:vAlign w:val="center"/>
            <w:hideMark/>
          </w:tcPr>
          <w:p w14:paraId="54D1775A" w14:textId="77777777" w:rsidR="009A7A05" w:rsidRPr="00375F3F" w:rsidRDefault="009A7A05" w:rsidP="009A7A05">
            <w:pPr>
              <w:ind w:firstLine="0"/>
              <w:jc w:val="center"/>
              <w:rPr>
                <w:sz w:val="24"/>
                <w:szCs w:val="24"/>
                <w:lang w:val="ro-MD"/>
              </w:rPr>
            </w:pPr>
            <w:r w:rsidRPr="00375F3F">
              <w:rPr>
                <w:sz w:val="24"/>
                <w:szCs w:val="24"/>
                <w:lang w:val="ro-MD"/>
              </w:rPr>
              <w:t>19.7</w:t>
            </w:r>
          </w:p>
        </w:tc>
        <w:tc>
          <w:tcPr>
            <w:tcW w:w="634" w:type="dxa"/>
            <w:tcBorders>
              <w:top w:val="nil"/>
              <w:left w:val="nil"/>
              <w:bottom w:val="single" w:sz="4" w:space="0" w:color="auto"/>
              <w:right w:val="single" w:sz="4" w:space="0" w:color="auto"/>
            </w:tcBorders>
            <w:noWrap/>
            <w:vAlign w:val="center"/>
            <w:hideMark/>
          </w:tcPr>
          <w:p w14:paraId="02DC89BF" w14:textId="77777777" w:rsidR="009A7A05" w:rsidRPr="00375F3F" w:rsidRDefault="009A7A05" w:rsidP="009A7A05">
            <w:pPr>
              <w:ind w:firstLine="0"/>
              <w:jc w:val="center"/>
              <w:rPr>
                <w:sz w:val="24"/>
                <w:szCs w:val="24"/>
                <w:lang w:val="ro-MD"/>
              </w:rPr>
            </w:pPr>
            <w:r w:rsidRPr="00375F3F">
              <w:rPr>
                <w:sz w:val="24"/>
                <w:szCs w:val="24"/>
                <w:lang w:val="ro-MD"/>
              </w:rPr>
              <w:t>22.3</w:t>
            </w:r>
          </w:p>
        </w:tc>
        <w:tc>
          <w:tcPr>
            <w:tcW w:w="635" w:type="dxa"/>
            <w:tcBorders>
              <w:top w:val="nil"/>
              <w:left w:val="nil"/>
              <w:bottom w:val="single" w:sz="4" w:space="0" w:color="auto"/>
              <w:right w:val="single" w:sz="4" w:space="0" w:color="auto"/>
            </w:tcBorders>
            <w:noWrap/>
            <w:vAlign w:val="center"/>
            <w:hideMark/>
          </w:tcPr>
          <w:p w14:paraId="619D13E4" w14:textId="77777777" w:rsidR="009A7A05" w:rsidRPr="00375F3F" w:rsidRDefault="009A7A05" w:rsidP="009A7A05">
            <w:pPr>
              <w:ind w:firstLine="0"/>
              <w:jc w:val="center"/>
              <w:rPr>
                <w:sz w:val="24"/>
                <w:szCs w:val="24"/>
                <w:lang w:val="ro-MD"/>
              </w:rPr>
            </w:pPr>
            <w:r w:rsidRPr="00375F3F">
              <w:rPr>
                <w:sz w:val="24"/>
                <w:szCs w:val="24"/>
                <w:lang w:val="ro-MD"/>
              </w:rPr>
              <w:t>23.6</w:t>
            </w:r>
          </w:p>
        </w:tc>
        <w:tc>
          <w:tcPr>
            <w:tcW w:w="635" w:type="dxa"/>
            <w:tcBorders>
              <w:top w:val="nil"/>
              <w:left w:val="nil"/>
              <w:bottom w:val="single" w:sz="4" w:space="0" w:color="auto"/>
              <w:right w:val="single" w:sz="4" w:space="0" w:color="auto"/>
            </w:tcBorders>
            <w:noWrap/>
            <w:vAlign w:val="center"/>
            <w:hideMark/>
          </w:tcPr>
          <w:p w14:paraId="6210F1D0" w14:textId="77777777" w:rsidR="009A7A05" w:rsidRPr="00375F3F" w:rsidRDefault="009A7A05" w:rsidP="009A7A05">
            <w:pPr>
              <w:ind w:firstLine="0"/>
              <w:jc w:val="center"/>
              <w:rPr>
                <w:sz w:val="24"/>
                <w:szCs w:val="24"/>
                <w:lang w:val="ro-MD"/>
              </w:rPr>
            </w:pPr>
            <w:r w:rsidRPr="00375F3F">
              <w:rPr>
                <w:sz w:val="24"/>
                <w:szCs w:val="24"/>
                <w:lang w:val="ro-MD"/>
              </w:rPr>
              <w:t>16.4</w:t>
            </w:r>
          </w:p>
        </w:tc>
        <w:tc>
          <w:tcPr>
            <w:tcW w:w="635" w:type="dxa"/>
            <w:tcBorders>
              <w:top w:val="nil"/>
              <w:left w:val="nil"/>
              <w:bottom w:val="single" w:sz="4" w:space="0" w:color="auto"/>
              <w:right w:val="single" w:sz="4" w:space="0" w:color="auto"/>
            </w:tcBorders>
            <w:noWrap/>
            <w:vAlign w:val="center"/>
            <w:hideMark/>
          </w:tcPr>
          <w:p w14:paraId="3F199D31" w14:textId="77777777" w:rsidR="009A7A05" w:rsidRPr="00375F3F" w:rsidRDefault="009A7A05" w:rsidP="009A7A05">
            <w:pPr>
              <w:ind w:firstLine="0"/>
              <w:jc w:val="center"/>
              <w:rPr>
                <w:sz w:val="24"/>
                <w:szCs w:val="24"/>
                <w:lang w:val="ro-MD"/>
              </w:rPr>
            </w:pPr>
            <w:r w:rsidRPr="00375F3F">
              <w:rPr>
                <w:sz w:val="24"/>
                <w:szCs w:val="24"/>
                <w:lang w:val="ro-MD"/>
              </w:rPr>
              <w:t>18.8</w:t>
            </w:r>
          </w:p>
        </w:tc>
        <w:tc>
          <w:tcPr>
            <w:tcW w:w="634" w:type="dxa"/>
            <w:tcBorders>
              <w:top w:val="nil"/>
              <w:left w:val="nil"/>
              <w:bottom w:val="single" w:sz="4" w:space="0" w:color="auto"/>
              <w:right w:val="single" w:sz="4" w:space="0" w:color="auto"/>
            </w:tcBorders>
            <w:noWrap/>
            <w:vAlign w:val="center"/>
            <w:hideMark/>
          </w:tcPr>
          <w:p w14:paraId="54B03877" w14:textId="77777777" w:rsidR="009A7A05" w:rsidRPr="00375F3F" w:rsidRDefault="009A7A05" w:rsidP="009A7A05">
            <w:pPr>
              <w:ind w:firstLine="0"/>
              <w:jc w:val="center"/>
              <w:rPr>
                <w:sz w:val="24"/>
                <w:szCs w:val="24"/>
                <w:lang w:val="ro-MD"/>
              </w:rPr>
            </w:pPr>
            <w:r w:rsidRPr="00375F3F">
              <w:rPr>
                <w:sz w:val="24"/>
                <w:szCs w:val="24"/>
                <w:lang w:val="ro-MD"/>
              </w:rPr>
              <w:t>23.4</w:t>
            </w:r>
          </w:p>
        </w:tc>
        <w:tc>
          <w:tcPr>
            <w:tcW w:w="1270" w:type="dxa"/>
            <w:tcBorders>
              <w:top w:val="nil"/>
              <w:left w:val="nil"/>
              <w:bottom w:val="single" w:sz="4" w:space="0" w:color="auto"/>
              <w:right w:val="single" w:sz="4" w:space="0" w:color="auto"/>
            </w:tcBorders>
            <w:noWrap/>
            <w:vAlign w:val="center"/>
            <w:hideMark/>
          </w:tcPr>
          <w:p w14:paraId="07731B01" w14:textId="77777777" w:rsidR="009A7A05" w:rsidRPr="00375F3F" w:rsidRDefault="009A7A05" w:rsidP="009A7A05">
            <w:pPr>
              <w:ind w:firstLine="0"/>
              <w:jc w:val="center"/>
              <w:rPr>
                <w:b/>
                <w:bCs/>
                <w:sz w:val="24"/>
                <w:szCs w:val="24"/>
                <w:lang w:val="ro-MD"/>
              </w:rPr>
            </w:pPr>
            <w:r w:rsidRPr="00375F3F">
              <w:rPr>
                <w:b/>
                <w:bCs/>
                <w:sz w:val="24"/>
                <w:szCs w:val="24"/>
                <w:lang w:val="ro-MD"/>
              </w:rPr>
              <w:t>138.1</w:t>
            </w:r>
          </w:p>
        </w:tc>
      </w:tr>
      <w:tr w:rsidR="009A7A05" w:rsidRPr="00375F3F" w14:paraId="674A4251" w14:textId="77777777" w:rsidTr="009A7A05">
        <w:trPr>
          <w:trHeight w:val="267"/>
        </w:trPr>
        <w:tc>
          <w:tcPr>
            <w:tcW w:w="2067" w:type="dxa"/>
            <w:tcBorders>
              <w:top w:val="nil"/>
              <w:left w:val="single" w:sz="4" w:space="0" w:color="auto"/>
              <w:bottom w:val="single" w:sz="4" w:space="0" w:color="auto"/>
              <w:right w:val="single" w:sz="4" w:space="0" w:color="auto"/>
            </w:tcBorders>
            <w:noWrap/>
            <w:vAlign w:val="center"/>
            <w:hideMark/>
          </w:tcPr>
          <w:p w14:paraId="50F56AEC" w14:textId="77777777" w:rsidR="009A7A05" w:rsidRPr="00375F3F" w:rsidRDefault="009A7A05" w:rsidP="009A7A05">
            <w:pPr>
              <w:ind w:firstLine="0"/>
              <w:jc w:val="left"/>
              <w:rPr>
                <w:b/>
                <w:bCs/>
                <w:sz w:val="24"/>
                <w:szCs w:val="24"/>
                <w:lang w:val="ro-MD"/>
              </w:rPr>
            </w:pPr>
            <w:r w:rsidRPr="00375F3F">
              <w:rPr>
                <w:b/>
                <w:bCs/>
                <w:sz w:val="24"/>
                <w:szCs w:val="24"/>
                <w:lang w:val="ro-MD"/>
              </w:rPr>
              <w:t>2022-2023</w:t>
            </w:r>
          </w:p>
        </w:tc>
        <w:tc>
          <w:tcPr>
            <w:tcW w:w="1360" w:type="dxa"/>
            <w:vMerge/>
            <w:tcBorders>
              <w:top w:val="nil"/>
              <w:left w:val="single" w:sz="4" w:space="0" w:color="auto"/>
              <w:bottom w:val="single" w:sz="4" w:space="0" w:color="000000"/>
              <w:right w:val="single" w:sz="4" w:space="0" w:color="auto"/>
            </w:tcBorders>
            <w:vAlign w:val="center"/>
            <w:hideMark/>
          </w:tcPr>
          <w:p w14:paraId="7213C4E3" w14:textId="77777777" w:rsidR="009A7A05" w:rsidRPr="00375F3F" w:rsidRDefault="009A7A05" w:rsidP="009A7A05">
            <w:pPr>
              <w:ind w:firstLine="0"/>
              <w:jc w:val="left"/>
              <w:rPr>
                <w:b/>
                <w:bCs/>
                <w:sz w:val="24"/>
                <w:szCs w:val="24"/>
                <w:lang w:val="ro-MD"/>
              </w:rPr>
            </w:pPr>
          </w:p>
        </w:tc>
        <w:tc>
          <w:tcPr>
            <w:tcW w:w="635" w:type="dxa"/>
            <w:tcBorders>
              <w:top w:val="nil"/>
              <w:left w:val="nil"/>
              <w:bottom w:val="single" w:sz="4" w:space="0" w:color="auto"/>
              <w:right w:val="single" w:sz="4" w:space="0" w:color="auto"/>
            </w:tcBorders>
            <w:noWrap/>
            <w:vAlign w:val="center"/>
            <w:hideMark/>
          </w:tcPr>
          <w:p w14:paraId="7B751A8B" w14:textId="77777777" w:rsidR="009A7A05" w:rsidRPr="00375F3F" w:rsidRDefault="009A7A05" w:rsidP="009A7A05">
            <w:pPr>
              <w:ind w:firstLine="0"/>
              <w:jc w:val="center"/>
              <w:rPr>
                <w:sz w:val="24"/>
                <w:szCs w:val="24"/>
                <w:lang w:val="ro-MD"/>
              </w:rPr>
            </w:pPr>
            <w:r w:rsidRPr="00375F3F">
              <w:rPr>
                <w:sz w:val="24"/>
                <w:szCs w:val="24"/>
                <w:lang w:val="ro-MD"/>
              </w:rPr>
              <w:t>20.9</w:t>
            </w:r>
          </w:p>
        </w:tc>
        <w:tc>
          <w:tcPr>
            <w:tcW w:w="635" w:type="dxa"/>
            <w:tcBorders>
              <w:top w:val="nil"/>
              <w:left w:val="nil"/>
              <w:bottom w:val="single" w:sz="4" w:space="0" w:color="auto"/>
              <w:right w:val="single" w:sz="4" w:space="0" w:color="auto"/>
            </w:tcBorders>
            <w:noWrap/>
            <w:vAlign w:val="center"/>
            <w:hideMark/>
          </w:tcPr>
          <w:p w14:paraId="56883DDB" w14:textId="77777777" w:rsidR="009A7A05" w:rsidRPr="00375F3F" w:rsidRDefault="009A7A05" w:rsidP="009A7A05">
            <w:pPr>
              <w:ind w:firstLine="0"/>
              <w:jc w:val="center"/>
              <w:rPr>
                <w:sz w:val="24"/>
                <w:szCs w:val="24"/>
                <w:lang w:val="ro-MD"/>
              </w:rPr>
            </w:pPr>
            <w:r w:rsidRPr="00375F3F">
              <w:rPr>
                <w:sz w:val="24"/>
                <w:szCs w:val="24"/>
                <w:lang w:val="ro-MD"/>
              </w:rPr>
              <w:t>17.7</w:t>
            </w:r>
          </w:p>
        </w:tc>
        <w:tc>
          <w:tcPr>
            <w:tcW w:w="634" w:type="dxa"/>
            <w:tcBorders>
              <w:top w:val="nil"/>
              <w:left w:val="nil"/>
              <w:bottom w:val="single" w:sz="4" w:space="0" w:color="auto"/>
              <w:right w:val="single" w:sz="4" w:space="0" w:color="auto"/>
            </w:tcBorders>
            <w:noWrap/>
            <w:vAlign w:val="center"/>
            <w:hideMark/>
          </w:tcPr>
          <w:p w14:paraId="43B9E209" w14:textId="77777777" w:rsidR="009A7A05" w:rsidRPr="00375F3F" w:rsidRDefault="009A7A05" w:rsidP="009A7A05">
            <w:pPr>
              <w:ind w:firstLine="0"/>
              <w:jc w:val="center"/>
              <w:rPr>
                <w:sz w:val="24"/>
                <w:szCs w:val="24"/>
                <w:lang w:val="ro-MD"/>
              </w:rPr>
            </w:pPr>
            <w:r w:rsidRPr="00375F3F">
              <w:rPr>
                <w:sz w:val="24"/>
                <w:szCs w:val="24"/>
                <w:lang w:val="ro-MD"/>
              </w:rPr>
              <w:t>18.6</w:t>
            </w:r>
          </w:p>
        </w:tc>
        <w:tc>
          <w:tcPr>
            <w:tcW w:w="635" w:type="dxa"/>
            <w:tcBorders>
              <w:top w:val="nil"/>
              <w:left w:val="nil"/>
              <w:bottom w:val="single" w:sz="4" w:space="0" w:color="auto"/>
              <w:right w:val="single" w:sz="4" w:space="0" w:color="auto"/>
            </w:tcBorders>
            <w:noWrap/>
            <w:vAlign w:val="center"/>
            <w:hideMark/>
          </w:tcPr>
          <w:p w14:paraId="4D214730" w14:textId="77777777" w:rsidR="009A7A05" w:rsidRPr="00375F3F" w:rsidRDefault="009A7A05" w:rsidP="009A7A05">
            <w:pPr>
              <w:ind w:firstLine="0"/>
              <w:jc w:val="center"/>
              <w:rPr>
                <w:sz w:val="24"/>
                <w:szCs w:val="24"/>
                <w:lang w:val="ro-MD"/>
              </w:rPr>
            </w:pPr>
            <w:r w:rsidRPr="00375F3F">
              <w:rPr>
                <w:sz w:val="24"/>
                <w:szCs w:val="24"/>
                <w:lang w:val="ro-MD"/>
              </w:rPr>
              <w:t>22.7</w:t>
            </w:r>
          </w:p>
        </w:tc>
        <w:tc>
          <w:tcPr>
            <w:tcW w:w="635" w:type="dxa"/>
            <w:tcBorders>
              <w:top w:val="nil"/>
              <w:left w:val="nil"/>
              <w:bottom w:val="single" w:sz="4" w:space="0" w:color="auto"/>
              <w:right w:val="single" w:sz="4" w:space="0" w:color="auto"/>
            </w:tcBorders>
            <w:noWrap/>
            <w:vAlign w:val="center"/>
            <w:hideMark/>
          </w:tcPr>
          <w:p w14:paraId="10B4E710" w14:textId="77777777" w:rsidR="009A7A05" w:rsidRPr="00375F3F" w:rsidRDefault="009A7A05" w:rsidP="009A7A05">
            <w:pPr>
              <w:ind w:firstLine="0"/>
              <w:jc w:val="center"/>
              <w:rPr>
                <w:sz w:val="24"/>
                <w:szCs w:val="24"/>
                <w:lang w:val="ro-MD"/>
              </w:rPr>
            </w:pPr>
            <w:r w:rsidRPr="00375F3F">
              <w:rPr>
                <w:sz w:val="24"/>
                <w:szCs w:val="24"/>
                <w:lang w:val="ro-MD"/>
              </w:rPr>
              <w:t>27.8</w:t>
            </w:r>
          </w:p>
        </w:tc>
        <w:tc>
          <w:tcPr>
            <w:tcW w:w="635" w:type="dxa"/>
            <w:tcBorders>
              <w:top w:val="nil"/>
              <w:left w:val="nil"/>
              <w:bottom w:val="single" w:sz="4" w:space="0" w:color="auto"/>
              <w:right w:val="single" w:sz="4" w:space="0" w:color="auto"/>
            </w:tcBorders>
            <w:noWrap/>
            <w:vAlign w:val="center"/>
            <w:hideMark/>
          </w:tcPr>
          <w:p w14:paraId="07111680" w14:textId="77777777" w:rsidR="009A7A05" w:rsidRPr="00375F3F" w:rsidRDefault="009A7A05" w:rsidP="009A7A05">
            <w:pPr>
              <w:ind w:firstLine="0"/>
              <w:jc w:val="center"/>
              <w:rPr>
                <w:sz w:val="24"/>
                <w:szCs w:val="24"/>
                <w:lang w:val="ro-MD"/>
              </w:rPr>
            </w:pPr>
            <w:r w:rsidRPr="00375F3F">
              <w:rPr>
                <w:sz w:val="24"/>
                <w:szCs w:val="24"/>
                <w:lang w:val="ro-MD"/>
              </w:rPr>
              <w:t>31.5</w:t>
            </w:r>
          </w:p>
        </w:tc>
        <w:tc>
          <w:tcPr>
            <w:tcW w:w="634" w:type="dxa"/>
            <w:tcBorders>
              <w:top w:val="nil"/>
              <w:left w:val="nil"/>
              <w:bottom w:val="single" w:sz="4" w:space="0" w:color="auto"/>
              <w:right w:val="single" w:sz="4" w:space="0" w:color="auto"/>
            </w:tcBorders>
            <w:noWrap/>
            <w:vAlign w:val="center"/>
            <w:hideMark/>
          </w:tcPr>
          <w:p w14:paraId="3598DD21" w14:textId="77777777" w:rsidR="009A7A05" w:rsidRPr="00375F3F" w:rsidRDefault="009A7A05" w:rsidP="009A7A05">
            <w:pPr>
              <w:ind w:firstLine="0"/>
              <w:jc w:val="center"/>
              <w:rPr>
                <w:sz w:val="24"/>
                <w:szCs w:val="24"/>
                <w:lang w:val="ro-MD"/>
              </w:rPr>
            </w:pPr>
            <w:r w:rsidRPr="00375F3F">
              <w:rPr>
                <w:sz w:val="24"/>
                <w:szCs w:val="24"/>
                <w:lang w:val="ro-MD"/>
              </w:rPr>
              <w:t>29.8</w:t>
            </w:r>
          </w:p>
        </w:tc>
        <w:tc>
          <w:tcPr>
            <w:tcW w:w="1270" w:type="dxa"/>
            <w:tcBorders>
              <w:top w:val="nil"/>
              <w:left w:val="nil"/>
              <w:bottom w:val="single" w:sz="4" w:space="0" w:color="auto"/>
              <w:right w:val="single" w:sz="4" w:space="0" w:color="auto"/>
            </w:tcBorders>
            <w:noWrap/>
            <w:vAlign w:val="center"/>
            <w:hideMark/>
          </w:tcPr>
          <w:p w14:paraId="44681068" w14:textId="77777777" w:rsidR="009A7A05" w:rsidRPr="00375F3F" w:rsidRDefault="009A7A05" w:rsidP="009A7A05">
            <w:pPr>
              <w:ind w:firstLine="0"/>
              <w:jc w:val="center"/>
              <w:rPr>
                <w:b/>
                <w:bCs/>
                <w:sz w:val="24"/>
                <w:szCs w:val="24"/>
                <w:lang w:val="ro-MD"/>
              </w:rPr>
            </w:pPr>
            <w:r w:rsidRPr="00375F3F">
              <w:rPr>
                <w:b/>
                <w:bCs/>
                <w:sz w:val="24"/>
                <w:szCs w:val="24"/>
                <w:lang w:val="ro-MD"/>
              </w:rPr>
              <w:t>168.8</w:t>
            </w:r>
          </w:p>
        </w:tc>
      </w:tr>
      <w:tr w:rsidR="009A7A05" w:rsidRPr="00375F3F" w14:paraId="0277D792" w14:textId="77777777" w:rsidTr="009A7A05">
        <w:trPr>
          <w:trHeight w:val="267"/>
        </w:trPr>
        <w:tc>
          <w:tcPr>
            <w:tcW w:w="2067" w:type="dxa"/>
            <w:tcBorders>
              <w:top w:val="nil"/>
              <w:left w:val="single" w:sz="4" w:space="0" w:color="auto"/>
              <w:bottom w:val="single" w:sz="4" w:space="0" w:color="auto"/>
              <w:right w:val="single" w:sz="4" w:space="0" w:color="auto"/>
            </w:tcBorders>
            <w:noWrap/>
            <w:vAlign w:val="center"/>
            <w:hideMark/>
          </w:tcPr>
          <w:p w14:paraId="26DF03C8" w14:textId="77777777" w:rsidR="009A7A05" w:rsidRPr="00375F3F" w:rsidRDefault="009A7A05" w:rsidP="009A7A05">
            <w:pPr>
              <w:ind w:firstLine="0"/>
              <w:jc w:val="left"/>
              <w:rPr>
                <w:b/>
                <w:bCs/>
                <w:sz w:val="24"/>
                <w:szCs w:val="24"/>
                <w:lang w:val="ro-MD"/>
              </w:rPr>
            </w:pPr>
            <w:r w:rsidRPr="00375F3F">
              <w:rPr>
                <w:b/>
                <w:bCs/>
                <w:sz w:val="24"/>
                <w:szCs w:val="24"/>
                <w:lang w:val="ro-MD"/>
              </w:rPr>
              <w:t>2023-2024</w:t>
            </w:r>
          </w:p>
        </w:tc>
        <w:tc>
          <w:tcPr>
            <w:tcW w:w="1360" w:type="dxa"/>
            <w:vMerge/>
            <w:tcBorders>
              <w:top w:val="nil"/>
              <w:left w:val="single" w:sz="4" w:space="0" w:color="auto"/>
              <w:bottom w:val="single" w:sz="4" w:space="0" w:color="000000"/>
              <w:right w:val="single" w:sz="4" w:space="0" w:color="auto"/>
            </w:tcBorders>
            <w:vAlign w:val="center"/>
            <w:hideMark/>
          </w:tcPr>
          <w:p w14:paraId="54A0C7C7" w14:textId="77777777" w:rsidR="009A7A05" w:rsidRPr="00375F3F" w:rsidRDefault="009A7A05" w:rsidP="009A7A05">
            <w:pPr>
              <w:ind w:firstLine="0"/>
              <w:jc w:val="left"/>
              <w:rPr>
                <w:b/>
                <w:bCs/>
                <w:sz w:val="24"/>
                <w:szCs w:val="24"/>
                <w:lang w:val="ro-MD"/>
              </w:rPr>
            </w:pPr>
          </w:p>
        </w:tc>
        <w:tc>
          <w:tcPr>
            <w:tcW w:w="635" w:type="dxa"/>
            <w:tcBorders>
              <w:top w:val="nil"/>
              <w:left w:val="nil"/>
              <w:bottom w:val="single" w:sz="4" w:space="0" w:color="auto"/>
              <w:right w:val="single" w:sz="4" w:space="0" w:color="auto"/>
            </w:tcBorders>
            <w:noWrap/>
            <w:vAlign w:val="center"/>
            <w:hideMark/>
          </w:tcPr>
          <w:p w14:paraId="371CF902" w14:textId="77777777" w:rsidR="009A7A05" w:rsidRPr="00375F3F" w:rsidRDefault="009A7A05" w:rsidP="009A7A05">
            <w:pPr>
              <w:ind w:firstLine="0"/>
              <w:jc w:val="center"/>
              <w:rPr>
                <w:sz w:val="24"/>
                <w:szCs w:val="24"/>
                <w:lang w:val="ro-MD"/>
              </w:rPr>
            </w:pPr>
            <w:r w:rsidRPr="00375F3F">
              <w:rPr>
                <w:sz w:val="24"/>
                <w:szCs w:val="24"/>
                <w:lang w:val="ro-MD"/>
              </w:rPr>
              <w:t>36.5</w:t>
            </w:r>
          </w:p>
        </w:tc>
        <w:tc>
          <w:tcPr>
            <w:tcW w:w="635" w:type="dxa"/>
            <w:tcBorders>
              <w:top w:val="nil"/>
              <w:left w:val="nil"/>
              <w:bottom w:val="single" w:sz="4" w:space="0" w:color="auto"/>
              <w:right w:val="single" w:sz="4" w:space="0" w:color="auto"/>
            </w:tcBorders>
            <w:noWrap/>
            <w:vAlign w:val="center"/>
            <w:hideMark/>
          </w:tcPr>
          <w:p w14:paraId="6D8981CA" w14:textId="77777777" w:rsidR="009A7A05" w:rsidRPr="00375F3F" w:rsidRDefault="009A7A05" w:rsidP="009A7A05">
            <w:pPr>
              <w:ind w:firstLine="0"/>
              <w:jc w:val="center"/>
              <w:rPr>
                <w:sz w:val="24"/>
                <w:szCs w:val="24"/>
                <w:lang w:val="ro-MD"/>
              </w:rPr>
            </w:pPr>
            <w:r w:rsidRPr="00375F3F">
              <w:rPr>
                <w:sz w:val="24"/>
                <w:szCs w:val="24"/>
                <w:lang w:val="ro-MD"/>
              </w:rPr>
              <w:t>35.2</w:t>
            </w:r>
          </w:p>
        </w:tc>
        <w:tc>
          <w:tcPr>
            <w:tcW w:w="634" w:type="dxa"/>
            <w:tcBorders>
              <w:top w:val="nil"/>
              <w:left w:val="nil"/>
              <w:bottom w:val="single" w:sz="4" w:space="0" w:color="auto"/>
              <w:right w:val="single" w:sz="4" w:space="0" w:color="auto"/>
            </w:tcBorders>
            <w:noWrap/>
            <w:vAlign w:val="center"/>
            <w:hideMark/>
          </w:tcPr>
          <w:p w14:paraId="4F4507D6" w14:textId="77777777" w:rsidR="009A7A05" w:rsidRPr="00375F3F" w:rsidRDefault="009A7A05" w:rsidP="009A7A05">
            <w:pPr>
              <w:ind w:firstLine="0"/>
              <w:jc w:val="center"/>
              <w:rPr>
                <w:sz w:val="24"/>
                <w:szCs w:val="24"/>
                <w:lang w:val="ro-MD"/>
              </w:rPr>
            </w:pPr>
            <w:r w:rsidRPr="00375F3F">
              <w:rPr>
                <w:sz w:val="24"/>
                <w:szCs w:val="24"/>
                <w:lang w:val="ro-MD"/>
              </w:rPr>
              <w:t>28.2</w:t>
            </w:r>
          </w:p>
        </w:tc>
        <w:tc>
          <w:tcPr>
            <w:tcW w:w="635" w:type="dxa"/>
            <w:tcBorders>
              <w:top w:val="nil"/>
              <w:left w:val="nil"/>
              <w:bottom w:val="single" w:sz="4" w:space="0" w:color="auto"/>
              <w:right w:val="single" w:sz="4" w:space="0" w:color="auto"/>
            </w:tcBorders>
            <w:noWrap/>
            <w:vAlign w:val="center"/>
            <w:hideMark/>
          </w:tcPr>
          <w:p w14:paraId="264A747C" w14:textId="77777777" w:rsidR="009A7A05" w:rsidRPr="00375F3F" w:rsidRDefault="009A7A05" w:rsidP="009A7A05">
            <w:pPr>
              <w:ind w:firstLine="0"/>
              <w:jc w:val="center"/>
              <w:rPr>
                <w:sz w:val="24"/>
                <w:szCs w:val="24"/>
                <w:lang w:val="ro-MD"/>
              </w:rPr>
            </w:pPr>
            <w:r w:rsidRPr="00375F3F">
              <w:rPr>
                <w:sz w:val="24"/>
                <w:szCs w:val="24"/>
                <w:lang w:val="ro-MD"/>
              </w:rPr>
              <w:t>35.7</w:t>
            </w:r>
          </w:p>
        </w:tc>
        <w:tc>
          <w:tcPr>
            <w:tcW w:w="635" w:type="dxa"/>
            <w:tcBorders>
              <w:top w:val="nil"/>
              <w:left w:val="nil"/>
              <w:bottom w:val="single" w:sz="4" w:space="0" w:color="auto"/>
              <w:right w:val="single" w:sz="4" w:space="0" w:color="auto"/>
            </w:tcBorders>
            <w:noWrap/>
            <w:vAlign w:val="center"/>
            <w:hideMark/>
          </w:tcPr>
          <w:p w14:paraId="1163876D" w14:textId="77777777" w:rsidR="009A7A05" w:rsidRPr="00375F3F" w:rsidRDefault="009A7A05" w:rsidP="009A7A05">
            <w:pPr>
              <w:ind w:firstLine="0"/>
              <w:jc w:val="center"/>
              <w:rPr>
                <w:sz w:val="24"/>
                <w:szCs w:val="24"/>
                <w:lang w:val="ro-MD"/>
              </w:rPr>
            </w:pPr>
            <w:r w:rsidRPr="00375F3F">
              <w:rPr>
                <w:sz w:val="24"/>
                <w:szCs w:val="24"/>
                <w:lang w:val="ro-MD"/>
              </w:rPr>
              <w:t>40.1</w:t>
            </w:r>
          </w:p>
        </w:tc>
        <w:tc>
          <w:tcPr>
            <w:tcW w:w="635" w:type="dxa"/>
            <w:tcBorders>
              <w:top w:val="nil"/>
              <w:left w:val="nil"/>
              <w:bottom w:val="single" w:sz="4" w:space="0" w:color="auto"/>
              <w:right w:val="single" w:sz="4" w:space="0" w:color="auto"/>
            </w:tcBorders>
            <w:noWrap/>
            <w:vAlign w:val="center"/>
            <w:hideMark/>
          </w:tcPr>
          <w:p w14:paraId="324F13ED" w14:textId="77777777" w:rsidR="009A7A05" w:rsidRPr="00375F3F" w:rsidRDefault="009A7A05" w:rsidP="009A7A05">
            <w:pPr>
              <w:ind w:firstLine="0"/>
              <w:jc w:val="center"/>
              <w:rPr>
                <w:sz w:val="24"/>
                <w:szCs w:val="24"/>
                <w:lang w:val="ro-MD"/>
              </w:rPr>
            </w:pPr>
            <w:r w:rsidRPr="00375F3F">
              <w:rPr>
                <w:sz w:val="24"/>
                <w:szCs w:val="24"/>
                <w:lang w:val="ro-MD"/>
              </w:rPr>
              <w:t>42.5</w:t>
            </w:r>
          </w:p>
        </w:tc>
        <w:tc>
          <w:tcPr>
            <w:tcW w:w="634" w:type="dxa"/>
            <w:tcBorders>
              <w:top w:val="nil"/>
              <w:left w:val="nil"/>
              <w:bottom w:val="single" w:sz="4" w:space="0" w:color="auto"/>
              <w:right w:val="single" w:sz="4" w:space="0" w:color="auto"/>
            </w:tcBorders>
            <w:noWrap/>
            <w:vAlign w:val="center"/>
            <w:hideMark/>
          </w:tcPr>
          <w:p w14:paraId="1EBC2ED6" w14:textId="77777777" w:rsidR="009A7A05" w:rsidRPr="00375F3F" w:rsidRDefault="009A7A05" w:rsidP="009A7A05">
            <w:pPr>
              <w:ind w:firstLine="0"/>
              <w:jc w:val="center"/>
              <w:rPr>
                <w:sz w:val="24"/>
                <w:szCs w:val="24"/>
                <w:lang w:val="ro-MD"/>
              </w:rPr>
            </w:pPr>
            <w:r w:rsidRPr="00375F3F">
              <w:rPr>
                <w:sz w:val="24"/>
                <w:szCs w:val="24"/>
                <w:lang w:val="ro-MD"/>
              </w:rPr>
              <w:t>42.6</w:t>
            </w:r>
          </w:p>
        </w:tc>
        <w:tc>
          <w:tcPr>
            <w:tcW w:w="1270" w:type="dxa"/>
            <w:tcBorders>
              <w:top w:val="nil"/>
              <w:left w:val="nil"/>
              <w:bottom w:val="single" w:sz="4" w:space="0" w:color="auto"/>
              <w:right w:val="single" w:sz="4" w:space="0" w:color="auto"/>
            </w:tcBorders>
            <w:noWrap/>
            <w:vAlign w:val="center"/>
            <w:hideMark/>
          </w:tcPr>
          <w:p w14:paraId="345D8303" w14:textId="77777777" w:rsidR="009A7A05" w:rsidRPr="00375F3F" w:rsidRDefault="009A7A05" w:rsidP="009A7A05">
            <w:pPr>
              <w:ind w:firstLine="0"/>
              <w:jc w:val="center"/>
              <w:rPr>
                <w:b/>
                <w:bCs/>
                <w:sz w:val="24"/>
                <w:szCs w:val="24"/>
                <w:lang w:val="ro-MD"/>
              </w:rPr>
            </w:pPr>
            <w:r w:rsidRPr="00375F3F">
              <w:rPr>
                <w:b/>
                <w:bCs/>
                <w:sz w:val="24"/>
                <w:szCs w:val="24"/>
                <w:lang w:val="ro-MD"/>
              </w:rPr>
              <w:t>260.7</w:t>
            </w:r>
          </w:p>
        </w:tc>
      </w:tr>
      <w:tr w:rsidR="009A7A05" w:rsidRPr="00375F3F" w14:paraId="69A4397C" w14:textId="77777777" w:rsidTr="009A7A05">
        <w:trPr>
          <w:trHeight w:val="267"/>
        </w:trPr>
        <w:tc>
          <w:tcPr>
            <w:tcW w:w="2067" w:type="dxa"/>
            <w:tcBorders>
              <w:top w:val="nil"/>
              <w:left w:val="single" w:sz="4" w:space="0" w:color="auto"/>
              <w:bottom w:val="single" w:sz="4" w:space="0" w:color="auto"/>
              <w:right w:val="single" w:sz="4" w:space="0" w:color="auto"/>
            </w:tcBorders>
            <w:noWrap/>
            <w:vAlign w:val="center"/>
            <w:hideMark/>
          </w:tcPr>
          <w:p w14:paraId="4A95A879" w14:textId="77777777" w:rsidR="009A7A05" w:rsidRPr="00375F3F" w:rsidRDefault="009A7A05" w:rsidP="009A7A05">
            <w:pPr>
              <w:ind w:firstLine="0"/>
              <w:jc w:val="left"/>
              <w:rPr>
                <w:b/>
                <w:bCs/>
                <w:sz w:val="24"/>
                <w:szCs w:val="24"/>
                <w:lang w:val="ro-MD"/>
              </w:rPr>
            </w:pPr>
            <w:r w:rsidRPr="00375F3F">
              <w:rPr>
                <w:b/>
                <w:bCs/>
                <w:sz w:val="24"/>
                <w:szCs w:val="24"/>
                <w:lang w:val="ro-MD"/>
              </w:rPr>
              <w:t>2024-2025</w:t>
            </w:r>
          </w:p>
        </w:tc>
        <w:tc>
          <w:tcPr>
            <w:tcW w:w="1360" w:type="dxa"/>
            <w:vMerge/>
            <w:tcBorders>
              <w:top w:val="nil"/>
              <w:left w:val="single" w:sz="4" w:space="0" w:color="auto"/>
              <w:bottom w:val="single" w:sz="4" w:space="0" w:color="000000"/>
              <w:right w:val="single" w:sz="4" w:space="0" w:color="auto"/>
            </w:tcBorders>
            <w:vAlign w:val="center"/>
            <w:hideMark/>
          </w:tcPr>
          <w:p w14:paraId="6A6CF8C8" w14:textId="77777777" w:rsidR="009A7A05" w:rsidRPr="00375F3F" w:rsidRDefault="009A7A05" w:rsidP="009A7A05">
            <w:pPr>
              <w:ind w:firstLine="0"/>
              <w:jc w:val="left"/>
              <w:rPr>
                <w:b/>
                <w:bCs/>
                <w:sz w:val="24"/>
                <w:szCs w:val="24"/>
                <w:lang w:val="ro-MD"/>
              </w:rPr>
            </w:pPr>
          </w:p>
        </w:tc>
        <w:tc>
          <w:tcPr>
            <w:tcW w:w="635" w:type="dxa"/>
            <w:tcBorders>
              <w:top w:val="nil"/>
              <w:left w:val="nil"/>
              <w:bottom w:val="single" w:sz="4" w:space="0" w:color="auto"/>
              <w:right w:val="single" w:sz="4" w:space="0" w:color="auto"/>
            </w:tcBorders>
            <w:noWrap/>
            <w:vAlign w:val="center"/>
            <w:hideMark/>
          </w:tcPr>
          <w:p w14:paraId="719104CB" w14:textId="77777777" w:rsidR="009A7A05" w:rsidRPr="00375F3F" w:rsidRDefault="009A7A05" w:rsidP="009A7A05">
            <w:pPr>
              <w:ind w:firstLine="0"/>
              <w:jc w:val="center"/>
              <w:rPr>
                <w:sz w:val="24"/>
                <w:szCs w:val="24"/>
                <w:lang w:val="ro-MD"/>
              </w:rPr>
            </w:pPr>
            <w:r w:rsidRPr="00375F3F">
              <w:rPr>
                <w:sz w:val="24"/>
                <w:szCs w:val="24"/>
                <w:lang w:val="ro-MD"/>
              </w:rPr>
              <w:t>48.5</w:t>
            </w:r>
          </w:p>
        </w:tc>
        <w:tc>
          <w:tcPr>
            <w:tcW w:w="635" w:type="dxa"/>
            <w:tcBorders>
              <w:top w:val="nil"/>
              <w:left w:val="nil"/>
              <w:bottom w:val="single" w:sz="4" w:space="0" w:color="auto"/>
              <w:right w:val="single" w:sz="4" w:space="0" w:color="auto"/>
            </w:tcBorders>
            <w:noWrap/>
            <w:vAlign w:val="center"/>
            <w:hideMark/>
          </w:tcPr>
          <w:p w14:paraId="6371CE6A" w14:textId="77777777" w:rsidR="009A7A05" w:rsidRPr="00375F3F" w:rsidRDefault="009A7A05" w:rsidP="009A7A05">
            <w:pPr>
              <w:ind w:firstLine="0"/>
              <w:jc w:val="center"/>
              <w:rPr>
                <w:sz w:val="24"/>
                <w:szCs w:val="24"/>
                <w:lang w:val="ro-MD"/>
              </w:rPr>
            </w:pPr>
            <w:r w:rsidRPr="00375F3F">
              <w:rPr>
                <w:sz w:val="24"/>
                <w:szCs w:val="24"/>
                <w:lang w:val="ro-MD"/>
              </w:rPr>
              <w:t>45.4</w:t>
            </w:r>
          </w:p>
        </w:tc>
        <w:tc>
          <w:tcPr>
            <w:tcW w:w="634" w:type="dxa"/>
            <w:tcBorders>
              <w:top w:val="nil"/>
              <w:left w:val="nil"/>
              <w:bottom w:val="single" w:sz="4" w:space="0" w:color="auto"/>
              <w:right w:val="single" w:sz="4" w:space="0" w:color="auto"/>
            </w:tcBorders>
            <w:noWrap/>
            <w:vAlign w:val="center"/>
            <w:hideMark/>
          </w:tcPr>
          <w:p w14:paraId="20089D4A" w14:textId="77777777" w:rsidR="009A7A05" w:rsidRPr="00375F3F" w:rsidRDefault="009A7A05" w:rsidP="009A7A05">
            <w:pPr>
              <w:ind w:firstLine="0"/>
              <w:jc w:val="center"/>
              <w:rPr>
                <w:sz w:val="24"/>
                <w:szCs w:val="24"/>
                <w:lang w:val="ro-MD"/>
              </w:rPr>
            </w:pPr>
            <w:r w:rsidRPr="00375F3F">
              <w:rPr>
                <w:sz w:val="24"/>
                <w:szCs w:val="24"/>
                <w:lang w:val="ro-MD"/>
              </w:rPr>
              <w:t>41.8</w:t>
            </w:r>
          </w:p>
        </w:tc>
        <w:tc>
          <w:tcPr>
            <w:tcW w:w="635" w:type="dxa"/>
            <w:tcBorders>
              <w:top w:val="nil"/>
              <w:left w:val="nil"/>
              <w:bottom w:val="single" w:sz="4" w:space="0" w:color="auto"/>
              <w:right w:val="single" w:sz="4" w:space="0" w:color="auto"/>
            </w:tcBorders>
            <w:noWrap/>
            <w:vAlign w:val="center"/>
            <w:hideMark/>
          </w:tcPr>
          <w:p w14:paraId="0586DF20" w14:textId="77777777" w:rsidR="009A7A05" w:rsidRPr="00375F3F" w:rsidRDefault="009A7A05" w:rsidP="009A7A05">
            <w:pPr>
              <w:ind w:firstLine="0"/>
              <w:jc w:val="center"/>
              <w:rPr>
                <w:sz w:val="24"/>
                <w:szCs w:val="24"/>
                <w:lang w:val="ro-MD"/>
              </w:rPr>
            </w:pPr>
            <w:r w:rsidRPr="00375F3F">
              <w:rPr>
                <w:sz w:val="24"/>
                <w:szCs w:val="24"/>
                <w:lang w:val="ro-MD"/>
              </w:rPr>
              <w:t>52.1</w:t>
            </w:r>
          </w:p>
        </w:tc>
        <w:tc>
          <w:tcPr>
            <w:tcW w:w="635" w:type="dxa"/>
            <w:tcBorders>
              <w:top w:val="nil"/>
              <w:left w:val="nil"/>
              <w:bottom w:val="single" w:sz="4" w:space="0" w:color="auto"/>
              <w:right w:val="single" w:sz="4" w:space="0" w:color="auto"/>
            </w:tcBorders>
            <w:noWrap/>
            <w:vAlign w:val="center"/>
            <w:hideMark/>
          </w:tcPr>
          <w:p w14:paraId="222A8DCB" w14:textId="77777777" w:rsidR="009A7A05" w:rsidRPr="00375F3F" w:rsidRDefault="009A7A05" w:rsidP="009A7A05">
            <w:pPr>
              <w:ind w:firstLine="0"/>
              <w:jc w:val="center"/>
              <w:rPr>
                <w:sz w:val="24"/>
                <w:szCs w:val="24"/>
                <w:lang w:val="ro-MD"/>
              </w:rPr>
            </w:pPr>
            <w:r w:rsidRPr="00375F3F">
              <w:rPr>
                <w:sz w:val="24"/>
                <w:szCs w:val="24"/>
                <w:lang w:val="ro-MD"/>
              </w:rPr>
              <w:t>47.3</w:t>
            </w:r>
          </w:p>
        </w:tc>
        <w:tc>
          <w:tcPr>
            <w:tcW w:w="635" w:type="dxa"/>
            <w:tcBorders>
              <w:top w:val="nil"/>
              <w:left w:val="nil"/>
              <w:bottom w:val="single" w:sz="4" w:space="0" w:color="auto"/>
              <w:right w:val="single" w:sz="4" w:space="0" w:color="auto"/>
            </w:tcBorders>
            <w:noWrap/>
            <w:vAlign w:val="center"/>
            <w:hideMark/>
          </w:tcPr>
          <w:p w14:paraId="558E5CF1" w14:textId="77777777" w:rsidR="009A7A05" w:rsidRPr="00375F3F" w:rsidRDefault="009A7A05" w:rsidP="009A7A05">
            <w:pPr>
              <w:ind w:firstLine="0"/>
              <w:jc w:val="center"/>
              <w:rPr>
                <w:sz w:val="24"/>
                <w:szCs w:val="24"/>
                <w:lang w:val="ro-MD"/>
              </w:rPr>
            </w:pPr>
            <w:r w:rsidRPr="00375F3F">
              <w:rPr>
                <w:sz w:val="24"/>
                <w:szCs w:val="24"/>
                <w:lang w:val="ro-MD"/>
              </w:rPr>
              <w:t>73.5</w:t>
            </w:r>
          </w:p>
        </w:tc>
        <w:tc>
          <w:tcPr>
            <w:tcW w:w="634" w:type="dxa"/>
            <w:tcBorders>
              <w:top w:val="nil"/>
              <w:left w:val="nil"/>
              <w:bottom w:val="single" w:sz="4" w:space="0" w:color="auto"/>
              <w:right w:val="single" w:sz="4" w:space="0" w:color="auto"/>
            </w:tcBorders>
            <w:noWrap/>
            <w:vAlign w:val="center"/>
            <w:hideMark/>
          </w:tcPr>
          <w:p w14:paraId="51906C3B" w14:textId="77777777" w:rsidR="009A7A05" w:rsidRPr="00375F3F" w:rsidRDefault="009A7A05" w:rsidP="009A7A05">
            <w:pPr>
              <w:ind w:firstLine="0"/>
              <w:jc w:val="center"/>
              <w:rPr>
                <w:sz w:val="24"/>
                <w:szCs w:val="24"/>
                <w:lang w:val="ro-MD"/>
              </w:rPr>
            </w:pPr>
            <w:r w:rsidRPr="00375F3F">
              <w:rPr>
                <w:sz w:val="24"/>
                <w:szCs w:val="24"/>
                <w:lang w:val="ro-MD"/>
              </w:rPr>
              <w:t>93.6</w:t>
            </w:r>
          </w:p>
        </w:tc>
        <w:tc>
          <w:tcPr>
            <w:tcW w:w="1270" w:type="dxa"/>
            <w:tcBorders>
              <w:top w:val="nil"/>
              <w:left w:val="nil"/>
              <w:bottom w:val="single" w:sz="4" w:space="0" w:color="auto"/>
              <w:right w:val="single" w:sz="4" w:space="0" w:color="auto"/>
            </w:tcBorders>
            <w:noWrap/>
            <w:vAlign w:val="center"/>
            <w:hideMark/>
          </w:tcPr>
          <w:p w14:paraId="2C94F5BE" w14:textId="77777777" w:rsidR="009A7A05" w:rsidRPr="00375F3F" w:rsidRDefault="009A7A05" w:rsidP="009A7A05">
            <w:pPr>
              <w:ind w:firstLine="0"/>
              <w:jc w:val="center"/>
              <w:rPr>
                <w:b/>
                <w:bCs/>
                <w:sz w:val="24"/>
                <w:szCs w:val="24"/>
                <w:lang w:val="ro-MD"/>
              </w:rPr>
            </w:pPr>
            <w:r w:rsidRPr="00375F3F">
              <w:rPr>
                <w:b/>
                <w:bCs/>
                <w:sz w:val="24"/>
                <w:szCs w:val="24"/>
                <w:lang w:val="ro-MD"/>
              </w:rPr>
              <w:t>402.2</w:t>
            </w:r>
          </w:p>
        </w:tc>
      </w:tr>
      <w:tr w:rsidR="009A7A05" w:rsidRPr="00375F3F" w14:paraId="546D0FEA" w14:textId="77777777" w:rsidTr="009A7A05">
        <w:trPr>
          <w:trHeight w:val="267"/>
        </w:trPr>
        <w:tc>
          <w:tcPr>
            <w:tcW w:w="2067" w:type="dxa"/>
            <w:tcBorders>
              <w:top w:val="nil"/>
              <w:left w:val="single" w:sz="4" w:space="0" w:color="auto"/>
              <w:bottom w:val="single" w:sz="4" w:space="0" w:color="auto"/>
              <w:right w:val="single" w:sz="4" w:space="0" w:color="auto"/>
            </w:tcBorders>
            <w:noWrap/>
            <w:vAlign w:val="center"/>
            <w:hideMark/>
          </w:tcPr>
          <w:p w14:paraId="5C3E447A" w14:textId="77777777" w:rsidR="009A7A05" w:rsidRPr="00375F3F" w:rsidRDefault="009A7A05" w:rsidP="009A7A05">
            <w:pPr>
              <w:ind w:firstLine="0"/>
              <w:jc w:val="left"/>
              <w:rPr>
                <w:b/>
                <w:bCs/>
                <w:sz w:val="24"/>
                <w:szCs w:val="24"/>
                <w:lang w:val="ro-MD"/>
              </w:rPr>
            </w:pPr>
            <w:r w:rsidRPr="00375F3F">
              <w:rPr>
                <w:b/>
                <w:bCs/>
                <w:sz w:val="24"/>
                <w:szCs w:val="24"/>
                <w:lang w:val="ro-MD"/>
              </w:rPr>
              <w:t>2025-2026</w:t>
            </w:r>
          </w:p>
        </w:tc>
        <w:tc>
          <w:tcPr>
            <w:tcW w:w="1360" w:type="dxa"/>
            <w:vMerge/>
            <w:tcBorders>
              <w:top w:val="nil"/>
              <w:left w:val="single" w:sz="4" w:space="0" w:color="auto"/>
              <w:bottom w:val="single" w:sz="4" w:space="0" w:color="000000"/>
              <w:right w:val="single" w:sz="4" w:space="0" w:color="auto"/>
            </w:tcBorders>
            <w:vAlign w:val="center"/>
            <w:hideMark/>
          </w:tcPr>
          <w:p w14:paraId="5BD5F4E1" w14:textId="77777777" w:rsidR="009A7A05" w:rsidRPr="00375F3F" w:rsidRDefault="009A7A05" w:rsidP="009A7A05">
            <w:pPr>
              <w:ind w:firstLine="0"/>
              <w:jc w:val="left"/>
              <w:rPr>
                <w:b/>
                <w:bCs/>
                <w:sz w:val="24"/>
                <w:szCs w:val="24"/>
                <w:lang w:val="ro-MD"/>
              </w:rPr>
            </w:pPr>
          </w:p>
        </w:tc>
        <w:tc>
          <w:tcPr>
            <w:tcW w:w="635" w:type="dxa"/>
            <w:tcBorders>
              <w:top w:val="nil"/>
              <w:left w:val="nil"/>
              <w:bottom w:val="single" w:sz="4" w:space="0" w:color="auto"/>
              <w:right w:val="single" w:sz="4" w:space="0" w:color="auto"/>
            </w:tcBorders>
            <w:noWrap/>
            <w:vAlign w:val="center"/>
            <w:hideMark/>
          </w:tcPr>
          <w:p w14:paraId="3A203F8B" w14:textId="77777777" w:rsidR="009A7A05" w:rsidRPr="00375F3F" w:rsidRDefault="009A7A05" w:rsidP="009A7A05">
            <w:pPr>
              <w:ind w:firstLine="0"/>
              <w:jc w:val="center"/>
              <w:rPr>
                <w:sz w:val="24"/>
                <w:szCs w:val="24"/>
                <w:lang w:val="ro-MD"/>
              </w:rPr>
            </w:pPr>
            <w:r w:rsidRPr="00375F3F">
              <w:rPr>
                <w:sz w:val="24"/>
                <w:szCs w:val="24"/>
                <w:lang w:val="ro-MD"/>
              </w:rPr>
              <w:t>85.9</w:t>
            </w:r>
          </w:p>
        </w:tc>
        <w:tc>
          <w:tcPr>
            <w:tcW w:w="635" w:type="dxa"/>
            <w:tcBorders>
              <w:top w:val="nil"/>
              <w:left w:val="nil"/>
              <w:bottom w:val="single" w:sz="4" w:space="0" w:color="auto"/>
              <w:right w:val="single" w:sz="4" w:space="0" w:color="auto"/>
            </w:tcBorders>
            <w:noWrap/>
            <w:vAlign w:val="center"/>
            <w:hideMark/>
          </w:tcPr>
          <w:p w14:paraId="02328F3E" w14:textId="77777777" w:rsidR="009A7A05" w:rsidRPr="00375F3F" w:rsidRDefault="009A7A05" w:rsidP="009A7A05">
            <w:pPr>
              <w:ind w:firstLine="0"/>
              <w:jc w:val="center"/>
              <w:rPr>
                <w:sz w:val="24"/>
                <w:szCs w:val="24"/>
                <w:lang w:val="ro-MD"/>
              </w:rPr>
            </w:pPr>
            <w:r w:rsidRPr="00375F3F">
              <w:rPr>
                <w:sz w:val="24"/>
                <w:szCs w:val="24"/>
                <w:lang w:val="ro-MD"/>
              </w:rPr>
              <w:t>53.1</w:t>
            </w:r>
          </w:p>
        </w:tc>
        <w:tc>
          <w:tcPr>
            <w:tcW w:w="634" w:type="dxa"/>
            <w:tcBorders>
              <w:top w:val="nil"/>
              <w:left w:val="nil"/>
              <w:bottom w:val="single" w:sz="4" w:space="0" w:color="auto"/>
              <w:right w:val="single" w:sz="4" w:space="0" w:color="auto"/>
            </w:tcBorders>
            <w:noWrap/>
            <w:vAlign w:val="center"/>
            <w:hideMark/>
          </w:tcPr>
          <w:p w14:paraId="68ADE588" w14:textId="77777777" w:rsidR="009A7A05" w:rsidRPr="00375F3F" w:rsidRDefault="009A7A05" w:rsidP="009A7A05">
            <w:pPr>
              <w:ind w:firstLine="0"/>
              <w:jc w:val="center"/>
              <w:rPr>
                <w:sz w:val="24"/>
                <w:szCs w:val="24"/>
                <w:lang w:val="ro-MD"/>
              </w:rPr>
            </w:pPr>
            <w:r w:rsidRPr="00375F3F">
              <w:rPr>
                <w:sz w:val="24"/>
                <w:szCs w:val="24"/>
                <w:lang w:val="ro-MD"/>
              </w:rPr>
              <w:t>56.6</w:t>
            </w:r>
          </w:p>
        </w:tc>
        <w:tc>
          <w:tcPr>
            <w:tcW w:w="635" w:type="dxa"/>
            <w:tcBorders>
              <w:top w:val="nil"/>
              <w:left w:val="nil"/>
              <w:bottom w:val="single" w:sz="4" w:space="0" w:color="auto"/>
              <w:right w:val="single" w:sz="4" w:space="0" w:color="auto"/>
            </w:tcBorders>
            <w:noWrap/>
            <w:vAlign w:val="center"/>
            <w:hideMark/>
          </w:tcPr>
          <w:p w14:paraId="724B9275" w14:textId="77777777" w:rsidR="009A7A05" w:rsidRPr="00375F3F" w:rsidRDefault="009A7A05" w:rsidP="009A7A05">
            <w:pPr>
              <w:ind w:firstLine="0"/>
              <w:jc w:val="center"/>
              <w:rPr>
                <w:sz w:val="24"/>
                <w:szCs w:val="24"/>
                <w:lang w:val="ro-MD"/>
              </w:rPr>
            </w:pPr>
            <w:r w:rsidRPr="00375F3F">
              <w:rPr>
                <w:sz w:val="24"/>
                <w:szCs w:val="24"/>
                <w:lang w:val="ro-MD"/>
              </w:rPr>
              <w:t>54.5</w:t>
            </w:r>
          </w:p>
        </w:tc>
        <w:tc>
          <w:tcPr>
            <w:tcW w:w="635" w:type="dxa"/>
            <w:tcBorders>
              <w:top w:val="nil"/>
              <w:left w:val="nil"/>
              <w:bottom w:val="single" w:sz="4" w:space="0" w:color="auto"/>
              <w:right w:val="single" w:sz="4" w:space="0" w:color="auto"/>
            </w:tcBorders>
            <w:noWrap/>
            <w:vAlign w:val="center"/>
            <w:hideMark/>
          </w:tcPr>
          <w:p w14:paraId="583E939B" w14:textId="77777777" w:rsidR="009A7A05" w:rsidRPr="00375F3F" w:rsidRDefault="009A7A05" w:rsidP="009A7A05">
            <w:pPr>
              <w:ind w:firstLine="0"/>
              <w:jc w:val="center"/>
              <w:rPr>
                <w:sz w:val="24"/>
                <w:szCs w:val="24"/>
                <w:lang w:val="ro-MD"/>
              </w:rPr>
            </w:pPr>
            <w:r w:rsidRPr="00375F3F">
              <w:rPr>
                <w:sz w:val="24"/>
                <w:szCs w:val="24"/>
                <w:lang w:val="ro-MD"/>
              </w:rPr>
              <w:t>63.9</w:t>
            </w:r>
          </w:p>
        </w:tc>
        <w:tc>
          <w:tcPr>
            <w:tcW w:w="635" w:type="dxa"/>
            <w:tcBorders>
              <w:top w:val="nil"/>
              <w:left w:val="nil"/>
              <w:bottom w:val="single" w:sz="4" w:space="0" w:color="auto"/>
              <w:right w:val="single" w:sz="4" w:space="0" w:color="auto"/>
            </w:tcBorders>
            <w:noWrap/>
            <w:vAlign w:val="center"/>
            <w:hideMark/>
          </w:tcPr>
          <w:p w14:paraId="73B179F2" w14:textId="77777777" w:rsidR="009A7A05" w:rsidRPr="00375F3F" w:rsidRDefault="009A7A05" w:rsidP="009A7A05">
            <w:pPr>
              <w:ind w:firstLine="0"/>
              <w:jc w:val="center"/>
              <w:rPr>
                <w:sz w:val="24"/>
                <w:szCs w:val="24"/>
                <w:lang w:val="ro-MD"/>
              </w:rPr>
            </w:pPr>
            <w:r w:rsidRPr="00375F3F">
              <w:rPr>
                <w:sz w:val="24"/>
                <w:szCs w:val="24"/>
                <w:lang w:val="ro-MD"/>
              </w:rPr>
              <w:t>119.6</w:t>
            </w:r>
          </w:p>
        </w:tc>
        <w:tc>
          <w:tcPr>
            <w:tcW w:w="634" w:type="dxa"/>
            <w:tcBorders>
              <w:top w:val="nil"/>
              <w:left w:val="nil"/>
              <w:bottom w:val="single" w:sz="4" w:space="0" w:color="auto"/>
              <w:right w:val="single" w:sz="4" w:space="0" w:color="auto"/>
            </w:tcBorders>
            <w:noWrap/>
            <w:vAlign w:val="center"/>
            <w:hideMark/>
          </w:tcPr>
          <w:p w14:paraId="7AA0348B" w14:textId="77777777" w:rsidR="009A7A05" w:rsidRPr="00375F3F" w:rsidRDefault="009A7A05" w:rsidP="009A7A05">
            <w:pPr>
              <w:ind w:firstLine="0"/>
              <w:jc w:val="center"/>
              <w:rPr>
                <w:sz w:val="24"/>
                <w:szCs w:val="24"/>
                <w:lang w:val="ro-MD"/>
              </w:rPr>
            </w:pPr>
            <w:r w:rsidRPr="00375F3F">
              <w:rPr>
                <w:sz w:val="24"/>
                <w:szCs w:val="24"/>
                <w:lang w:val="ro-MD"/>
              </w:rPr>
              <w:t>110.0</w:t>
            </w:r>
          </w:p>
        </w:tc>
        <w:tc>
          <w:tcPr>
            <w:tcW w:w="1270" w:type="dxa"/>
            <w:tcBorders>
              <w:top w:val="nil"/>
              <w:left w:val="nil"/>
              <w:bottom w:val="single" w:sz="4" w:space="0" w:color="auto"/>
              <w:right w:val="single" w:sz="4" w:space="0" w:color="auto"/>
            </w:tcBorders>
            <w:noWrap/>
            <w:vAlign w:val="center"/>
            <w:hideMark/>
          </w:tcPr>
          <w:p w14:paraId="6F0CAD9B" w14:textId="77777777" w:rsidR="009A7A05" w:rsidRPr="00375F3F" w:rsidRDefault="009A7A05" w:rsidP="009A7A05">
            <w:pPr>
              <w:ind w:firstLine="0"/>
              <w:jc w:val="center"/>
              <w:rPr>
                <w:b/>
                <w:bCs/>
                <w:sz w:val="24"/>
                <w:szCs w:val="24"/>
                <w:lang w:val="ro-MD"/>
              </w:rPr>
            </w:pPr>
            <w:r w:rsidRPr="00375F3F">
              <w:rPr>
                <w:b/>
                <w:bCs/>
                <w:sz w:val="24"/>
                <w:szCs w:val="24"/>
                <w:lang w:val="ro-MD"/>
              </w:rPr>
              <w:t>543.7</w:t>
            </w:r>
          </w:p>
        </w:tc>
      </w:tr>
      <w:tr w:rsidR="009A7A05" w:rsidRPr="00375F3F" w14:paraId="2BF3F388" w14:textId="77777777" w:rsidTr="009A7A05">
        <w:trPr>
          <w:trHeight w:val="267"/>
        </w:trPr>
        <w:tc>
          <w:tcPr>
            <w:tcW w:w="2067" w:type="dxa"/>
            <w:vMerge w:val="restart"/>
            <w:tcBorders>
              <w:top w:val="nil"/>
              <w:left w:val="single" w:sz="4" w:space="0" w:color="auto"/>
              <w:bottom w:val="single" w:sz="4" w:space="0" w:color="auto"/>
              <w:right w:val="single" w:sz="4" w:space="0" w:color="auto"/>
            </w:tcBorders>
            <w:noWrap/>
            <w:vAlign w:val="center"/>
            <w:hideMark/>
          </w:tcPr>
          <w:p w14:paraId="7708608B" w14:textId="77777777" w:rsidR="009A7A05" w:rsidRPr="00375F3F" w:rsidRDefault="009A7A05" w:rsidP="009A7A05">
            <w:pPr>
              <w:ind w:firstLine="0"/>
              <w:jc w:val="left"/>
              <w:rPr>
                <w:b/>
                <w:bCs/>
                <w:sz w:val="24"/>
                <w:szCs w:val="24"/>
                <w:lang w:val="ro-MD"/>
              </w:rPr>
            </w:pPr>
            <w:r w:rsidRPr="00375F3F">
              <w:rPr>
                <w:b/>
                <w:bCs/>
                <w:sz w:val="24"/>
                <w:szCs w:val="24"/>
                <w:lang w:val="ro-MD"/>
              </w:rPr>
              <w:t>2025/2021</w:t>
            </w:r>
          </w:p>
        </w:tc>
        <w:tc>
          <w:tcPr>
            <w:tcW w:w="1360" w:type="dxa"/>
            <w:vMerge/>
            <w:tcBorders>
              <w:top w:val="nil"/>
              <w:left w:val="single" w:sz="4" w:space="0" w:color="auto"/>
              <w:bottom w:val="single" w:sz="4" w:space="0" w:color="000000"/>
              <w:right w:val="single" w:sz="4" w:space="0" w:color="auto"/>
            </w:tcBorders>
            <w:vAlign w:val="center"/>
            <w:hideMark/>
          </w:tcPr>
          <w:p w14:paraId="176C9ADA" w14:textId="77777777" w:rsidR="009A7A05" w:rsidRPr="00375F3F" w:rsidRDefault="009A7A05" w:rsidP="009A7A05">
            <w:pPr>
              <w:ind w:firstLine="0"/>
              <w:jc w:val="left"/>
              <w:rPr>
                <w:b/>
                <w:bCs/>
                <w:sz w:val="24"/>
                <w:szCs w:val="24"/>
                <w:lang w:val="ro-MD"/>
              </w:rPr>
            </w:pPr>
          </w:p>
        </w:tc>
        <w:tc>
          <w:tcPr>
            <w:tcW w:w="635" w:type="dxa"/>
            <w:tcBorders>
              <w:top w:val="nil"/>
              <w:left w:val="nil"/>
              <w:bottom w:val="single" w:sz="4" w:space="0" w:color="auto"/>
              <w:right w:val="single" w:sz="4" w:space="0" w:color="auto"/>
            </w:tcBorders>
            <w:noWrap/>
            <w:vAlign w:val="center"/>
            <w:hideMark/>
          </w:tcPr>
          <w:p w14:paraId="3C7D5578" w14:textId="77777777" w:rsidR="009A7A05" w:rsidRPr="00375F3F" w:rsidRDefault="009A7A05" w:rsidP="009A7A05">
            <w:pPr>
              <w:ind w:firstLine="0"/>
              <w:jc w:val="center"/>
              <w:rPr>
                <w:sz w:val="24"/>
                <w:szCs w:val="24"/>
                <w:lang w:val="ro-MD"/>
              </w:rPr>
            </w:pPr>
            <w:r w:rsidRPr="00375F3F">
              <w:rPr>
                <w:sz w:val="24"/>
                <w:szCs w:val="24"/>
                <w:lang w:val="ro-MD"/>
              </w:rPr>
              <w:t>72.0</w:t>
            </w:r>
          </w:p>
        </w:tc>
        <w:tc>
          <w:tcPr>
            <w:tcW w:w="635" w:type="dxa"/>
            <w:tcBorders>
              <w:top w:val="nil"/>
              <w:left w:val="nil"/>
              <w:bottom w:val="single" w:sz="4" w:space="0" w:color="auto"/>
              <w:right w:val="single" w:sz="4" w:space="0" w:color="auto"/>
            </w:tcBorders>
            <w:noWrap/>
            <w:vAlign w:val="center"/>
            <w:hideMark/>
          </w:tcPr>
          <w:p w14:paraId="2F449FE1" w14:textId="77777777" w:rsidR="009A7A05" w:rsidRPr="00375F3F" w:rsidRDefault="009A7A05" w:rsidP="009A7A05">
            <w:pPr>
              <w:ind w:firstLine="0"/>
              <w:jc w:val="center"/>
              <w:rPr>
                <w:sz w:val="24"/>
                <w:szCs w:val="24"/>
                <w:lang w:val="ro-MD"/>
              </w:rPr>
            </w:pPr>
            <w:r w:rsidRPr="00375F3F">
              <w:rPr>
                <w:sz w:val="24"/>
                <w:szCs w:val="24"/>
                <w:lang w:val="ro-MD"/>
              </w:rPr>
              <w:t>33.4</w:t>
            </w:r>
          </w:p>
        </w:tc>
        <w:tc>
          <w:tcPr>
            <w:tcW w:w="634" w:type="dxa"/>
            <w:tcBorders>
              <w:top w:val="nil"/>
              <w:left w:val="nil"/>
              <w:bottom w:val="single" w:sz="4" w:space="0" w:color="auto"/>
              <w:right w:val="single" w:sz="4" w:space="0" w:color="auto"/>
            </w:tcBorders>
            <w:noWrap/>
            <w:vAlign w:val="center"/>
            <w:hideMark/>
          </w:tcPr>
          <w:p w14:paraId="76B658EC" w14:textId="77777777" w:rsidR="009A7A05" w:rsidRPr="00375F3F" w:rsidRDefault="009A7A05" w:rsidP="009A7A05">
            <w:pPr>
              <w:ind w:firstLine="0"/>
              <w:jc w:val="center"/>
              <w:rPr>
                <w:sz w:val="24"/>
                <w:szCs w:val="24"/>
                <w:lang w:val="ro-MD"/>
              </w:rPr>
            </w:pPr>
            <w:r w:rsidRPr="00375F3F">
              <w:rPr>
                <w:sz w:val="24"/>
                <w:szCs w:val="24"/>
                <w:lang w:val="ro-MD"/>
              </w:rPr>
              <w:t>34.3</w:t>
            </w:r>
          </w:p>
        </w:tc>
        <w:tc>
          <w:tcPr>
            <w:tcW w:w="635" w:type="dxa"/>
            <w:tcBorders>
              <w:top w:val="nil"/>
              <w:left w:val="nil"/>
              <w:bottom w:val="single" w:sz="4" w:space="0" w:color="auto"/>
              <w:right w:val="single" w:sz="4" w:space="0" w:color="auto"/>
            </w:tcBorders>
            <w:noWrap/>
            <w:vAlign w:val="center"/>
            <w:hideMark/>
          </w:tcPr>
          <w:p w14:paraId="4C7E3BF0" w14:textId="77777777" w:rsidR="009A7A05" w:rsidRPr="00375F3F" w:rsidRDefault="009A7A05" w:rsidP="009A7A05">
            <w:pPr>
              <w:ind w:firstLine="0"/>
              <w:jc w:val="center"/>
              <w:rPr>
                <w:sz w:val="24"/>
                <w:szCs w:val="24"/>
                <w:lang w:val="ro-MD"/>
              </w:rPr>
            </w:pPr>
            <w:r w:rsidRPr="00375F3F">
              <w:rPr>
                <w:sz w:val="24"/>
                <w:szCs w:val="24"/>
                <w:lang w:val="ro-MD"/>
              </w:rPr>
              <w:t>31.0</w:t>
            </w:r>
          </w:p>
        </w:tc>
        <w:tc>
          <w:tcPr>
            <w:tcW w:w="635" w:type="dxa"/>
            <w:tcBorders>
              <w:top w:val="nil"/>
              <w:left w:val="nil"/>
              <w:bottom w:val="single" w:sz="4" w:space="0" w:color="auto"/>
              <w:right w:val="single" w:sz="4" w:space="0" w:color="auto"/>
            </w:tcBorders>
            <w:noWrap/>
            <w:vAlign w:val="center"/>
            <w:hideMark/>
          </w:tcPr>
          <w:p w14:paraId="21CE36BD" w14:textId="77777777" w:rsidR="009A7A05" w:rsidRPr="00375F3F" w:rsidRDefault="009A7A05" w:rsidP="009A7A05">
            <w:pPr>
              <w:ind w:firstLine="0"/>
              <w:jc w:val="center"/>
              <w:rPr>
                <w:sz w:val="24"/>
                <w:szCs w:val="24"/>
                <w:lang w:val="ro-MD"/>
              </w:rPr>
            </w:pPr>
            <w:r w:rsidRPr="00375F3F">
              <w:rPr>
                <w:sz w:val="24"/>
                <w:szCs w:val="24"/>
                <w:lang w:val="ro-MD"/>
              </w:rPr>
              <w:t>47.6</w:t>
            </w:r>
          </w:p>
        </w:tc>
        <w:tc>
          <w:tcPr>
            <w:tcW w:w="635" w:type="dxa"/>
            <w:tcBorders>
              <w:top w:val="nil"/>
              <w:left w:val="nil"/>
              <w:bottom w:val="single" w:sz="4" w:space="0" w:color="auto"/>
              <w:right w:val="single" w:sz="4" w:space="0" w:color="auto"/>
            </w:tcBorders>
            <w:noWrap/>
            <w:vAlign w:val="center"/>
            <w:hideMark/>
          </w:tcPr>
          <w:p w14:paraId="7F16AE3F" w14:textId="77777777" w:rsidR="009A7A05" w:rsidRPr="00375F3F" w:rsidRDefault="009A7A05" w:rsidP="009A7A05">
            <w:pPr>
              <w:ind w:firstLine="0"/>
              <w:jc w:val="center"/>
              <w:rPr>
                <w:sz w:val="24"/>
                <w:szCs w:val="24"/>
                <w:lang w:val="ro-MD"/>
              </w:rPr>
            </w:pPr>
            <w:r w:rsidRPr="00375F3F">
              <w:rPr>
                <w:sz w:val="24"/>
                <w:szCs w:val="24"/>
                <w:lang w:val="ro-MD"/>
              </w:rPr>
              <w:t>100.7</w:t>
            </w:r>
          </w:p>
        </w:tc>
        <w:tc>
          <w:tcPr>
            <w:tcW w:w="634" w:type="dxa"/>
            <w:tcBorders>
              <w:top w:val="nil"/>
              <w:left w:val="nil"/>
              <w:bottom w:val="single" w:sz="4" w:space="0" w:color="auto"/>
              <w:right w:val="single" w:sz="4" w:space="0" w:color="auto"/>
            </w:tcBorders>
            <w:noWrap/>
            <w:vAlign w:val="center"/>
            <w:hideMark/>
          </w:tcPr>
          <w:p w14:paraId="2427B2EE" w14:textId="77777777" w:rsidR="009A7A05" w:rsidRPr="00375F3F" w:rsidRDefault="009A7A05" w:rsidP="009A7A05">
            <w:pPr>
              <w:ind w:firstLine="0"/>
              <w:jc w:val="center"/>
              <w:rPr>
                <w:sz w:val="24"/>
                <w:szCs w:val="24"/>
                <w:lang w:val="ro-MD"/>
              </w:rPr>
            </w:pPr>
            <w:r w:rsidRPr="00375F3F">
              <w:rPr>
                <w:sz w:val="24"/>
                <w:szCs w:val="24"/>
                <w:lang w:val="ro-MD"/>
              </w:rPr>
              <w:t>86.6</w:t>
            </w:r>
          </w:p>
        </w:tc>
        <w:tc>
          <w:tcPr>
            <w:tcW w:w="1270" w:type="dxa"/>
            <w:tcBorders>
              <w:top w:val="nil"/>
              <w:left w:val="nil"/>
              <w:bottom w:val="single" w:sz="4" w:space="0" w:color="auto"/>
              <w:right w:val="single" w:sz="4" w:space="0" w:color="auto"/>
            </w:tcBorders>
            <w:noWrap/>
            <w:vAlign w:val="center"/>
            <w:hideMark/>
          </w:tcPr>
          <w:p w14:paraId="22081AAC" w14:textId="77777777" w:rsidR="009A7A05" w:rsidRPr="00375F3F" w:rsidRDefault="009A7A05" w:rsidP="009A7A05">
            <w:pPr>
              <w:ind w:firstLine="0"/>
              <w:jc w:val="center"/>
              <w:rPr>
                <w:b/>
                <w:bCs/>
                <w:sz w:val="24"/>
                <w:szCs w:val="24"/>
                <w:lang w:val="ro-MD"/>
              </w:rPr>
            </w:pPr>
            <w:r w:rsidRPr="00375F3F">
              <w:rPr>
                <w:b/>
                <w:bCs/>
                <w:sz w:val="24"/>
                <w:szCs w:val="24"/>
                <w:lang w:val="ro-MD"/>
              </w:rPr>
              <w:t>405.6</w:t>
            </w:r>
          </w:p>
        </w:tc>
      </w:tr>
      <w:tr w:rsidR="009A7A05" w:rsidRPr="00375F3F" w14:paraId="6DF624F3" w14:textId="77777777" w:rsidTr="009A7A05">
        <w:trPr>
          <w:trHeight w:val="267"/>
        </w:trPr>
        <w:tc>
          <w:tcPr>
            <w:tcW w:w="2067" w:type="dxa"/>
            <w:vMerge/>
            <w:tcBorders>
              <w:top w:val="nil"/>
              <w:left w:val="single" w:sz="4" w:space="0" w:color="auto"/>
              <w:bottom w:val="single" w:sz="4" w:space="0" w:color="auto"/>
              <w:right w:val="single" w:sz="4" w:space="0" w:color="auto"/>
            </w:tcBorders>
            <w:vAlign w:val="center"/>
            <w:hideMark/>
          </w:tcPr>
          <w:p w14:paraId="48D260FA" w14:textId="77777777" w:rsidR="009A7A05" w:rsidRPr="00375F3F" w:rsidRDefault="009A7A05" w:rsidP="009A7A05">
            <w:pPr>
              <w:ind w:firstLine="0"/>
              <w:jc w:val="left"/>
              <w:rPr>
                <w:b/>
                <w:bCs/>
                <w:sz w:val="24"/>
                <w:szCs w:val="24"/>
                <w:lang w:val="ro-MD"/>
              </w:rPr>
            </w:pPr>
          </w:p>
        </w:tc>
        <w:tc>
          <w:tcPr>
            <w:tcW w:w="1360" w:type="dxa"/>
            <w:tcBorders>
              <w:top w:val="nil"/>
              <w:left w:val="nil"/>
              <w:bottom w:val="single" w:sz="4" w:space="0" w:color="auto"/>
              <w:right w:val="single" w:sz="4" w:space="0" w:color="auto"/>
            </w:tcBorders>
            <w:vAlign w:val="center"/>
            <w:hideMark/>
          </w:tcPr>
          <w:p w14:paraId="49DF35FB" w14:textId="77777777" w:rsidR="009A7A05" w:rsidRPr="00375F3F" w:rsidRDefault="009A7A05" w:rsidP="009A7A05">
            <w:pPr>
              <w:ind w:firstLine="0"/>
              <w:jc w:val="center"/>
              <w:rPr>
                <w:b/>
                <w:bCs/>
                <w:sz w:val="24"/>
                <w:szCs w:val="24"/>
                <w:lang w:val="ro-MD"/>
              </w:rPr>
            </w:pPr>
            <w:r w:rsidRPr="00375F3F">
              <w:rPr>
                <w:b/>
                <w:bCs/>
                <w:sz w:val="24"/>
                <w:szCs w:val="24"/>
                <w:lang w:val="ro-MD"/>
              </w:rPr>
              <w:t>%</w:t>
            </w:r>
          </w:p>
        </w:tc>
        <w:tc>
          <w:tcPr>
            <w:tcW w:w="635" w:type="dxa"/>
            <w:tcBorders>
              <w:top w:val="nil"/>
              <w:left w:val="nil"/>
              <w:bottom w:val="single" w:sz="4" w:space="0" w:color="auto"/>
              <w:right w:val="single" w:sz="4" w:space="0" w:color="auto"/>
            </w:tcBorders>
            <w:noWrap/>
            <w:vAlign w:val="center"/>
            <w:hideMark/>
          </w:tcPr>
          <w:p w14:paraId="1326ABE3" w14:textId="77777777" w:rsidR="009A7A05" w:rsidRPr="00375F3F" w:rsidRDefault="009A7A05" w:rsidP="009A7A05">
            <w:pPr>
              <w:ind w:firstLine="0"/>
              <w:jc w:val="center"/>
              <w:rPr>
                <w:b/>
                <w:bCs/>
                <w:sz w:val="24"/>
                <w:szCs w:val="24"/>
                <w:lang w:val="ro-MD"/>
              </w:rPr>
            </w:pPr>
            <w:r w:rsidRPr="00375F3F">
              <w:rPr>
                <w:b/>
                <w:bCs/>
                <w:sz w:val="24"/>
                <w:szCs w:val="24"/>
                <w:lang w:val="ro-MD"/>
              </w:rPr>
              <w:t>518</w:t>
            </w:r>
          </w:p>
        </w:tc>
        <w:tc>
          <w:tcPr>
            <w:tcW w:w="635" w:type="dxa"/>
            <w:tcBorders>
              <w:top w:val="nil"/>
              <w:left w:val="nil"/>
              <w:bottom w:val="single" w:sz="4" w:space="0" w:color="auto"/>
              <w:right w:val="single" w:sz="4" w:space="0" w:color="auto"/>
            </w:tcBorders>
            <w:noWrap/>
            <w:vAlign w:val="center"/>
            <w:hideMark/>
          </w:tcPr>
          <w:p w14:paraId="4D9CE4CD" w14:textId="77777777" w:rsidR="009A7A05" w:rsidRPr="00375F3F" w:rsidRDefault="009A7A05" w:rsidP="009A7A05">
            <w:pPr>
              <w:ind w:firstLine="0"/>
              <w:jc w:val="center"/>
              <w:rPr>
                <w:b/>
                <w:bCs/>
                <w:sz w:val="24"/>
                <w:szCs w:val="24"/>
                <w:lang w:val="ro-MD"/>
              </w:rPr>
            </w:pPr>
            <w:r w:rsidRPr="00375F3F">
              <w:rPr>
                <w:b/>
                <w:bCs/>
                <w:sz w:val="24"/>
                <w:szCs w:val="24"/>
                <w:lang w:val="ro-MD"/>
              </w:rPr>
              <w:t>170</w:t>
            </w:r>
          </w:p>
        </w:tc>
        <w:tc>
          <w:tcPr>
            <w:tcW w:w="634" w:type="dxa"/>
            <w:tcBorders>
              <w:top w:val="nil"/>
              <w:left w:val="nil"/>
              <w:bottom w:val="single" w:sz="4" w:space="0" w:color="auto"/>
              <w:right w:val="single" w:sz="4" w:space="0" w:color="auto"/>
            </w:tcBorders>
            <w:noWrap/>
            <w:vAlign w:val="center"/>
            <w:hideMark/>
          </w:tcPr>
          <w:p w14:paraId="1702754D" w14:textId="77777777" w:rsidR="009A7A05" w:rsidRPr="00375F3F" w:rsidRDefault="009A7A05" w:rsidP="009A7A05">
            <w:pPr>
              <w:ind w:firstLine="0"/>
              <w:jc w:val="center"/>
              <w:rPr>
                <w:b/>
                <w:bCs/>
                <w:sz w:val="24"/>
                <w:szCs w:val="24"/>
                <w:lang w:val="ro-MD"/>
              </w:rPr>
            </w:pPr>
            <w:r w:rsidRPr="00375F3F">
              <w:rPr>
                <w:b/>
                <w:bCs/>
                <w:sz w:val="24"/>
                <w:szCs w:val="24"/>
                <w:lang w:val="ro-MD"/>
              </w:rPr>
              <w:t>154</w:t>
            </w:r>
          </w:p>
        </w:tc>
        <w:tc>
          <w:tcPr>
            <w:tcW w:w="635" w:type="dxa"/>
            <w:tcBorders>
              <w:top w:val="nil"/>
              <w:left w:val="nil"/>
              <w:bottom w:val="single" w:sz="4" w:space="0" w:color="auto"/>
              <w:right w:val="single" w:sz="4" w:space="0" w:color="auto"/>
            </w:tcBorders>
            <w:noWrap/>
            <w:vAlign w:val="center"/>
            <w:hideMark/>
          </w:tcPr>
          <w:p w14:paraId="545AC2DE" w14:textId="77777777" w:rsidR="009A7A05" w:rsidRPr="00375F3F" w:rsidRDefault="009A7A05" w:rsidP="009A7A05">
            <w:pPr>
              <w:ind w:firstLine="0"/>
              <w:jc w:val="center"/>
              <w:rPr>
                <w:b/>
                <w:bCs/>
                <w:sz w:val="24"/>
                <w:szCs w:val="24"/>
                <w:lang w:val="ro-MD"/>
              </w:rPr>
            </w:pPr>
            <w:r w:rsidRPr="00375F3F">
              <w:rPr>
                <w:b/>
                <w:bCs/>
                <w:sz w:val="24"/>
                <w:szCs w:val="24"/>
                <w:lang w:val="ro-MD"/>
              </w:rPr>
              <w:t>131</w:t>
            </w:r>
          </w:p>
        </w:tc>
        <w:tc>
          <w:tcPr>
            <w:tcW w:w="635" w:type="dxa"/>
            <w:tcBorders>
              <w:top w:val="nil"/>
              <w:left w:val="nil"/>
              <w:bottom w:val="single" w:sz="4" w:space="0" w:color="auto"/>
              <w:right w:val="single" w:sz="4" w:space="0" w:color="auto"/>
            </w:tcBorders>
            <w:noWrap/>
            <w:vAlign w:val="center"/>
            <w:hideMark/>
          </w:tcPr>
          <w:p w14:paraId="38F2ABD2" w14:textId="77777777" w:rsidR="009A7A05" w:rsidRPr="00375F3F" w:rsidRDefault="009A7A05" w:rsidP="009A7A05">
            <w:pPr>
              <w:ind w:firstLine="0"/>
              <w:jc w:val="center"/>
              <w:rPr>
                <w:b/>
                <w:bCs/>
                <w:sz w:val="24"/>
                <w:szCs w:val="24"/>
                <w:lang w:val="ro-MD"/>
              </w:rPr>
            </w:pPr>
            <w:r w:rsidRPr="00375F3F">
              <w:rPr>
                <w:b/>
                <w:bCs/>
                <w:sz w:val="24"/>
                <w:szCs w:val="24"/>
                <w:lang w:val="ro-MD"/>
              </w:rPr>
              <w:t>290</w:t>
            </w:r>
          </w:p>
        </w:tc>
        <w:tc>
          <w:tcPr>
            <w:tcW w:w="635" w:type="dxa"/>
            <w:tcBorders>
              <w:top w:val="nil"/>
              <w:left w:val="nil"/>
              <w:bottom w:val="single" w:sz="4" w:space="0" w:color="auto"/>
              <w:right w:val="single" w:sz="4" w:space="0" w:color="auto"/>
            </w:tcBorders>
            <w:noWrap/>
            <w:vAlign w:val="center"/>
            <w:hideMark/>
          </w:tcPr>
          <w:p w14:paraId="50B663B7" w14:textId="77777777" w:rsidR="009A7A05" w:rsidRPr="00375F3F" w:rsidRDefault="009A7A05" w:rsidP="009A7A05">
            <w:pPr>
              <w:ind w:firstLine="0"/>
              <w:jc w:val="center"/>
              <w:rPr>
                <w:b/>
                <w:bCs/>
                <w:sz w:val="24"/>
                <w:szCs w:val="24"/>
                <w:lang w:val="ro-MD"/>
              </w:rPr>
            </w:pPr>
            <w:r w:rsidRPr="00375F3F">
              <w:rPr>
                <w:b/>
                <w:bCs/>
                <w:sz w:val="24"/>
                <w:szCs w:val="24"/>
                <w:lang w:val="ro-MD"/>
              </w:rPr>
              <w:t>535</w:t>
            </w:r>
          </w:p>
        </w:tc>
        <w:tc>
          <w:tcPr>
            <w:tcW w:w="634" w:type="dxa"/>
            <w:tcBorders>
              <w:top w:val="nil"/>
              <w:left w:val="nil"/>
              <w:bottom w:val="single" w:sz="4" w:space="0" w:color="auto"/>
              <w:right w:val="single" w:sz="4" w:space="0" w:color="auto"/>
            </w:tcBorders>
            <w:noWrap/>
            <w:vAlign w:val="center"/>
            <w:hideMark/>
          </w:tcPr>
          <w:p w14:paraId="001C47D0" w14:textId="77777777" w:rsidR="009A7A05" w:rsidRPr="00375F3F" w:rsidRDefault="009A7A05" w:rsidP="009A7A05">
            <w:pPr>
              <w:ind w:firstLine="0"/>
              <w:jc w:val="center"/>
              <w:rPr>
                <w:b/>
                <w:bCs/>
                <w:sz w:val="24"/>
                <w:szCs w:val="24"/>
                <w:lang w:val="ro-MD"/>
              </w:rPr>
            </w:pPr>
            <w:r w:rsidRPr="00375F3F">
              <w:rPr>
                <w:b/>
                <w:bCs/>
                <w:sz w:val="24"/>
                <w:szCs w:val="24"/>
                <w:lang w:val="ro-MD"/>
              </w:rPr>
              <w:t>371</w:t>
            </w:r>
          </w:p>
        </w:tc>
        <w:tc>
          <w:tcPr>
            <w:tcW w:w="1270" w:type="dxa"/>
            <w:tcBorders>
              <w:top w:val="nil"/>
              <w:left w:val="nil"/>
              <w:bottom w:val="single" w:sz="4" w:space="0" w:color="auto"/>
              <w:right w:val="single" w:sz="4" w:space="0" w:color="auto"/>
            </w:tcBorders>
            <w:noWrap/>
            <w:vAlign w:val="center"/>
            <w:hideMark/>
          </w:tcPr>
          <w:p w14:paraId="57FBB25B" w14:textId="77777777" w:rsidR="009A7A05" w:rsidRPr="00375F3F" w:rsidRDefault="009A7A05" w:rsidP="009A7A05">
            <w:pPr>
              <w:ind w:firstLine="0"/>
              <w:jc w:val="center"/>
              <w:rPr>
                <w:b/>
                <w:bCs/>
                <w:sz w:val="24"/>
                <w:szCs w:val="24"/>
                <w:lang w:val="ro-MD"/>
              </w:rPr>
            </w:pPr>
            <w:r w:rsidRPr="00375F3F">
              <w:rPr>
                <w:b/>
                <w:bCs/>
                <w:sz w:val="24"/>
                <w:szCs w:val="24"/>
                <w:lang w:val="ro-MD"/>
              </w:rPr>
              <w:t>294</w:t>
            </w:r>
          </w:p>
        </w:tc>
      </w:tr>
    </w:tbl>
    <w:p w14:paraId="4AC8CC18" w14:textId="77777777" w:rsidR="009A7A05" w:rsidRPr="00375F3F" w:rsidRDefault="009A7A05" w:rsidP="009A7A05">
      <w:pPr>
        <w:tabs>
          <w:tab w:val="center" w:pos="2846"/>
          <w:tab w:val="right" w:pos="4983"/>
        </w:tabs>
        <w:ind w:firstLine="0"/>
        <w:jc w:val="center"/>
        <w:rPr>
          <w:sz w:val="24"/>
          <w:szCs w:val="24"/>
        </w:rPr>
      </w:pPr>
      <w:r w:rsidRPr="00375F3F">
        <w:rPr>
          <w:b/>
          <w:bCs/>
          <w:sz w:val="24"/>
          <w:szCs w:val="24"/>
        </w:rPr>
        <w:t>Источник:</w:t>
      </w:r>
      <w:r w:rsidRPr="00375F3F">
        <w:rPr>
          <w:sz w:val="24"/>
          <w:szCs w:val="24"/>
        </w:rPr>
        <w:t xml:space="preserve"> ГП «Moldelectrica»</w:t>
      </w:r>
    </w:p>
    <w:p w14:paraId="62418AB0" w14:textId="77777777" w:rsidR="009A7A05" w:rsidRPr="00375F3F" w:rsidRDefault="009A7A05" w:rsidP="009A7A05">
      <w:pPr>
        <w:tabs>
          <w:tab w:val="center" w:pos="2846"/>
          <w:tab w:val="right" w:pos="4983"/>
        </w:tabs>
        <w:ind w:firstLine="0"/>
        <w:jc w:val="center"/>
        <w:rPr>
          <w:sz w:val="24"/>
          <w:szCs w:val="24"/>
        </w:rPr>
      </w:pPr>
    </w:p>
    <w:p w14:paraId="2DD257D3" w14:textId="77777777" w:rsidR="002D6D1F" w:rsidRPr="00375F3F" w:rsidRDefault="002D6D1F" w:rsidP="009A7A05">
      <w:pPr>
        <w:tabs>
          <w:tab w:val="center" w:pos="2846"/>
          <w:tab w:val="right" w:pos="4983"/>
        </w:tabs>
        <w:ind w:firstLine="0"/>
        <w:jc w:val="center"/>
        <w:rPr>
          <w:b/>
          <w:bCs/>
          <w:sz w:val="24"/>
          <w:szCs w:val="24"/>
        </w:rPr>
      </w:pPr>
    </w:p>
    <w:p w14:paraId="144AA3C4" w14:textId="280A4A55" w:rsidR="009A7A05" w:rsidRPr="00375F3F" w:rsidRDefault="009A7A05" w:rsidP="009A7A05">
      <w:pPr>
        <w:tabs>
          <w:tab w:val="center" w:pos="2846"/>
          <w:tab w:val="right" w:pos="4983"/>
        </w:tabs>
        <w:ind w:firstLine="0"/>
        <w:jc w:val="center"/>
        <w:rPr>
          <w:b/>
          <w:bCs/>
          <w:sz w:val="24"/>
          <w:szCs w:val="24"/>
        </w:rPr>
      </w:pPr>
      <w:r w:rsidRPr="00375F3F">
        <w:rPr>
          <w:b/>
          <w:bCs/>
          <w:sz w:val="24"/>
          <w:szCs w:val="24"/>
        </w:rPr>
        <w:t>Структура потребления электроэнергии в период с октября по апрель, млн кВт·ч</w:t>
      </w:r>
    </w:p>
    <w:p w14:paraId="48F595F0" w14:textId="28D2B417" w:rsidR="009A7A05" w:rsidRPr="00375F3F" w:rsidRDefault="00376364" w:rsidP="009A7A05">
      <w:pPr>
        <w:tabs>
          <w:tab w:val="center" w:pos="2846"/>
          <w:tab w:val="right" w:pos="4983"/>
        </w:tabs>
        <w:ind w:firstLine="0"/>
        <w:jc w:val="center"/>
        <w:rPr>
          <w:sz w:val="24"/>
          <w:szCs w:val="24"/>
        </w:rPr>
      </w:pPr>
      <w:r w:rsidRPr="00375F3F">
        <w:rPr>
          <w:noProof/>
          <w:sz w:val="24"/>
          <w:szCs w:val="24"/>
        </w:rPr>
        <w:drawing>
          <wp:inline distT="0" distB="0" distL="0" distR="0" wp14:anchorId="7274E870" wp14:editId="0014DDB9">
            <wp:extent cx="4668234" cy="2040746"/>
            <wp:effectExtent l="0" t="0" r="0" b="0"/>
            <wp:docPr id="152253682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686809" cy="2048866"/>
                    </a:xfrm>
                    <a:prstGeom prst="rect">
                      <a:avLst/>
                    </a:prstGeom>
                    <a:noFill/>
                    <a:ln>
                      <a:noFill/>
                    </a:ln>
                  </pic:spPr>
                </pic:pic>
              </a:graphicData>
            </a:graphic>
          </wp:inline>
        </w:drawing>
      </w:r>
    </w:p>
    <w:p w14:paraId="2F553AC0" w14:textId="77777777" w:rsidR="009A6526" w:rsidRPr="00375F3F" w:rsidRDefault="009A7A05" w:rsidP="00376364">
      <w:pPr>
        <w:tabs>
          <w:tab w:val="center" w:pos="2846"/>
          <w:tab w:val="right" w:pos="4983"/>
        </w:tabs>
        <w:ind w:firstLine="0"/>
        <w:jc w:val="center"/>
        <w:rPr>
          <w:b/>
          <w:bCs/>
          <w:sz w:val="24"/>
          <w:szCs w:val="24"/>
          <w:lang w:val="ro-RO"/>
        </w:rPr>
      </w:pPr>
      <w:r w:rsidRPr="00375F3F">
        <w:rPr>
          <w:b/>
          <w:bCs/>
          <w:sz w:val="24"/>
          <w:szCs w:val="24"/>
        </w:rPr>
        <w:t>Рисунок 9</w:t>
      </w:r>
    </w:p>
    <w:p w14:paraId="7314F724" w14:textId="0BFE216E" w:rsidR="00AA4BCE" w:rsidRPr="00375F3F" w:rsidRDefault="009A7A05" w:rsidP="00376364">
      <w:pPr>
        <w:tabs>
          <w:tab w:val="center" w:pos="2846"/>
          <w:tab w:val="right" w:pos="4983"/>
        </w:tabs>
        <w:ind w:firstLine="0"/>
        <w:jc w:val="center"/>
        <w:rPr>
          <w:sz w:val="24"/>
          <w:szCs w:val="24"/>
        </w:rPr>
      </w:pPr>
      <w:r w:rsidRPr="00375F3F">
        <w:rPr>
          <w:sz w:val="24"/>
          <w:szCs w:val="24"/>
        </w:rPr>
        <w:t xml:space="preserve"> Электроэнергия, потребленная в периоды с октября </w:t>
      </w:r>
    </w:p>
    <w:p w14:paraId="0E795106" w14:textId="069090F0" w:rsidR="009A7A05" w:rsidRPr="00375F3F" w:rsidRDefault="009A7A05" w:rsidP="00376364">
      <w:pPr>
        <w:tabs>
          <w:tab w:val="center" w:pos="2846"/>
          <w:tab w:val="right" w:pos="4983"/>
        </w:tabs>
        <w:ind w:firstLine="0"/>
        <w:jc w:val="center"/>
        <w:rPr>
          <w:sz w:val="24"/>
          <w:szCs w:val="24"/>
        </w:rPr>
      </w:pPr>
      <w:r w:rsidRPr="00375F3F">
        <w:rPr>
          <w:sz w:val="24"/>
          <w:szCs w:val="24"/>
        </w:rPr>
        <w:t>по апрель 2021–2026 годов, из местных и других источников, млн кВт·ч</w:t>
      </w:r>
    </w:p>
    <w:p w14:paraId="5F261D35" w14:textId="77777777" w:rsidR="009A7A05" w:rsidRPr="00375F3F" w:rsidRDefault="009A7A05" w:rsidP="00376364">
      <w:pPr>
        <w:tabs>
          <w:tab w:val="center" w:pos="2846"/>
          <w:tab w:val="right" w:pos="4983"/>
        </w:tabs>
        <w:ind w:firstLine="0"/>
        <w:jc w:val="center"/>
        <w:rPr>
          <w:i/>
          <w:iCs/>
          <w:sz w:val="24"/>
          <w:szCs w:val="24"/>
        </w:rPr>
      </w:pPr>
      <w:r w:rsidRPr="00375F3F">
        <w:rPr>
          <w:i/>
          <w:iCs/>
          <w:sz w:val="24"/>
          <w:szCs w:val="24"/>
        </w:rPr>
        <w:t>Источник: ГП «Moldelectrica»</w:t>
      </w:r>
    </w:p>
    <w:p w14:paraId="6FB5EC15" w14:textId="77777777" w:rsidR="00376364" w:rsidRPr="00375F3F" w:rsidRDefault="00376364" w:rsidP="00376364">
      <w:pPr>
        <w:tabs>
          <w:tab w:val="center" w:pos="2846"/>
          <w:tab w:val="right" w:pos="4983"/>
        </w:tabs>
        <w:ind w:firstLine="0"/>
        <w:jc w:val="center"/>
        <w:rPr>
          <w:sz w:val="24"/>
          <w:szCs w:val="24"/>
        </w:rPr>
      </w:pPr>
    </w:p>
    <w:p w14:paraId="6A7A83BD" w14:textId="2EB32354" w:rsidR="00376364" w:rsidRPr="00375F3F" w:rsidRDefault="00376364" w:rsidP="00376364">
      <w:pPr>
        <w:tabs>
          <w:tab w:val="center" w:pos="2846"/>
          <w:tab w:val="right" w:pos="4983"/>
        </w:tabs>
        <w:ind w:firstLine="0"/>
        <w:jc w:val="center"/>
        <w:rPr>
          <w:sz w:val="24"/>
          <w:szCs w:val="24"/>
        </w:rPr>
      </w:pPr>
      <w:r w:rsidRPr="00375F3F">
        <w:rPr>
          <w:noProof/>
          <w:sz w:val="24"/>
          <w:szCs w:val="24"/>
        </w:rPr>
        <w:lastRenderedPageBreak/>
        <w:drawing>
          <wp:inline distT="0" distB="0" distL="0" distR="0" wp14:anchorId="55AB4D99" wp14:editId="6465DE6E">
            <wp:extent cx="4552682" cy="2388870"/>
            <wp:effectExtent l="0" t="0" r="0" b="0"/>
            <wp:docPr id="91037853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57523" cy="2391410"/>
                    </a:xfrm>
                    <a:prstGeom prst="rect">
                      <a:avLst/>
                    </a:prstGeom>
                    <a:noFill/>
                    <a:ln>
                      <a:noFill/>
                    </a:ln>
                  </pic:spPr>
                </pic:pic>
              </a:graphicData>
            </a:graphic>
          </wp:inline>
        </w:drawing>
      </w:r>
    </w:p>
    <w:p w14:paraId="16786473" w14:textId="77777777" w:rsidR="009A6526" w:rsidRPr="00375F3F" w:rsidRDefault="009A7A05" w:rsidP="00376364">
      <w:pPr>
        <w:tabs>
          <w:tab w:val="center" w:pos="2846"/>
          <w:tab w:val="right" w:pos="4983"/>
        </w:tabs>
        <w:ind w:firstLine="0"/>
        <w:jc w:val="center"/>
        <w:rPr>
          <w:b/>
          <w:bCs/>
          <w:sz w:val="24"/>
          <w:szCs w:val="24"/>
          <w:lang w:val="ro-RO"/>
        </w:rPr>
      </w:pPr>
      <w:r w:rsidRPr="00375F3F">
        <w:rPr>
          <w:b/>
          <w:bCs/>
          <w:sz w:val="24"/>
          <w:szCs w:val="24"/>
        </w:rPr>
        <w:t>Рисунок 10</w:t>
      </w:r>
    </w:p>
    <w:p w14:paraId="46456D90" w14:textId="265B4525" w:rsidR="00AA4BCE" w:rsidRPr="00375F3F" w:rsidRDefault="009A7A05" w:rsidP="00376364">
      <w:pPr>
        <w:tabs>
          <w:tab w:val="center" w:pos="2846"/>
          <w:tab w:val="right" w:pos="4983"/>
        </w:tabs>
        <w:ind w:firstLine="0"/>
        <w:jc w:val="center"/>
        <w:rPr>
          <w:sz w:val="24"/>
          <w:szCs w:val="24"/>
        </w:rPr>
      </w:pPr>
      <w:r w:rsidRPr="00375F3F">
        <w:rPr>
          <w:sz w:val="24"/>
          <w:szCs w:val="24"/>
        </w:rPr>
        <w:t xml:space="preserve"> Электроэнергия, произведенная в периоды с октября </w:t>
      </w:r>
    </w:p>
    <w:p w14:paraId="564E3909" w14:textId="11EEE411" w:rsidR="00AA4BCE" w:rsidRPr="00375F3F" w:rsidRDefault="009A7A05" w:rsidP="00376364">
      <w:pPr>
        <w:tabs>
          <w:tab w:val="center" w:pos="2846"/>
          <w:tab w:val="right" w:pos="4983"/>
        </w:tabs>
        <w:ind w:firstLine="0"/>
        <w:jc w:val="center"/>
        <w:rPr>
          <w:sz w:val="24"/>
          <w:szCs w:val="24"/>
        </w:rPr>
      </w:pPr>
      <w:r w:rsidRPr="00375F3F">
        <w:rPr>
          <w:sz w:val="24"/>
          <w:szCs w:val="24"/>
        </w:rPr>
        <w:t>по апрель 2021–2026 годов</w:t>
      </w:r>
      <w:r w:rsidR="00AA4BCE" w:rsidRPr="00375F3F">
        <w:rPr>
          <w:sz w:val="24"/>
          <w:szCs w:val="24"/>
        </w:rPr>
        <w:t>,</w:t>
      </w:r>
      <w:r w:rsidRPr="00375F3F">
        <w:rPr>
          <w:sz w:val="24"/>
          <w:szCs w:val="24"/>
        </w:rPr>
        <w:t xml:space="preserve"> из местных источников (без применения механизма </w:t>
      </w:r>
    </w:p>
    <w:p w14:paraId="543B65C6" w14:textId="70891742" w:rsidR="009A7A05" w:rsidRPr="00375F3F" w:rsidRDefault="009A7A05" w:rsidP="00376364">
      <w:pPr>
        <w:tabs>
          <w:tab w:val="center" w:pos="2846"/>
          <w:tab w:val="right" w:pos="4983"/>
        </w:tabs>
        <w:ind w:firstLine="0"/>
        <w:jc w:val="center"/>
        <w:rPr>
          <w:sz w:val="24"/>
          <w:szCs w:val="24"/>
        </w:rPr>
      </w:pPr>
      <w:r w:rsidRPr="00375F3F">
        <w:rPr>
          <w:sz w:val="24"/>
          <w:szCs w:val="24"/>
        </w:rPr>
        <w:t>нетто-учета/</w:t>
      </w:r>
      <w:r w:rsidR="00376364" w:rsidRPr="00375F3F">
        <w:rPr>
          <w:sz w:val="24"/>
          <w:szCs w:val="24"/>
        </w:rPr>
        <w:t xml:space="preserve"> </w:t>
      </w:r>
      <w:r w:rsidRPr="00375F3F">
        <w:rPr>
          <w:sz w:val="24"/>
          <w:szCs w:val="24"/>
        </w:rPr>
        <w:t>нетто-фактурирования), млн кВт·ч</w:t>
      </w:r>
    </w:p>
    <w:p w14:paraId="05BC4FE0" w14:textId="77777777" w:rsidR="009A7A05" w:rsidRPr="00375F3F" w:rsidRDefault="009A7A05" w:rsidP="00376364">
      <w:pPr>
        <w:tabs>
          <w:tab w:val="center" w:pos="2846"/>
          <w:tab w:val="right" w:pos="4983"/>
        </w:tabs>
        <w:ind w:firstLine="0"/>
        <w:jc w:val="center"/>
        <w:rPr>
          <w:i/>
          <w:iCs/>
          <w:sz w:val="24"/>
          <w:szCs w:val="24"/>
        </w:rPr>
      </w:pPr>
      <w:r w:rsidRPr="00375F3F">
        <w:rPr>
          <w:i/>
          <w:iCs/>
          <w:sz w:val="24"/>
          <w:szCs w:val="24"/>
        </w:rPr>
        <w:t>Источник: ГП «Moldelectrica»</w:t>
      </w:r>
    </w:p>
    <w:p w14:paraId="6C8F80BC" w14:textId="77777777" w:rsidR="00376364" w:rsidRPr="00375F3F" w:rsidRDefault="00376364" w:rsidP="00376364">
      <w:pPr>
        <w:tabs>
          <w:tab w:val="center" w:pos="2846"/>
          <w:tab w:val="right" w:pos="4983"/>
        </w:tabs>
        <w:ind w:firstLine="0"/>
        <w:jc w:val="center"/>
        <w:rPr>
          <w:sz w:val="24"/>
          <w:szCs w:val="24"/>
        </w:rPr>
      </w:pPr>
    </w:p>
    <w:p w14:paraId="2450E9EB" w14:textId="5698416A" w:rsidR="009A7A05" w:rsidRPr="00375F3F" w:rsidRDefault="009A7A05" w:rsidP="00376364">
      <w:pPr>
        <w:tabs>
          <w:tab w:val="center" w:pos="2846"/>
          <w:tab w:val="right" w:pos="4983"/>
        </w:tabs>
        <w:rPr>
          <w:sz w:val="24"/>
          <w:szCs w:val="24"/>
        </w:rPr>
      </w:pPr>
      <w:r w:rsidRPr="00375F3F">
        <w:rPr>
          <w:b/>
          <w:bCs/>
          <w:sz w:val="24"/>
          <w:szCs w:val="24"/>
        </w:rPr>
        <w:t>29.</w:t>
      </w:r>
      <w:r w:rsidRPr="00375F3F">
        <w:rPr>
          <w:sz w:val="24"/>
          <w:szCs w:val="24"/>
        </w:rPr>
        <w:t xml:space="preserve"> Согласно данным Национального центра по устойчивой энергии (в дальнейшем – </w:t>
      </w:r>
      <w:r w:rsidRPr="00375F3F">
        <w:rPr>
          <w:i/>
          <w:iCs/>
          <w:sz w:val="24"/>
          <w:szCs w:val="24"/>
        </w:rPr>
        <w:t>НЦУЭ</w:t>
      </w:r>
      <w:r w:rsidRPr="00375F3F">
        <w:rPr>
          <w:sz w:val="24"/>
          <w:szCs w:val="24"/>
        </w:rPr>
        <w:t>), за первые пять месяцев были установлены новые мощности по производству электроэнергии из возобновляемых источников общей мощностью 86,88 МВт, в результате чего общая установленная мощность достигла 1067,86 МВт. Из новых мощностей, установленных в</w:t>
      </w:r>
      <w:r w:rsidR="00020A11" w:rsidRPr="00375F3F">
        <w:rPr>
          <w:sz w:val="24"/>
          <w:szCs w:val="24"/>
        </w:rPr>
        <w:t> </w:t>
      </w:r>
      <w:r w:rsidRPr="00375F3F">
        <w:rPr>
          <w:sz w:val="24"/>
          <w:szCs w:val="24"/>
        </w:rPr>
        <w:t>этот период, 55,71 МВт приходится на фотоэлектрические установки, 6</w:t>
      </w:r>
      <w:r w:rsidR="00020A11" w:rsidRPr="00375F3F">
        <w:rPr>
          <w:sz w:val="24"/>
          <w:szCs w:val="24"/>
        </w:rPr>
        <w:t> </w:t>
      </w:r>
      <w:r w:rsidRPr="00375F3F">
        <w:rPr>
          <w:sz w:val="24"/>
          <w:szCs w:val="24"/>
        </w:rPr>
        <w:t>МВт – на ветроэнергетические установки, а 1,32 МВт – на биогазовые установки.</w:t>
      </w:r>
    </w:p>
    <w:p w14:paraId="4F2A8FEC" w14:textId="0372E86C" w:rsidR="009A7A05" w:rsidRPr="00375F3F" w:rsidRDefault="009A7A05" w:rsidP="00376364">
      <w:pPr>
        <w:tabs>
          <w:tab w:val="center" w:pos="2846"/>
          <w:tab w:val="right" w:pos="4983"/>
        </w:tabs>
        <w:rPr>
          <w:sz w:val="24"/>
          <w:szCs w:val="24"/>
        </w:rPr>
      </w:pPr>
      <w:r w:rsidRPr="00375F3F">
        <w:rPr>
          <w:sz w:val="24"/>
          <w:szCs w:val="24"/>
        </w:rPr>
        <w:t xml:space="preserve">Регулируемые государством механизмы поддержки, такие как нетто-учет (5051 бенефициар) и нетто-фактурирование (4608 бенефициаров), способствовали активному участию 9659 </w:t>
      </w:r>
      <w:r w:rsidR="00B452D3" w:rsidRPr="00375F3F">
        <w:rPr>
          <w:sz w:val="24"/>
          <w:szCs w:val="24"/>
        </w:rPr>
        <w:t>профессиональных потребителей</w:t>
      </w:r>
      <w:r w:rsidRPr="00375F3F">
        <w:rPr>
          <w:sz w:val="24"/>
          <w:szCs w:val="24"/>
        </w:rPr>
        <w:t xml:space="preserve"> по состоянию на конец мая 2026 года, обеспечив установку мощностей в объеме 215,26 МВт, что составляет 20</w:t>
      </w:r>
      <w:r w:rsidR="00B452D3" w:rsidRPr="00375F3F">
        <w:rPr>
          <w:sz w:val="24"/>
          <w:szCs w:val="24"/>
        </w:rPr>
        <w:t> </w:t>
      </w:r>
      <w:r w:rsidRPr="00375F3F">
        <w:rPr>
          <w:sz w:val="24"/>
          <w:szCs w:val="24"/>
        </w:rPr>
        <w:t>% общей установленной мощности производства электроэнергии из возобновляемых источников. Вместе с тем 157,25 МВт (15 %) мощностей были установлены на основании механизма поддержки «Фиксированный тариф». Кроме того, 33,25 МВт (3</w:t>
      </w:r>
      <w:r w:rsidR="00E840DA" w:rsidRPr="00375F3F">
        <w:rPr>
          <w:sz w:val="24"/>
          <w:szCs w:val="24"/>
        </w:rPr>
        <w:t> </w:t>
      </w:r>
      <w:r w:rsidRPr="00375F3F">
        <w:rPr>
          <w:sz w:val="24"/>
          <w:szCs w:val="24"/>
        </w:rPr>
        <w:t xml:space="preserve">%) мощностей были установлены на основании положений Закона </w:t>
      </w:r>
      <w:r w:rsidR="00B452D3" w:rsidRPr="00375F3F">
        <w:rPr>
          <w:sz w:val="24"/>
          <w:szCs w:val="24"/>
        </w:rPr>
        <w:t xml:space="preserve">№ 160/2007 </w:t>
      </w:r>
      <w:r w:rsidRPr="00375F3F">
        <w:rPr>
          <w:sz w:val="24"/>
          <w:szCs w:val="24"/>
        </w:rPr>
        <w:t>о возобновляемой энергии, а в рамках механизма «Фиксированная цена» установлено 60 МВт (6 %) мощностей.</w:t>
      </w:r>
    </w:p>
    <w:p w14:paraId="2EE02960" w14:textId="77777777" w:rsidR="009A7A05" w:rsidRPr="00375F3F" w:rsidRDefault="009A7A05" w:rsidP="00376364">
      <w:pPr>
        <w:tabs>
          <w:tab w:val="center" w:pos="2846"/>
          <w:tab w:val="right" w:pos="4983"/>
        </w:tabs>
        <w:rPr>
          <w:sz w:val="24"/>
          <w:szCs w:val="24"/>
        </w:rPr>
      </w:pPr>
      <w:r w:rsidRPr="00375F3F">
        <w:rPr>
          <w:sz w:val="24"/>
          <w:szCs w:val="24"/>
        </w:rPr>
        <w:t>Распределение установленных мощностей в зависимости от технологии производства электроэнергии из возобновляемых источников представлено на рисунке 11.</w:t>
      </w:r>
    </w:p>
    <w:p w14:paraId="7022596A" w14:textId="2A9ABD71" w:rsidR="00376364" w:rsidRPr="00375F3F" w:rsidRDefault="00376364" w:rsidP="00376364">
      <w:pPr>
        <w:tabs>
          <w:tab w:val="center" w:pos="2846"/>
          <w:tab w:val="right" w:pos="4983"/>
        </w:tabs>
        <w:ind w:firstLine="0"/>
        <w:jc w:val="center"/>
        <w:rPr>
          <w:b/>
          <w:bCs/>
          <w:sz w:val="24"/>
          <w:szCs w:val="24"/>
        </w:rPr>
      </w:pPr>
      <w:r w:rsidRPr="00375F3F">
        <w:rPr>
          <w:noProof/>
          <w:sz w:val="24"/>
          <w:szCs w:val="24"/>
        </w:rPr>
        <w:drawing>
          <wp:inline distT="0" distB="0" distL="0" distR="0" wp14:anchorId="161EDBBB" wp14:editId="5F209291">
            <wp:extent cx="3084490" cy="1918335"/>
            <wp:effectExtent l="0" t="0" r="0" b="0"/>
            <wp:docPr id="119526023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122345" cy="1941878"/>
                    </a:xfrm>
                    <a:prstGeom prst="rect">
                      <a:avLst/>
                    </a:prstGeom>
                    <a:noFill/>
                    <a:ln>
                      <a:noFill/>
                    </a:ln>
                  </pic:spPr>
                </pic:pic>
              </a:graphicData>
            </a:graphic>
          </wp:inline>
        </w:drawing>
      </w:r>
    </w:p>
    <w:p w14:paraId="3775D50C" w14:textId="5763CC6A" w:rsidR="00376364" w:rsidRPr="00375F3F" w:rsidRDefault="00376364" w:rsidP="00376364">
      <w:pPr>
        <w:tabs>
          <w:tab w:val="center" w:pos="2846"/>
          <w:tab w:val="right" w:pos="4983"/>
        </w:tabs>
        <w:ind w:firstLine="0"/>
        <w:jc w:val="center"/>
        <w:rPr>
          <w:b/>
          <w:bCs/>
          <w:sz w:val="24"/>
          <w:szCs w:val="24"/>
        </w:rPr>
      </w:pPr>
      <w:r w:rsidRPr="00375F3F">
        <w:rPr>
          <w:noProof/>
          <w:sz w:val="24"/>
          <w:szCs w:val="24"/>
        </w:rPr>
        <w:lastRenderedPageBreak/>
        <w:drawing>
          <wp:inline distT="0" distB="0" distL="0" distR="0" wp14:anchorId="5D81AEFE" wp14:editId="5CAF09F7">
            <wp:extent cx="3586766" cy="1866900"/>
            <wp:effectExtent l="0" t="0" r="0" b="0"/>
            <wp:docPr id="212415427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617436" cy="1882864"/>
                    </a:xfrm>
                    <a:prstGeom prst="rect">
                      <a:avLst/>
                    </a:prstGeom>
                    <a:noFill/>
                    <a:ln>
                      <a:noFill/>
                    </a:ln>
                  </pic:spPr>
                </pic:pic>
              </a:graphicData>
            </a:graphic>
          </wp:inline>
        </w:drawing>
      </w:r>
    </w:p>
    <w:p w14:paraId="3347D747" w14:textId="77777777" w:rsidR="009A6526" w:rsidRPr="00375F3F" w:rsidRDefault="009A7A05" w:rsidP="00376364">
      <w:pPr>
        <w:tabs>
          <w:tab w:val="center" w:pos="2846"/>
          <w:tab w:val="right" w:pos="4983"/>
        </w:tabs>
        <w:ind w:firstLine="0"/>
        <w:jc w:val="center"/>
        <w:rPr>
          <w:b/>
          <w:bCs/>
          <w:sz w:val="24"/>
          <w:szCs w:val="24"/>
          <w:lang w:val="ro-RO"/>
        </w:rPr>
      </w:pPr>
      <w:r w:rsidRPr="00375F3F">
        <w:rPr>
          <w:b/>
          <w:bCs/>
          <w:sz w:val="24"/>
          <w:szCs w:val="24"/>
        </w:rPr>
        <w:t>Рисунок 11</w:t>
      </w:r>
    </w:p>
    <w:p w14:paraId="68A01D24" w14:textId="3BF4A417" w:rsidR="009A7A05" w:rsidRPr="00375F3F" w:rsidRDefault="009A7A05" w:rsidP="00376364">
      <w:pPr>
        <w:tabs>
          <w:tab w:val="center" w:pos="2846"/>
          <w:tab w:val="right" w:pos="4983"/>
        </w:tabs>
        <w:ind w:firstLine="0"/>
        <w:jc w:val="center"/>
        <w:rPr>
          <w:sz w:val="24"/>
          <w:szCs w:val="24"/>
        </w:rPr>
      </w:pPr>
      <w:r w:rsidRPr="00375F3F">
        <w:rPr>
          <w:sz w:val="24"/>
          <w:szCs w:val="24"/>
        </w:rPr>
        <w:t xml:space="preserve"> </w:t>
      </w:r>
      <w:r w:rsidR="00E840DA" w:rsidRPr="00375F3F">
        <w:rPr>
          <w:sz w:val="24"/>
          <w:szCs w:val="24"/>
        </w:rPr>
        <w:t>Эволюция</w:t>
      </w:r>
      <w:r w:rsidRPr="00375F3F">
        <w:rPr>
          <w:sz w:val="24"/>
          <w:szCs w:val="24"/>
        </w:rPr>
        <w:t xml:space="preserve"> мощностей возобновляемых источников энергии (ВИЭ), установленных в период с 2018 года по май 2026 года, МВт</w:t>
      </w:r>
    </w:p>
    <w:p w14:paraId="618AE30A" w14:textId="216BE040" w:rsidR="009A7A05" w:rsidRPr="00375F3F" w:rsidRDefault="009A7A05" w:rsidP="00376364">
      <w:pPr>
        <w:tabs>
          <w:tab w:val="center" w:pos="2846"/>
          <w:tab w:val="right" w:pos="4983"/>
        </w:tabs>
        <w:ind w:firstLine="0"/>
        <w:jc w:val="center"/>
        <w:rPr>
          <w:i/>
          <w:iCs/>
          <w:sz w:val="24"/>
          <w:szCs w:val="24"/>
        </w:rPr>
      </w:pPr>
      <w:r w:rsidRPr="00375F3F">
        <w:rPr>
          <w:i/>
          <w:iCs/>
          <w:sz w:val="24"/>
          <w:szCs w:val="24"/>
        </w:rPr>
        <w:t>Источник: НЦУЭ</w:t>
      </w:r>
    </w:p>
    <w:p w14:paraId="06B38865" w14:textId="77777777" w:rsidR="00754397" w:rsidRPr="00375F3F" w:rsidRDefault="00754397" w:rsidP="00376364">
      <w:pPr>
        <w:tabs>
          <w:tab w:val="center" w:pos="2846"/>
          <w:tab w:val="right" w:pos="4983"/>
        </w:tabs>
        <w:rPr>
          <w:b/>
          <w:bCs/>
          <w:sz w:val="24"/>
          <w:szCs w:val="24"/>
        </w:rPr>
      </w:pPr>
    </w:p>
    <w:p w14:paraId="71F79A2B" w14:textId="483DD224" w:rsidR="00376364" w:rsidRPr="00375F3F" w:rsidRDefault="00376364" w:rsidP="00376364">
      <w:pPr>
        <w:tabs>
          <w:tab w:val="center" w:pos="2846"/>
          <w:tab w:val="right" w:pos="4983"/>
        </w:tabs>
        <w:rPr>
          <w:sz w:val="24"/>
          <w:szCs w:val="24"/>
        </w:rPr>
      </w:pPr>
      <w:r w:rsidRPr="00375F3F">
        <w:rPr>
          <w:b/>
          <w:bCs/>
          <w:sz w:val="24"/>
          <w:szCs w:val="24"/>
        </w:rPr>
        <w:t>30.</w:t>
      </w:r>
      <w:r w:rsidRPr="00375F3F">
        <w:rPr>
          <w:sz w:val="24"/>
          <w:szCs w:val="24"/>
        </w:rPr>
        <w:t xml:space="preserve"> 18 июня 2026 года Тендерная комиссия по предоставлению статуса крупного правомочного производителя вскрыла технические предложения, поданные в рамках второго тендера на строительство ветровых электростанций общей мощностью 170 МВт и систем накопления энергии в аккумуляторных батареях минимальной емкостью 44 МВт·ч. Общая мощность, предложенная участниками тендера, значительно превышает выставленный на конкурс объем: были поданы предложения на более чем 423 МВт ветроэнергетических мощностей и более чем 305 МВт·ч мощностей накопления энергии.</w:t>
      </w:r>
    </w:p>
    <w:p w14:paraId="42E25909" w14:textId="77777777" w:rsidR="00376364" w:rsidRPr="00375F3F" w:rsidRDefault="00376364" w:rsidP="00376364">
      <w:pPr>
        <w:tabs>
          <w:tab w:val="center" w:pos="2846"/>
          <w:tab w:val="right" w:pos="4983"/>
        </w:tabs>
        <w:rPr>
          <w:sz w:val="24"/>
          <w:szCs w:val="24"/>
        </w:rPr>
      </w:pPr>
      <w:r w:rsidRPr="00375F3F">
        <w:rPr>
          <w:sz w:val="24"/>
          <w:szCs w:val="24"/>
        </w:rPr>
        <w:t xml:space="preserve">В августе 2026 года Тендерная комиссия определила победителями семь предложений по строительству ветровых электростанций с совокупной поддерживаемой мощностью 170 МВт. Проекты также предусматривают обязательство по установке систем накопления электроэнергии </w:t>
      </w:r>
      <w:r w:rsidRPr="00375F3F">
        <w:rPr>
          <w:strike/>
          <w:sz w:val="24"/>
          <w:szCs w:val="24"/>
        </w:rPr>
        <w:t>(</w:t>
      </w:r>
      <w:r w:rsidRPr="00375F3F">
        <w:rPr>
          <w:strike/>
          <w:sz w:val="24"/>
          <w:szCs w:val="24"/>
          <w:highlight w:val="yellow"/>
        </w:rPr>
        <w:t>BESS)</w:t>
      </w:r>
      <w:r w:rsidRPr="00375F3F">
        <w:rPr>
          <w:sz w:val="24"/>
          <w:szCs w:val="24"/>
          <w:highlight w:val="yellow"/>
        </w:rPr>
        <w:t>,</w:t>
      </w:r>
      <w:r w:rsidRPr="00375F3F">
        <w:rPr>
          <w:sz w:val="24"/>
          <w:szCs w:val="24"/>
        </w:rPr>
        <w:t xml:space="preserve"> способствуя тем самым как увеличению внутреннего производства энергии из возобновляемых источников, так и повышению гибкости электроэнергетической системы.</w:t>
      </w:r>
    </w:p>
    <w:p w14:paraId="007E7A07" w14:textId="2D6EA3A3" w:rsidR="00376364" w:rsidRPr="00375F3F" w:rsidRDefault="00376364" w:rsidP="00376364">
      <w:pPr>
        <w:tabs>
          <w:tab w:val="center" w:pos="2846"/>
          <w:tab w:val="right" w:pos="4983"/>
        </w:tabs>
        <w:rPr>
          <w:sz w:val="24"/>
          <w:szCs w:val="24"/>
        </w:rPr>
      </w:pPr>
      <w:r w:rsidRPr="00375F3F">
        <w:rPr>
          <w:sz w:val="24"/>
          <w:szCs w:val="24"/>
        </w:rPr>
        <w:t>Тендер является важным шагом в реализации целей, принятых Республикой Молдова в области развития возобновляемых источников энергии и укрепления энергетической безопасности. В отличие от первого раунда тендеров нынешний тендер предусматривает также обязательство по установке мощностей накопления энергии, призванных способствовать повышению гибкости и стабильности Национальной электроэнергетической системы.</w:t>
      </w:r>
    </w:p>
    <w:p w14:paraId="0F1C0429" w14:textId="4B290360" w:rsidR="00376364" w:rsidRPr="00375F3F" w:rsidRDefault="00376364" w:rsidP="00376364">
      <w:pPr>
        <w:tabs>
          <w:tab w:val="center" w:pos="2846"/>
          <w:tab w:val="right" w:pos="4983"/>
        </w:tabs>
        <w:rPr>
          <w:sz w:val="24"/>
          <w:szCs w:val="24"/>
        </w:rPr>
      </w:pPr>
      <w:r w:rsidRPr="00375F3F">
        <w:rPr>
          <w:sz w:val="24"/>
          <w:szCs w:val="24"/>
        </w:rPr>
        <w:t xml:space="preserve">Отобранные проекты получат статус крупного правомочного производителя и гарантию закупки произведенной электроэнергии в течение 15 лет </w:t>
      </w:r>
      <w:r w:rsidR="00111E18" w:rsidRPr="00375F3F">
        <w:rPr>
          <w:sz w:val="24"/>
          <w:szCs w:val="24"/>
        </w:rPr>
        <w:t>–</w:t>
      </w:r>
      <w:r w:rsidRPr="00375F3F">
        <w:rPr>
          <w:sz w:val="24"/>
          <w:szCs w:val="24"/>
        </w:rPr>
        <w:t xml:space="preserve"> механизм, обеспечивающий предсказуемость инвестиций и способствующий привлечению финансирования, необходимого для их осуществления. Для Республики Молдова новые мощности означают диверсификацию возобновляемых источников энергии, поскольку в настоящее время около двух третей установленных мощностей приходится на солнечную энергетику.</w:t>
      </w:r>
    </w:p>
    <w:p w14:paraId="4A5A0201" w14:textId="77777777" w:rsidR="00CC0149" w:rsidRPr="00375F3F" w:rsidRDefault="00CC0149" w:rsidP="00376364">
      <w:pPr>
        <w:tabs>
          <w:tab w:val="center" w:pos="2846"/>
          <w:tab w:val="right" w:pos="4983"/>
        </w:tabs>
        <w:rPr>
          <w:b/>
          <w:bCs/>
          <w:sz w:val="24"/>
          <w:szCs w:val="24"/>
        </w:rPr>
      </w:pPr>
    </w:p>
    <w:p w14:paraId="40D8536A" w14:textId="514EED1E" w:rsidR="00376364" w:rsidRPr="00375F3F" w:rsidRDefault="00376364" w:rsidP="00376364">
      <w:pPr>
        <w:tabs>
          <w:tab w:val="center" w:pos="2846"/>
          <w:tab w:val="right" w:pos="4983"/>
        </w:tabs>
        <w:rPr>
          <w:sz w:val="24"/>
          <w:szCs w:val="24"/>
        </w:rPr>
      </w:pPr>
      <w:r w:rsidRPr="00375F3F">
        <w:rPr>
          <w:b/>
          <w:bCs/>
          <w:sz w:val="24"/>
          <w:szCs w:val="24"/>
        </w:rPr>
        <w:t>31.</w:t>
      </w:r>
      <w:r w:rsidRPr="00375F3F">
        <w:rPr>
          <w:sz w:val="24"/>
          <w:szCs w:val="24"/>
        </w:rPr>
        <w:t xml:space="preserve"> По состоянию на конец июля 2026 года в Республике Молдова к электрическим сетям подключено 13 установок накопления электроэнергии общей емкостью около 240 МВт·ч. Системы накопления электроэнергии в аккумуляторных батареях (</w:t>
      </w:r>
      <w:r w:rsidRPr="00375F3F">
        <w:rPr>
          <w:i/>
          <w:iCs/>
          <w:sz w:val="24"/>
          <w:szCs w:val="24"/>
        </w:rPr>
        <w:t>Battery Energy Storage Systems</w:t>
      </w:r>
      <w:r w:rsidR="00020A11" w:rsidRPr="00375F3F">
        <w:rPr>
          <w:sz w:val="24"/>
          <w:szCs w:val="24"/>
        </w:rPr>
        <w:t>)</w:t>
      </w:r>
      <w:r w:rsidRPr="00375F3F">
        <w:rPr>
          <w:sz w:val="24"/>
          <w:szCs w:val="24"/>
        </w:rPr>
        <w:t xml:space="preserve"> </w:t>
      </w:r>
      <w:r w:rsidR="00020A11" w:rsidRPr="00375F3F">
        <w:rPr>
          <w:sz w:val="24"/>
          <w:szCs w:val="24"/>
        </w:rPr>
        <w:t>(</w:t>
      </w:r>
      <w:r w:rsidRPr="00375F3F">
        <w:rPr>
          <w:sz w:val="24"/>
          <w:szCs w:val="24"/>
        </w:rPr>
        <w:t>в дальнейшем</w:t>
      </w:r>
      <w:r w:rsidR="00020A11" w:rsidRPr="00375F3F">
        <w:rPr>
          <w:sz w:val="24"/>
          <w:szCs w:val="24"/>
        </w:rPr>
        <w:t xml:space="preserve"> – </w:t>
      </w:r>
      <w:r w:rsidRPr="00375F3F">
        <w:rPr>
          <w:i/>
          <w:iCs/>
          <w:sz w:val="24"/>
          <w:szCs w:val="24"/>
        </w:rPr>
        <w:t xml:space="preserve"> BESS</w:t>
      </w:r>
      <w:r w:rsidRPr="00375F3F">
        <w:rPr>
          <w:sz w:val="24"/>
          <w:szCs w:val="24"/>
        </w:rPr>
        <w:t xml:space="preserve">) позволяют накапливать излишки энергии, произведенной в периоды максимальной выработки, и подавать ее в сеть в часы высокого потребления. Посредством данного механизма установки накопления способствуют сокращению импорта электроэнергии в часы пиковой нагрузки, уменьшению </w:t>
      </w:r>
      <w:r w:rsidR="00E840DA" w:rsidRPr="00375F3F">
        <w:rPr>
          <w:sz w:val="24"/>
          <w:szCs w:val="24"/>
        </w:rPr>
        <w:lastRenderedPageBreak/>
        <w:t>дис</w:t>
      </w:r>
      <w:r w:rsidRPr="00375F3F">
        <w:rPr>
          <w:sz w:val="24"/>
          <w:szCs w:val="24"/>
        </w:rPr>
        <w:t>балансов в электроэнергетической системе и укреплению энергетической безопасности Республики Молдова.</w:t>
      </w:r>
    </w:p>
    <w:p w14:paraId="4648AABF" w14:textId="77777777" w:rsidR="00376364" w:rsidRPr="00375F3F" w:rsidRDefault="00376364" w:rsidP="00376364">
      <w:pPr>
        <w:tabs>
          <w:tab w:val="center" w:pos="2846"/>
          <w:tab w:val="right" w:pos="4983"/>
        </w:tabs>
        <w:rPr>
          <w:sz w:val="24"/>
          <w:szCs w:val="24"/>
        </w:rPr>
      </w:pPr>
    </w:p>
    <w:p w14:paraId="0A4BA92E" w14:textId="77777777" w:rsidR="00D94E71" w:rsidRPr="00375F3F" w:rsidRDefault="00D94E71" w:rsidP="00376364">
      <w:pPr>
        <w:tabs>
          <w:tab w:val="center" w:pos="2846"/>
          <w:tab w:val="right" w:pos="4983"/>
        </w:tabs>
        <w:ind w:firstLine="0"/>
        <w:jc w:val="center"/>
        <w:rPr>
          <w:b/>
          <w:bCs/>
          <w:sz w:val="24"/>
          <w:szCs w:val="24"/>
        </w:rPr>
      </w:pPr>
      <w:r w:rsidRPr="00375F3F">
        <w:rPr>
          <w:b/>
          <w:bCs/>
          <w:sz w:val="24"/>
          <w:szCs w:val="24"/>
        </w:rPr>
        <w:t xml:space="preserve">Глава </w:t>
      </w:r>
      <w:r w:rsidR="00376364" w:rsidRPr="00375F3F">
        <w:rPr>
          <w:b/>
          <w:bCs/>
          <w:sz w:val="24"/>
          <w:szCs w:val="24"/>
        </w:rPr>
        <w:t>II</w:t>
      </w:r>
    </w:p>
    <w:p w14:paraId="26BE3106" w14:textId="06BFD639" w:rsidR="00376364" w:rsidRPr="00375F3F" w:rsidRDefault="00376364" w:rsidP="00375F3F">
      <w:pPr>
        <w:tabs>
          <w:tab w:val="center" w:pos="2846"/>
          <w:tab w:val="right" w:pos="4983"/>
        </w:tabs>
        <w:ind w:firstLine="0"/>
        <w:jc w:val="center"/>
        <w:rPr>
          <w:sz w:val="24"/>
          <w:szCs w:val="24"/>
          <w:lang w:val="en-US"/>
        </w:rPr>
      </w:pPr>
      <w:r w:rsidRPr="00375F3F">
        <w:rPr>
          <w:b/>
          <w:bCs/>
          <w:sz w:val="24"/>
          <w:szCs w:val="24"/>
        </w:rPr>
        <w:t xml:space="preserve"> АНАЛИЗ ТЕКУЩЕЙ СИТУАЦИИ В ЭНЕРГЕТИЧЕСКОМ СЕКТОРЕ РЕСПУБЛИКИ МОЛДОВА</w:t>
      </w:r>
    </w:p>
    <w:p w14:paraId="00F2E430" w14:textId="70CDC478" w:rsidR="00376364" w:rsidRPr="00375F3F" w:rsidRDefault="00376364" w:rsidP="00376364">
      <w:pPr>
        <w:tabs>
          <w:tab w:val="center" w:pos="2846"/>
          <w:tab w:val="right" w:pos="4983"/>
        </w:tabs>
        <w:rPr>
          <w:sz w:val="24"/>
          <w:szCs w:val="24"/>
        </w:rPr>
      </w:pPr>
      <w:r w:rsidRPr="00375F3F">
        <w:rPr>
          <w:b/>
          <w:bCs/>
          <w:sz w:val="24"/>
          <w:szCs w:val="24"/>
        </w:rPr>
        <w:t>32.</w:t>
      </w:r>
      <w:r w:rsidRPr="00375F3F">
        <w:rPr>
          <w:sz w:val="24"/>
          <w:szCs w:val="24"/>
        </w:rPr>
        <w:t xml:space="preserve"> Республика Молдова полностью зависит от импорта природного газа. Около 72</w:t>
      </w:r>
      <w:r w:rsidR="00E840DA" w:rsidRPr="00375F3F">
        <w:rPr>
          <w:sz w:val="24"/>
          <w:szCs w:val="24"/>
        </w:rPr>
        <w:t> </w:t>
      </w:r>
      <w:r w:rsidRPr="00375F3F">
        <w:rPr>
          <w:sz w:val="24"/>
          <w:szCs w:val="24"/>
        </w:rPr>
        <w:t>% первичных энергетических ресурсов импортируется в Республику Молдова, а снабжение страны природным газом до 2022 года традиционно зависело от импорта из одного источника – ПАО «Газпром».</w:t>
      </w:r>
    </w:p>
    <w:p w14:paraId="2E609529" w14:textId="77777777" w:rsidR="00CC0149" w:rsidRPr="00375F3F" w:rsidRDefault="00CC0149" w:rsidP="00376364">
      <w:pPr>
        <w:tabs>
          <w:tab w:val="center" w:pos="2846"/>
          <w:tab w:val="right" w:pos="4983"/>
        </w:tabs>
        <w:rPr>
          <w:b/>
          <w:bCs/>
          <w:sz w:val="24"/>
          <w:szCs w:val="24"/>
        </w:rPr>
      </w:pPr>
    </w:p>
    <w:p w14:paraId="0128BB9D" w14:textId="7A0BB661" w:rsidR="00376364" w:rsidRPr="00375F3F" w:rsidRDefault="00376364" w:rsidP="00376364">
      <w:pPr>
        <w:tabs>
          <w:tab w:val="center" w:pos="2846"/>
          <w:tab w:val="right" w:pos="4983"/>
        </w:tabs>
        <w:rPr>
          <w:sz w:val="24"/>
          <w:szCs w:val="24"/>
        </w:rPr>
      </w:pPr>
      <w:r w:rsidRPr="00375F3F">
        <w:rPr>
          <w:b/>
          <w:bCs/>
          <w:sz w:val="24"/>
          <w:szCs w:val="24"/>
        </w:rPr>
        <w:t>33.</w:t>
      </w:r>
      <w:r w:rsidRPr="00375F3F">
        <w:rPr>
          <w:sz w:val="24"/>
          <w:szCs w:val="24"/>
        </w:rPr>
        <w:t xml:space="preserve"> Начиная с декабря 2022 года была осуществлена диверсификация источников закупки природного газа для правобережья реки Днестр. Таким образом, снабжение природным газом потребителей Республики Молдова (за исключением приднестровского региона) осуществляется за счет объемов, импортируемых из европейских стран.</w:t>
      </w:r>
    </w:p>
    <w:p w14:paraId="228B6426" w14:textId="0AE95A52" w:rsidR="00CC0149" w:rsidRPr="00375F3F" w:rsidRDefault="00376364" w:rsidP="00375F3F">
      <w:pPr>
        <w:tabs>
          <w:tab w:val="center" w:pos="2846"/>
          <w:tab w:val="right" w:pos="4983"/>
        </w:tabs>
        <w:rPr>
          <w:sz w:val="24"/>
          <w:szCs w:val="24"/>
          <w:lang w:val="en-US"/>
        </w:rPr>
      </w:pPr>
      <w:r w:rsidRPr="00375F3F">
        <w:rPr>
          <w:sz w:val="24"/>
          <w:szCs w:val="24"/>
        </w:rPr>
        <w:t xml:space="preserve">Система природного газа Республики Молдова разделена между правобережьем реки Днестр и приднестровским регионом, который не контролируется конституционными властями страны и </w:t>
      </w:r>
      <w:r w:rsidR="00E840DA" w:rsidRPr="00375F3F">
        <w:rPr>
          <w:sz w:val="24"/>
          <w:szCs w:val="24"/>
        </w:rPr>
        <w:t>в котором</w:t>
      </w:r>
      <w:r w:rsidRPr="00375F3F">
        <w:rPr>
          <w:sz w:val="24"/>
          <w:szCs w:val="24"/>
        </w:rPr>
        <w:t xml:space="preserve"> расположена крупнейшая теплоэлектростанция – потребитель природного газа – </w:t>
      </w:r>
      <w:r w:rsidR="002E3FE1" w:rsidRPr="00375F3F">
        <w:rPr>
          <w:sz w:val="24"/>
          <w:szCs w:val="24"/>
        </w:rPr>
        <w:t xml:space="preserve">Кучурганская теплоэлектроцентраль (в дальнейшем – </w:t>
      </w:r>
      <w:r w:rsidRPr="00375F3F">
        <w:rPr>
          <w:i/>
          <w:iCs/>
          <w:sz w:val="24"/>
          <w:szCs w:val="24"/>
        </w:rPr>
        <w:t>МГРЭС</w:t>
      </w:r>
      <w:r w:rsidR="002E3FE1" w:rsidRPr="00375F3F">
        <w:rPr>
          <w:sz w:val="24"/>
          <w:szCs w:val="24"/>
        </w:rPr>
        <w:t>)</w:t>
      </w:r>
      <w:r w:rsidRPr="00375F3F">
        <w:rPr>
          <w:sz w:val="24"/>
          <w:szCs w:val="24"/>
        </w:rPr>
        <w:t>, которая до 2024 года включительно поставляла до 80</w:t>
      </w:r>
      <w:r w:rsidR="00E840DA" w:rsidRPr="00375F3F">
        <w:rPr>
          <w:sz w:val="24"/>
          <w:szCs w:val="24"/>
        </w:rPr>
        <w:t> </w:t>
      </w:r>
      <w:r w:rsidRPr="00375F3F">
        <w:rPr>
          <w:sz w:val="24"/>
          <w:szCs w:val="24"/>
        </w:rPr>
        <w:t>% электроэнергии, ежегодно потребляемой на правобережье реки Днестр. После прекращения ПАО «Газпром» поставок природного газа в приднестровский регион Республики Молдова 1 января 2025 года МГРЭС больше не производит электроэнергию для правобережья реки Днестр.</w:t>
      </w:r>
    </w:p>
    <w:p w14:paraId="59CF6E2A" w14:textId="7846A98B" w:rsidR="00376364" w:rsidRPr="00375F3F" w:rsidRDefault="00376364" w:rsidP="00376364">
      <w:pPr>
        <w:tabs>
          <w:tab w:val="center" w:pos="2846"/>
          <w:tab w:val="right" w:pos="4983"/>
        </w:tabs>
        <w:rPr>
          <w:sz w:val="24"/>
          <w:szCs w:val="24"/>
        </w:rPr>
      </w:pPr>
      <w:r w:rsidRPr="00375F3F">
        <w:rPr>
          <w:b/>
          <w:bCs/>
          <w:sz w:val="24"/>
          <w:szCs w:val="24"/>
        </w:rPr>
        <w:t>34.</w:t>
      </w:r>
      <w:r w:rsidRPr="00375F3F">
        <w:rPr>
          <w:sz w:val="24"/>
          <w:szCs w:val="24"/>
        </w:rPr>
        <w:t xml:space="preserve"> В контексте критической ситуации, сложившейся в приднестровском регионе Республики Молдова в январе 2025 года, сторонами были рассмотрены и предложены несколько сценариев снабжения приднестровского региона природным газом. Благодаря вмешательству органов государственной власти и поддержке </w:t>
      </w:r>
      <w:r w:rsidR="002E3FE1" w:rsidRPr="00375F3F">
        <w:rPr>
          <w:sz w:val="24"/>
          <w:szCs w:val="24"/>
        </w:rPr>
        <w:t>ЕС</w:t>
      </w:r>
      <w:r w:rsidRPr="00375F3F">
        <w:rPr>
          <w:sz w:val="24"/>
          <w:szCs w:val="24"/>
        </w:rPr>
        <w:t xml:space="preserve"> и Секретариата Энергетического сообщества риски возникновения гуманитарного кризиса в данном регионе были снижены.</w:t>
      </w:r>
    </w:p>
    <w:p w14:paraId="05C2149F" w14:textId="18773370" w:rsidR="00376364" w:rsidRPr="00375F3F" w:rsidRDefault="00376364" w:rsidP="00376364">
      <w:pPr>
        <w:tabs>
          <w:tab w:val="center" w:pos="2846"/>
          <w:tab w:val="right" w:pos="4983"/>
        </w:tabs>
        <w:rPr>
          <w:sz w:val="24"/>
          <w:szCs w:val="24"/>
        </w:rPr>
      </w:pPr>
      <w:r w:rsidRPr="00375F3F">
        <w:rPr>
          <w:sz w:val="24"/>
          <w:szCs w:val="24"/>
        </w:rPr>
        <w:t xml:space="preserve">27 января 2025 года </w:t>
      </w:r>
      <w:r w:rsidR="002E3FE1" w:rsidRPr="00375F3F">
        <w:rPr>
          <w:sz w:val="24"/>
          <w:szCs w:val="24"/>
        </w:rPr>
        <w:t>ЕС</w:t>
      </w:r>
      <w:r w:rsidRPr="00375F3F">
        <w:rPr>
          <w:sz w:val="24"/>
          <w:szCs w:val="24"/>
        </w:rPr>
        <w:t xml:space="preserve"> объявил о предоставлении пакета экстренной помощи в размере 30 млн евро (согласно пункту 1.2 Распоряжения Комиссии по чрезвычайным ситуациям Республики Молдова (КЧС) № 6 от 31 января 2025 года: 20 млн евро – на закупку природного газа в качестве гуманитарной помощи, предназначенной для приднестровского региона Республики Молдова, и 10 млн евро – на закупку электроэнергии для нужд правобережья реки Днестр) в качестве первого шага по оказанию поддержки Республике Молдова в преодолении энергетического кризиса, </w:t>
      </w:r>
      <w:r w:rsidR="00E840DA" w:rsidRPr="00375F3F">
        <w:rPr>
          <w:sz w:val="24"/>
          <w:szCs w:val="24"/>
        </w:rPr>
        <w:t>спровоциро</w:t>
      </w:r>
      <w:r w:rsidRPr="00375F3F">
        <w:rPr>
          <w:sz w:val="24"/>
          <w:szCs w:val="24"/>
        </w:rPr>
        <w:t xml:space="preserve">ванного ПАО «Газпром». Посредством данного пакета </w:t>
      </w:r>
      <w:r w:rsidR="002E3FE1" w:rsidRPr="00375F3F">
        <w:rPr>
          <w:sz w:val="24"/>
          <w:szCs w:val="24"/>
        </w:rPr>
        <w:t>ЕС</w:t>
      </w:r>
      <w:r w:rsidRPr="00375F3F">
        <w:rPr>
          <w:sz w:val="24"/>
          <w:szCs w:val="24"/>
        </w:rPr>
        <w:t xml:space="preserve"> профинансировал закупку и транспортировку природного газа в приднестровский регион Республики Молдова с целью содействия восстановлению снабжения электроэнергией и тепловой энергией более 350</w:t>
      </w:r>
      <w:r w:rsidR="002E3FE1" w:rsidRPr="00375F3F">
        <w:rPr>
          <w:sz w:val="24"/>
          <w:szCs w:val="24"/>
        </w:rPr>
        <w:t> </w:t>
      </w:r>
      <w:r w:rsidRPr="00375F3F">
        <w:rPr>
          <w:sz w:val="24"/>
          <w:szCs w:val="24"/>
        </w:rPr>
        <w:t>000 жителей региона до 10 февраля 2025 года.</w:t>
      </w:r>
    </w:p>
    <w:p w14:paraId="019DBAFB" w14:textId="756184CF" w:rsidR="00376364" w:rsidRPr="00375F3F" w:rsidRDefault="00376364" w:rsidP="00376364">
      <w:pPr>
        <w:tabs>
          <w:tab w:val="center" w:pos="2846"/>
          <w:tab w:val="right" w:pos="4983"/>
        </w:tabs>
        <w:rPr>
          <w:sz w:val="24"/>
          <w:szCs w:val="24"/>
        </w:rPr>
      </w:pPr>
      <w:r w:rsidRPr="00375F3F">
        <w:rPr>
          <w:sz w:val="24"/>
          <w:szCs w:val="24"/>
        </w:rPr>
        <w:t xml:space="preserve">4 февраля 2025 года Европейская комиссия и Республика Молдова согласовали двухлетнюю стратегию энергетической независимости и устойчивости Республики Молдова. Стратегия преследует две цели: устранение зависимости Республики Молдова от ненадежных поставок природного газа из Российской Федерации и ее полную интеграцию в энергетический рынок </w:t>
      </w:r>
      <w:r w:rsidR="002E3FE1" w:rsidRPr="00375F3F">
        <w:rPr>
          <w:sz w:val="24"/>
          <w:szCs w:val="24"/>
        </w:rPr>
        <w:t>ЕС</w:t>
      </w:r>
      <w:r w:rsidRPr="00375F3F">
        <w:rPr>
          <w:sz w:val="24"/>
          <w:szCs w:val="24"/>
        </w:rPr>
        <w:t>.</w:t>
      </w:r>
    </w:p>
    <w:p w14:paraId="1B1AF0E6" w14:textId="77777777" w:rsidR="00376364" w:rsidRPr="00375F3F" w:rsidRDefault="00376364" w:rsidP="00376364">
      <w:pPr>
        <w:tabs>
          <w:tab w:val="center" w:pos="2846"/>
          <w:tab w:val="right" w:pos="4983"/>
        </w:tabs>
        <w:rPr>
          <w:sz w:val="24"/>
          <w:szCs w:val="24"/>
        </w:rPr>
      </w:pPr>
      <w:r w:rsidRPr="00375F3F">
        <w:rPr>
          <w:sz w:val="24"/>
          <w:szCs w:val="24"/>
        </w:rPr>
        <w:t xml:space="preserve">В рамках данной стратегии объем финансовой поддержки Республики Молдова на 2025 год оценивался в размере до 250 млн евро при условии реализации определенных мер по приведению в соответствие с энергетическими стандартами ЕС, укреплению инфраструктуры и содействию энергетической безопасности, энергоэффективности и прогрессу в области зеленой энергетики, обязательства по которым были приняты </w:t>
      </w:r>
      <w:r w:rsidRPr="00375F3F">
        <w:rPr>
          <w:sz w:val="24"/>
          <w:szCs w:val="24"/>
        </w:rPr>
        <w:lastRenderedPageBreak/>
        <w:t>органами власти Республики Молдова посредством Письма о намерениях, подписанного Правительством Республики Молдова и Европейской комиссией 4 февраля 2025 года.</w:t>
      </w:r>
    </w:p>
    <w:p w14:paraId="7398667E" w14:textId="10839BD0" w:rsidR="00376364" w:rsidRPr="00375F3F" w:rsidRDefault="00376364" w:rsidP="00376364">
      <w:pPr>
        <w:tabs>
          <w:tab w:val="center" w:pos="2846"/>
          <w:tab w:val="right" w:pos="4983"/>
        </w:tabs>
        <w:rPr>
          <w:sz w:val="24"/>
          <w:szCs w:val="24"/>
        </w:rPr>
      </w:pPr>
      <w:r w:rsidRPr="00375F3F">
        <w:rPr>
          <w:sz w:val="24"/>
          <w:szCs w:val="24"/>
        </w:rPr>
        <w:t xml:space="preserve">В дополнение к данной финансовой поддержке и в рамках той же стратегии Правительству было предложено 60 млн евро для населения приднестровского региона Республики Молдова при соблюдении определенных условий. Однако так называемые структуры приднестровского региона Республики Молдова не приняли предложенную </w:t>
      </w:r>
      <w:r w:rsidR="002E3FE1" w:rsidRPr="00375F3F">
        <w:rPr>
          <w:sz w:val="24"/>
          <w:szCs w:val="24"/>
        </w:rPr>
        <w:t>ЕС</w:t>
      </w:r>
      <w:r w:rsidRPr="00375F3F">
        <w:rPr>
          <w:sz w:val="24"/>
          <w:szCs w:val="24"/>
        </w:rPr>
        <w:t xml:space="preserve"> помощь, а поставки природного газа в приднестровский регион обеспечивались через компанию MET Gas and Energy Marketing AG при условии получения АО «Moldovagaz» авансовых платежей от ООО «Tiraspoltransgaz» за природный газ и услуги по транспортировке.</w:t>
      </w:r>
    </w:p>
    <w:p w14:paraId="513A831E" w14:textId="2A31350C" w:rsidR="00CC0149" w:rsidRPr="00375F3F" w:rsidRDefault="00376364" w:rsidP="00375F3F">
      <w:pPr>
        <w:tabs>
          <w:tab w:val="center" w:pos="2846"/>
          <w:tab w:val="right" w:pos="4983"/>
        </w:tabs>
        <w:rPr>
          <w:spacing w:val="-6"/>
          <w:sz w:val="24"/>
          <w:szCs w:val="24"/>
          <w:lang w:val="en-US"/>
        </w:rPr>
      </w:pPr>
      <w:r w:rsidRPr="00375F3F">
        <w:rPr>
          <w:spacing w:val="-6"/>
          <w:sz w:val="24"/>
          <w:szCs w:val="24"/>
        </w:rPr>
        <w:t>Начиная с февраля 2025 года поставка природного газа в приднестровский регион обеспечивается на основании рамочных договоров, заключенных АО «Moldovagaz» с компанией MET Gas and Energy Marketing AG.</w:t>
      </w:r>
    </w:p>
    <w:p w14:paraId="3DA34F80" w14:textId="353AC1FF" w:rsidR="00CC0149" w:rsidRPr="00375F3F" w:rsidRDefault="00376364" w:rsidP="00375F3F">
      <w:pPr>
        <w:tabs>
          <w:tab w:val="center" w:pos="2846"/>
          <w:tab w:val="right" w:pos="4983"/>
        </w:tabs>
        <w:rPr>
          <w:sz w:val="24"/>
          <w:szCs w:val="24"/>
          <w:lang w:val="ru-MD"/>
        </w:rPr>
      </w:pPr>
      <w:r w:rsidRPr="00375F3F">
        <w:rPr>
          <w:b/>
          <w:bCs/>
          <w:sz w:val="24"/>
          <w:szCs w:val="24"/>
        </w:rPr>
        <w:t>35.</w:t>
      </w:r>
      <w:r w:rsidRPr="00375F3F">
        <w:rPr>
          <w:sz w:val="24"/>
          <w:szCs w:val="24"/>
        </w:rPr>
        <w:t xml:space="preserve"> В целях определения механизма снабжения природным газом приднестровского региона Республики Молдова, в котором осуществляют деятельность нелицензированные предприятия энергетического сектора, Законом № 152/2025 о внесении изменений в некоторые нормативные акты </w:t>
      </w:r>
      <w:r w:rsidR="00020A11" w:rsidRPr="00375F3F">
        <w:rPr>
          <w:sz w:val="24"/>
          <w:szCs w:val="24"/>
        </w:rPr>
        <w:t xml:space="preserve">(безопасность поставок природного газа и другие аспекты, связанные с сектором природного газа) </w:t>
      </w:r>
      <w:r w:rsidRPr="00375F3F">
        <w:rPr>
          <w:sz w:val="24"/>
          <w:szCs w:val="24"/>
        </w:rPr>
        <w:t>были внесены изменения в Закон № 108/2016 о</w:t>
      </w:r>
      <w:r w:rsidR="00775B38" w:rsidRPr="00375F3F">
        <w:rPr>
          <w:sz w:val="24"/>
          <w:szCs w:val="24"/>
        </w:rPr>
        <w:t> </w:t>
      </w:r>
      <w:r w:rsidRPr="00375F3F">
        <w:rPr>
          <w:sz w:val="24"/>
          <w:szCs w:val="24"/>
        </w:rPr>
        <w:t>природном газе, в том числе путем дополнения его статьей 85</w:t>
      </w:r>
      <w:r w:rsidR="00775B38" w:rsidRPr="00375F3F">
        <w:rPr>
          <w:sz w:val="24"/>
          <w:szCs w:val="24"/>
          <w:vertAlign w:val="superscript"/>
        </w:rPr>
        <w:t>1</w:t>
      </w:r>
      <w:r w:rsidRPr="00375F3F">
        <w:rPr>
          <w:sz w:val="24"/>
          <w:szCs w:val="24"/>
        </w:rPr>
        <w:t xml:space="preserve">, предусматривающей назначение Национальным агентством по регулированию в энергетике субъекта, который будет поставлять природный газ в приднестровский регион Республики Молдова, а также постепенное создание и поддержание запасов природного газа для обеспечения покрытия по меньшей мере 15 % </w:t>
      </w:r>
      <w:r w:rsidR="00775B38" w:rsidRPr="00375F3F">
        <w:rPr>
          <w:sz w:val="24"/>
          <w:szCs w:val="24"/>
        </w:rPr>
        <w:t xml:space="preserve">определенного за последние пять календарных лет </w:t>
      </w:r>
      <w:r w:rsidRPr="00375F3F">
        <w:rPr>
          <w:sz w:val="24"/>
          <w:szCs w:val="24"/>
        </w:rPr>
        <w:t>среднегодового потребления природного газа бытовыми потребителями, предприятиями и учреждениями, предоставляющими основные социальные услуги, в регионе, в котором осуществляют деятельность нелицензированные системные операторы.</w:t>
      </w:r>
    </w:p>
    <w:p w14:paraId="1EB5FFCE" w14:textId="0679B55D" w:rsidR="00376364" w:rsidRPr="00375F3F" w:rsidRDefault="00376364" w:rsidP="00376364">
      <w:pPr>
        <w:tabs>
          <w:tab w:val="center" w:pos="2846"/>
          <w:tab w:val="right" w:pos="4983"/>
        </w:tabs>
        <w:rPr>
          <w:sz w:val="24"/>
          <w:szCs w:val="24"/>
        </w:rPr>
      </w:pPr>
      <w:r w:rsidRPr="00375F3F">
        <w:rPr>
          <w:b/>
          <w:bCs/>
          <w:sz w:val="24"/>
          <w:szCs w:val="24"/>
        </w:rPr>
        <w:t>36.</w:t>
      </w:r>
      <w:r w:rsidRPr="00375F3F">
        <w:rPr>
          <w:sz w:val="24"/>
          <w:szCs w:val="24"/>
        </w:rPr>
        <w:t xml:space="preserve"> Постановлением Административного совета Национального агентства по регулированию в энергетике </w:t>
      </w:r>
      <w:r w:rsidR="00775B38" w:rsidRPr="00375F3F">
        <w:rPr>
          <w:sz w:val="24"/>
          <w:szCs w:val="24"/>
        </w:rPr>
        <w:t xml:space="preserve">(в дальнейшем – </w:t>
      </w:r>
      <w:r w:rsidR="00CA6056" w:rsidRPr="00375F3F">
        <w:rPr>
          <w:i/>
          <w:iCs/>
          <w:sz w:val="24"/>
          <w:szCs w:val="24"/>
        </w:rPr>
        <w:t xml:space="preserve">Постановление </w:t>
      </w:r>
      <w:r w:rsidR="00775B38" w:rsidRPr="00375F3F">
        <w:rPr>
          <w:i/>
          <w:iCs/>
          <w:sz w:val="24"/>
          <w:szCs w:val="24"/>
        </w:rPr>
        <w:t>НАРЭ</w:t>
      </w:r>
      <w:r w:rsidR="00775B38" w:rsidRPr="00375F3F">
        <w:rPr>
          <w:sz w:val="24"/>
          <w:szCs w:val="24"/>
        </w:rPr>
        <w:t xml:space="preserve">) </w:t>
      </w:r>
      <w:r w:rsidRPr="00375F3F">
        <w:rPr>
          <w:sz w:val="24"/>
          <w:szCs w:val="24"/>
        </w:rPr>
        <w:t>№</w:t>
      </w:r>
      <w:r w:rsidR="00775B38" w:rsidRPr="00375F3F">
        <w:rPr>
          <w:sz w:val="24"/>
          <w:szCs w:val="24"/>
        </w:rPr>
        <w:t> </w:t>
      </w:r>
      <w:r w:rsidRPr="00375F3F">
        <w:rPr>
          <w:sz w:val="24"/>
          <w:szCs w:val="24"/>
        </w:rPr>
        <w:t>490/2025 о назначении субъекта по снабжению природным газом приднестровского региона  АО «Moldovagaz» было назначено субъектом, ответственным за снабжение природным газом приднестровского региона, на период с 1 сентября 2025 года по 31 марта 2026 года, продленный до 31</w:t>
      </w:r>
      <w:r w:rsidR="00972D51" w:rsidRPr="00375F3F">
        <w:rPr>
          <w:sz w:val="24"/>
          <w:szCs w:val="24"/>
        </w:rPr>
        <w:t> </w:t>
      </w:r>
      <w:r w:rsidRPr="00375F3F">
        <w:rPr>
          <w:sz w:val="24"/>
          <w:szCs w:val="24"/>
        </w:rPr>
        <w:t>декабря 2026 года. Постановлением НАРЭ № 502/2025 о количестве природного газа, подлежащем хранению субъектом по снабжению природным газом приднестровского региона на холодный период 2025–2026 годов, было утверждено количество природного газа в объеме 57 млн м³, которое должно было быть накоплено АО «Moldovagaz» до 1 ноября 2025</w:t>
      </w:r>
      <w:r w:rsidR="00020A11" w:rsidRPr="00375F3F">
        <w:rPr>
          <w:sz w:val="24"/>
          <w:szCs w:val="24"/>
        </w:rPr>
        <w:t> </w:t>
      </w:r>
      <w:r w:rsidRPr="00375F3F">
        <w:rPr>
          <w:sz w:val="24"/>
          <w:szCs w:val="24"/>
        </w:rPr>
        <w:t>года.</w:t>
      </w:r>
    </w:p>
    <w:p w14:paraId="1DE910BF" w14:textId="3CCCC5EE" w:rsidR="00CC0149" w:rsidRPr="00375F3F" w:rsidRDefault="00376364" w:rsidP="00375F3F">
      <w:pPr>
        <w:tabs>
          <w:tab w:val="center" w:pos="2846"/>
          <w:tab w:val="right" w:pos="4983"/>
        </w:tabs>
        <w:rPr>
          <w:sz w:val="24"/>
          <w:szCs w:val="24"/>
          <w:lang w:val="en-US"/>
        </w:rPr>
      </w:pPr>
      <w:r w:rsidRPr="00375F3F">
        <w:rPr>
          <w:sz w:val="24"/>
          <w:szCs w:val="24"/>
        </w:rPr>
        <w:t>Постановлением НАРЭ № 286/2026 утвержден объем природного газа в рамках обязательства по хранению на холодный период 2026–2027 годов в размере 53,7 млн м³, который должен быть накоплен до 1 ноября 2026 года субъектом, назначенным для снабжения природным газом приднестровского региона.</w:t>
      </w:r>
    </w:p>
    <w:p w14:paraId="2F33B38B" w14:textId="3D2DB798" w:rsidR="00376364" w:rsidRPr="00375F3F" w:rsidRDefault="00376364" w:rsidP="00376364">
      <w:pPr>
        <w:tabs>
          <w:tab w:val="center" w:pos="2846"/>
          <w:tab w:val="right" w:pos="4983"/>
        </w:tabs>
        <w:rPr>
          <w:sz w:val="24"/>
          <w:szCs w:val="24"/>
        </w:rPr>
      </w:pPr>
      <w:r w:rsidRPr="00375F3F">
        <w:rPr>
          <w:b/>
          <w:bCs/>
          <w:sz w:val="24"/>
          <w:szCs w:val="24"/>
        </w:rPr>
        <w:t>37.</w:t>
      </w:r>
      <w:r w:rsidRPr="00375F3F">
        <w:rPr>
          <w:sz w:val="24"/>
          <w:szCs w:val="24"/>
        </w:rPr>
        <w:t xml:space="preserve"> Непрерывность снабжения природным газом приднестровского региона характеризуется высокой степенью неопределенности, обусловленной в том числе зависимостью от внешних механизмов оплаты законтрактованных объемов. В этих условиях запасы природного газа являются важнейшим элементом энергетической безопасности, в том числе для покрытия потребностей в случае возможного полного прекращения поставок.</w:t>
      </w:r>
    </w:p>
    <w:p w14:paraId="6D7BA4D9" w14:textId="0F1EECFF" w:rsidR="00376364" w:rsidRPr="00375F3F" w:rsidRDefault="00376364" w:rsidP="00376364">
      <w:pPr>
        <w:tabs>
          <w:tab w:val="center" w:pos="2846"/>
          <w:tab w:val="right" w:pos="4983"/>
        </w:tabs>
        <w:rPr>
          <w:sz w:val="24"/>
          <w:szCs w:val="24"/>
        </w:rPr>
      </w:pPr>
      <w:r w:rsidRPr="00375F3F">
        <w:rPr>
          <w:sz w:val="24"/>
          <w:szCs w:val="24"/>
        </w:rPr>
        <w:t xml:space="preserve">В отопительном сезоне 2025–2026 вследствие задержек платежей за текущие поставки природного газа в приднестровский регион субъект по снабжению природным газом приднестровского региона уже в ноябре–декабре 2025 года практически полностью использовал запасы природного газа, установленные в соответствии с Постановлением </w:t>
      </w:r>
      <w:r w:rsidRPr="00375F3F">
        <w:rPr>
          <w:sz w:val="24"/>
          <w:szCs w:val="24"/>
        </w:rPr>
        <w:lastRenderedPageBreak/>
        <w:t>НАРЭ №</w:t>
      </w:r>
      <w:r w:rsidR="00020A11" w:rsidRPr="00375F3F">
        <w:rPr>
          <w:sz w:val="24"/>
          <w:szCs w:val="24"/>
        </w:rPr>
        <w:t> </w:t>
      </w:r>
      <w:r w:rsidRPr="00375F3F">
        <w:rPr>
          <w:sz w:val="24"/>
          <w:szCs w:val="24"/>
        </w:rPr>
        <w:t xml:space="preserve">502/2025, что создало еще больший риск неопределенности в отношении обеспечения безопасности снабжения природным газом приднестровского региона в последующий период отопительного сезона 2025–2026 годов, а также риск возникновения </w:t>
      </w:r>
      <w:r w:rsidR="00775B38" w:rsidRPr="00375F3F">
        <w:rPr>
          <w:sz w:val="24"/>
          <w:szCs w:val="24"/>
        </w:rPr>
        <w:t>дис</w:t>
      </w:r>
      <w:r w:rsidRPr="00375F3F">
        <w:rPr>
          <w:sz w:val="24"/>
          <w:szCs w:val="24"/>
        </w:rPr>
        <w:t>балансов в системе транспортировки природного газа Республики Молдова.</w:t>
      </w:r>
    </w:p>
    <w:p w14:paraId="1A3B322A" w14:textId="15541377" w:rsidR="00CC0149" w:rsidRPr="00375F3F" w:rsidRDefault="00376364" w:rsidP="00375F3F">
      <w:pPr>
        <w:tabs>
          <w:tab w:val="center" w:pos="2846"/>
          <w:tab w:val="right" w:pos="4983"/>
        </w:tabs>
        <w:rPr>
          <w:sz w:val="24"/>
          <w:szCs w:val="24"/>
          <w:lang w:val="en-US"/>
        </w:rPr>
      </w:pPr>
      <w:r w:rsidRPr="00375F3F">
        <w:rPr>
          <w:sz w:val="24"/>
          <w:szCs w:val="24"/>
        </w:rPr>
        <w:t>С учетом существующей неопределенности в отношении обеспечения непрерывных поставок природного газа в приднестровский регион в целях обеспечения непрерывности и безопасности снабжения региона природным газом и снижения рисков снабжения был разработан проект закона о внесении изменений в Закон № 108/2016</w:t>
      </w:r>
      <w:r w:rsidR="002E3FE1" w:rsidRPr="00375F3F">
        <w:rPr>
          <w:sz w:val="24"/>
          <w:szCs w:val="24"/>
        </w:rPr>
        <w:t xml:space="preserve"> о природном газе</w:t>
      </w:r>
      <w:r w:rsidRPr="00375F3F">
        <w:rPr>
          <w:sz w:val="24"/>
          <w:szCs w:val="24"/>
        </w:rPr>
        <w:t xml:space="preserve">, принятый Парламентом Республики Молдова в первом чтении 18 июня 2026 года, предусматривающий внесение изменений в статью 85¹ в целях обеспечения мониторинга порядка использования данных запасов в течение отопительного сезона, а также приведения уровня обязательства по хранению природного газа, возложенного на субъект, ответственный за снабжение природным газом приднестровского региона, в соответствие с положениями Регламента (EU) 2022/1032 Европейского </w:t>
      </w:r>
      <w:r w:rsidR="00020A11" w:rsidRPr="00375F3F">
        <w:rPr>
          <w:sz w:val="24"/>
          <w:szCs w:val="24"/>
        </w:rPr>
        <w:t>п</w:t>
      </w:r>
      <w:r w:rsidRPr="00375F3F">
        <w:rPr>
          <w:sz w:val="24"/>
          <w:szCs w:val="24"/>
        </w:rPr>
        <w:t>арламента и Совета от 29 июня 2022 года о внесении изменений в регламенты (EU) 2017/1938 и (EC) № 715/2009 в отношении хранения природного газа.</w:t>
      </w:r>
    </w:p>
    <w:p w14:paraId="557D6B9A" w14:textId="113430A7" w:rsidR="00376364" w:rsidRPr="00375F3F" w:rsidRDefault="00376364" w:rsidP="00972D51">
      <w:pPr>
        <w:tabs>
          <w:tab w:val="center" w:pos="2846"/>
          <w:tab w:val="right" w:pos="4983"/>
        </w:tabs>
        <w:rPr>
          <w:sz w:val="24"/>
          <w:szCs w:val="24"/>
        </w:rPr>
      </w:pPr>
      <w:r w:rsidRPr="00375F3F">
        <w:rPr>
          <w:b/>
          <w:bCs/>
          <w:sz w:val="24"/>
          <w:szCs w:val="24"/>
        </w:rPr>
        <w:t>38.</w:t>
      </w:r>
      <w:r w:rsidRPr="00375F3F">
        <w:rPr>
          <w:sz w:val="24"/>
          <w:szCs w:val="24"/>
        </w:rPr>
        <w:t xml:space="preserve"> В целях постепенного устранения налоговых и законодательных различий между правобережьем реки Днестр и приднестровским регионом был принят Закон № 67/2026 </w:t>
      </w:r>
      <w:r w:rsidR="00972D51" w:rsidRPr="00375F3F">
        <w:rPr>
          <w:sz w:val="24"/>
          <w:szCs w:val="24"/>
        </w:rPr>
        <w:t xml:space="preserve">об учреждении Фонда сближения и о внесении изменений в некоторые нормативные акты </w:t>
      </w:r>
      <w:r w:rsidRPr="00375F3F">
        <w:rPr>
          <w:sz w:val="24"/>
          <w:szCs w:val="24"/>
        </w:rPr>
        <w:t>(налог на добавленную стоимость и акцизы). Законом признается утратившей силу часть (7) статьи</w:t>
      </w:r>
      <w:r w:rsidR="00972D51" w:rsidRPr="00375F3F">
        <w:rPr>
          <w:sz w:val="24"/>
          <w:szCs w:val="24"/>
        </w:rPr>
        <w:t> </w:t>
      </w:r>
      <w:r w:rsidRPr="00375F3F">
        <w:rPr>
          <w:sz w:val="24"/>
          <w:szCs w:val="24"/>
        </w:rPr>
        <w:t>4 Закона № 1417/1997 о введении в действие раздела III Налогового кодекса, предусматривающая освобождение от НДС без права вычета при импорте и последующих поставках природного газа, осуществляемых АО «Moldovagaz» в адрес ООО «Tiraspoltransgaz», не имеющего отношений с бюджетной системой Республики Молдова. Освобождение отменяется, поскольку оно представляет собой отступление от системы НДС, создающее дискриминационный режим на рынке природного газа и не соответствующее принципу нейтральности НДС.</w:t>
      </w:r>
    </w:p>
    <w:p w14:paraId="4795C96A" w14:textId="1794C7A0" w:rsidR="00376364" w:rsidRPr="00375F3F" w:rsidRDefault="00376364" w:rsidP="00376364">
      <w:pPr>
        <w:tabs>
          <w:tab w:val="center" w:pos="2846"/>
          <w:tab w:val="right" w:pos="4983"/>
        </w:tabs>
        <w:rPr>
          <w:sz w:val="24"/>
          <w:szCs w:val="24"/>
        </w:rPr>
      </w:pPr>
      <w:r w:rsidRPr="00375F3F">
        <w:rPr>
          <w:sz w:val="24"/>
          <w:szCs w:val="24"/>
        </w:rPr>
        <w:t>Вместе с тем</w:t>
      </w:r>
      <w:r w:rsidR="00FB071D" w:rsidRPr="00375F3F">
        <w:rPr>
          <w:sz w:val="24"/>
          <w:szCs w:val="24"/>
        </w:rPr>
        <w:t>,</w:t>
      </w:r>
      <w:r w:rsidRPr="00375F3F">
        <w:rPr>
          <w:sz w:val="24"/>
          <w:szCs w:val="24"/>
        </w:rPr>
        <w:t xml:space="preserve"> согласно положениям Закона № 67/2026</w:t>
      </w:r>
      <w:r w:rsidR="002E3FE1" w:rsidRPr="00375F3F">
        <w:rPr>
          <w:sz w:val="24"/>
          <w:szCs w:val="24"/>
        </w:rPr>
        <w:t xml:space="preserve"> об учреждении Фонда сближения и о внесении изменений в некоторые нормативные акты (налог на добавленную стоимость и акцизы)</w:t>
      </w:r>
      <w:r w:rsidR="00FB071D" w:rsidRPr="00375F3F">
        <w:rPr>
          <w:sz w:val="24"/>
          <w:szCs w:val="24"/>
        </w:rPr>
        <w:t>,</w:t>
      </w:r>
      <w:r w:rsidRPr="00375F3F">
        <w:rPr>
          <w:sz w:val="24"/>
          <w:szCs w:val="24"/>
        </w:rPr>
        <w:t xml:space="preserve"> начиная с 1</w:t>
      </w:r>
      <w:r w:rsidR="00020A11" w:rsidRPr="00375F3F">
        <w:rPr>
          <w:sz w:val="24"/>
          <w:szCs w:val="24"/>
        </w:rPr>
        <w:t> </w:t>
      </w:r>
      <w:r w:rsidRPr="00375F3F">
        <w:rPr>
          <w:sz w:val="24"/>
          <w:szCs w:val="24"/>
        </w:rPr>
        <w:t>января 2027 года поставка балансирующей электроэнергии экономическим операторам, не имеющим налоговых отношений с бюджетной системой Республики Молдова, а также импорт и последующие поставки природного газа потребителям и экономическим операторам, не имеющим налоговых отношений с бюджетной системой Республики Молдова, облагаются НДС в порядке, установленном Правительством.</w:t>
      </w:r>
    </w:p>
    <w:p w14:paraId="5E6F3739" w14:textId="7D8D0C7F" w:rsidR="00CC0149" w:rsidRPr="00375F3F" w:rsidRDefault="00376364" w:rsidP="00375F3F">
      <w:pPr>
        <w:tabs>
          <w:tab w:val="center" w:pos="2846"/>
          <w:tab w:val="right" w:pos="4983"/>
        </w:tabs>
        <w:rPr>
          <w:sz w:val="24"/>
          <w:szCs w:val="24"/>
          <w:lang w:val="en-US"/>
        </w:rPr>
      </w:pPr>
      <w:r w:rsidRPr="00375F3F">
        <w:rPr>
          <w:sz w:val="24"/>
          <w:szCs w:val="24"/>
        </w:rPr>
        <w:t xml:space="preserve">Кроме того, Закон № 67/2026 предусматривает создание Фонда </w:t>
      </w:r>
      <w:r w:rsidR="00FB071D" w:rsidRPr="00375F3F">
        <w:rPr>
          <w:sz w:val="24"/>
          <w:szCs w:val="24"/>
        </w:rPr>
        <w:t>сближения</w:t>
      </w:r>
      <w:r w:rsidRPr="00375F3F">
        <w:rPr>
          <w:sz w:val="24"/>
          <w:szCs w:val="24"/>
        </w:rPr>
        <w:t xml:space="preserve">, призванного способствовать сокращению экономических и социальных различий между приднестровским регионом и остальной частью Республики Молдова. За счет средств Фонда </w:t>
      </w:r>
      <w:r w:rsidR="00FB071D" w:rsidRPr="00375F3F">
        <w:rPr>
          <w:sz w:val="24"/>
          <w:szCs w:val="24"/>
        </w:rPr>
        <w:t>сближения</w:t>
      </w:r>
      <w:r w:rsidRPr="00375F3F">
        <w:rPr>
          <w:sz w:val="24"/>
          <w:szCs w:val="24"/>
        </w:rPr>
        <w:t xml:space="preserve"> планируется оказывать поддержку модернизации инфраструктуры, развитию проектов и программ поддержки деловой среды и граждан приднестровского региона.</w:t>
      </w:r>
    </w:p>
    <w:p w14:paraId="6CF09E63" w14:textId="16D21A9F" w:rsidR="00CC0149" w:rsidRPr="00375F3F" w:rsidRDefault="00376364" w:rsidP="00375F3F">
      <w:pPr>
        <w:tabs>
          <w:tab w:val="center" w:pos="2846"/>
          <w:tab w:val="right" w:pos="4983"/>
        </w:tabs>
        <w:rPr>
          <w:sz w:val="24"/>
          <w:szCs w:val="24"/>
          <w:lang w:val="en-US"/>
        </w:rPr>
      </w:pPr>
      <w:r w:rsidRPr="00375F3F">
        <w:rPr>
          <w:b/>
          <w:bCs/>
          <w:sz w:val="24"/>
          <w:szCs w:val="24"/>
        </w:rPr>
        <w:t>39.</w:t>
      </w:r>
      <w:r w:rsidRPr="00375F3F">
        <w:rPr>
          <w:sz w:val="24"/>
          <w:szCs w:val="24"/>
        </w:rPr>
        <w:t xml:space="preserve"> В мае 2025 года АО «Energocom» было назначено </w:t>
      </w:r>
      <w:r w:rsidR="00062E5E" w:rsidRPr="00375F3F">
        <w:rPr>
          <w:sz w:val="24"/>
          <w:szCs w:val="24"/>
        </w:rPr>
        <w:t xml:space="preserve">Национальным агентством по регулированию в энергетике (в дальнейшем – </w:t>
      </w:r>
      <w:r w:rsidRPr="00375F3F">
        <w:rPr>
          <w:i/>
          <w:iCs/>
          <w:sz w:val="24"/>
          <w:szCs w:val="24"/>
        </w:rPr>
        <w:t>НАРЭ</w:t>
      </w:r>
      <w:r w:rsidR="00062E5E" w:rsidRPr="00375F3F">
        <w:rPr>
          <w:sz w:val="24"/>
          <w:szCs w:val="24"/>
        </w:rPr>
        <w:t>)</w:t>
      </w:r>
      <w:r w:rsidRPr="00375F3F">
        <w:rPr>
          <w:sz w:val="24"/>
          <w:szCs w:val="24"/>
        </w:rPr>
        <w:t xml:space="preserve"> сроком на </w:t>
      </w:r>
      <w:r w:rsidR="00020A11" w:rsidRPr="00375F3F">
        <w:rPr>
          <w:sz w:val="24"/>
          <w:szCs w:val="24"/>
        </w:rPr>
        <w:t>три</w:t>
      </w:r>
      <w:r w:rsidRPr="00375F3F">
        <w:rPr>
          <w:sz w:val="24"/>
          <w:szCs w:val="24"/>
        </w:rPr>
        <w:t xml:space="preserve"> года поставщиком последней инстанции и поставщиком публичной услуги по снабжению природным газом по результатам конкурентной, прозрачной и недискриминационной процедуры. Соответствующее решение НАРЭ вступило в силу в сентябре 2025 года. Вследствие незавершения в установленный срок процесса разделения собственников газотранспортных сетей в соответствии с условиями, предусмотренными статьей 28 Закона №</w:t>
      </w:r>
      <w:r w:rsidR="00020A11" w:rsidRPr="00375F3F">
        <w:rPr>
          <w:sz w:val="24"/>
          <w:szCs w:val="24"/>
        </w:rPr>
        <w:t> </w:t>
      </w:r>
      <w:r w:rsidRPr="00375F3F">
        <w:rPr>
          <w:sz w:val="24"/>
          <w:szCs w:val="24"/>
        </w:rPr>
        <w:t>108/2016 о природном газе, начиная с 1 сентября 2025 года лицензия АО</w:t>
      </w:r>
      <w:r w:rsidR="00020A11" w:rsidRPr="00375F3F">
        <w:rPr>
          <w:sz w:val="24"/>
          <w:szCs w:val="24"/>
        </w:rPr>
        <w:t> </w:t>
      </w:r>
      <w:r w:rsidRPr="00375F3F">
        <w:rPr>
          <w:sz w:val="24"/>
          <w:szCs w:val="24"/>
        </w:rPr>
        <w:t xml:space="preserve">«Moldovagaz» на деятельность по поставке природного газа, включая возложенные </w:t>
      </w:r>
      <w:r w:rsidRPr="00375F3F">
        <w:rPr>
          <w:sz w:val="24"/>
          <w:szCs w:val="24"/>
        </w:rPr>
        <w:lastRenderedPageBreak/>
        <w:t>обязательства по оказанию публичной услуги, была отозвана, а его потребители были переданы АО «Energocom».</w:t>
      </w:r>
    </w:p>
    <w:p w14:paraId="27567455" w14:textId="6BA67C04" w:rsidR="00376364" w:rsidRPr="00375F3F" w:rsidRDefault="00376364" w:rsidP="00376364">
      <w:pPr>
        <w:tabs>
          <w:tab w:val="center" w:pos="2846"/>
          <w:tab w:val="right" w:pos="4983"/>
        </w:tabs>
        <w:rPr>
          <w:sz w:val="24"/>
          <w:szCs w:val="24"/>
        </w:rPr>
      </w:pPr>
      <w:r w:rsidRPr="00375F3F">
        <w:rPr>
          <w:b/>
          <w:bCs/>
          <w:sz w:val="24"/>
          <w:szCs w:val="24"/>
        </w:rPr>
        <w:t>40.</w:t>
      </w:r>
      <w:r w:rsidRPr="00375F3F">
        <w:rPr>
          <w:sz w:val="24"/>
          <w:szCs w:val="24"/>
        </w:rPr>
        <w:t xml:space="preserve"> Республика Молдова практически не располагает мощностями по добыче природного газа и зависит от импорта энергетических ресурсов, а отсутствие в стране мощностей по хранению природного газа обусловливает полную зависимость от бесперебойных потоков природного газа через транспортную систему Республики Молдова для обеспечения энергетической безопасности и удовлетворения текущего спроса.</w:t>
      </w:r>
    </w:p>
    <w:p w14:paraId="20C34634" w14:textId="557B7D91" w:rsidR="00CC0149" w:rsidRPr="00375F3F" w:rsidRDefault="00376364" w:rsidP="00375F3F">
      <w:pPr>
        <w:tabs>
          <w:tab w:val="center" w:pos="2846"/>
          <w:tab w:val="right" w:pos="4983"/>
        </w:tabs>
        <w:rPr>
          <w:sz w:val="24"/>
          <w:szCs w:val="24"/>
          <w:lang w:val="en-US"/>
        </w:rPr>
      </w:pPr>
      <w:r w:rsidRPr="00375F3F">
        <w:rPr>
          <w:sz w:val="24"/>
          <w:szCs w:val="24"/>
        </w:rPr>
        <w:t xml:space="preserve">В соответствии с изменениями, внесенными в Закон № 108/2016 о природном газе Законом № 152/2025 о внесении изменений в некоторые нормативные акты (безопасность </w:t>
      </w:r>
      <w:r w:rsidR="00020A11" w:rsidRPr="00375F3F">
        <w:rPr>
          <w:sz w:val="24"/>
          <w:szCs w:val="24"/>
        </w:rPr>
        <w:t>поставок</w:t>
      </w:r>
      <w:r w:rsidRPr="00375F3F">
        <w:rPr>
          <w:sz w:val="24"/>
          <w:szCs w:val="24"/>
        </w:rPr>
        <w:t xml:space="preserve"> природн</w:t>
      </w:r>
      <w:r w:rsidR="00020A11" w:rsidRPr="00375F3F">
        <w:rPr>
          <w:sz w:val="24"/>
          <w:szCs w:val="24"/>
        </w:rPr>
        <w:t>ого</w:t>
      </w:r>
      <w:r w:rsidRPr="00375F3F">
        <w:rPr>
          <w:sz w:val="24"/>
          <w:szCs w:val="24"/>
        </w:rPr>
        <w:t xml:space="preserve"> газ</w:t>
      </w:r>
      <w:r w:rsidR="00020A11" w:rsidRPr="00375F3F">
        <w:rPr>
          <w:sz w:val="24"/>
          <w:szCs w:val="24"/>
        </w:rPr>
        <w:t>а</w:t>
      </w:r>
      <w:r w:rsidRPr="00375F3F">
        <w:rPr>
          <w:sz w:val="24"/>
          <w:szCs w:val="24"/>
        </w:rPr>
        <w:t xml:space="preserve"> и другие аспекты, </w:t>
      </w:r>
      <w:r w:rsidR="00020A11" w:rsidRPr="00375F3F">
        <w:rPr>
          <w:sz w:val="24"/>
          <w:szCs w:val="24"/>
        </w:rPr>
        <w:t xml:space="preserve">связанные с </w:t>
      </w:r>
      <w:r w:rsidRPr="00375F3F">
        <w:rPr>
          <w:sz w:val="24"/>
          <w:szCs w:val="24"/>
        </w:rPr>
        <w:t>сектор</w:t>
      </w:r>
      <w:r w:rsidR="00020A11" w:rsidRPr="00375F3F">
        <w:rPr>
          <w:sz w:val="24"/>
          <w:szCs w:val="24"/>
        </w:rPr>
        <w:t>ом</w:t>
      </w:r>
      <w:r w:rsidRPr="00375F3F">
        <w:rPr>
          <w:sz w:val="24"/>
          <w:szCs w:val="24"/>
        </w:rPr>
        <w:t xml:space="preserve"> природного газа), положения, касающиеся обязательства по хранению в размере 15</w:t>
      </w:r>
      <w:r w:rsidR="00BD1D67" w:rsidRPr="00375F3F">
        <w:rPr>
          <w:sz w:val="24"/>
          <w:szCs w:val="24"/>
        </w:rPr>
        <w:t> </w:t>
      </w:r>
      <w:r w:rsidRPr="00375F3F">
        <w:rPr>
          <w:sz w:val="24"/>
          <w:szCs w:val="24"/>
        </w:rPr>
        <w:t>%, были продлены на неопределенный срок и распределены между поставщиками на розничном рынке природного газа посредством рыночных механизмов (в соответствии с их долей рынка). Природный газ, хранящийся в рамках выполнения обязательства по хранению, используется обяза</w:t>
      </w:r>
      <w:r w:rsidR="00FB071D" w:rsidRPr="00375F3F">
        <w:rPr>
          <w:sz w:val="24"/>
          <w:szCs w:val="24"/>
        </w:rPr>
        <w:t>вшимися</w:t>
      </w:r>
      <w:r w:rsidRPr="00375F3F">
        <w:rPr>
          <w:sz w:val="24"/>
          <w:szCs w:val="24"/>
        </w:rPr>
        <w:t xml:space="preserve"> поставщиками природного газа начиная с 1 ноября, при этом обяза</w:t>
      </w:r>
      <w:r w:rsidR="00FB071D" w:rsidRPr="00375F3F">
        <w:rPr>
          <w:sz w:val="24"/>
          <w:szCs w:val="24"/>
        </w:rPr>
        <w:t>вшиеся</w:t>
      </w:r>
      <w:r w:rsidRPr="00375F3F">
        <w:rPr>
          <w:sz w:val="24"/>
          <w:szCs w:val="24"/>
        </w:rPr>
        <w:t xml:space="preserve"> поставщики природного газа должны учитывать необходимость обеспечения непрерывности поставок природного газа защищенным потребителям в течение холодного периода года.</w:t>
      </w:r>
    </w:p>
    <w:p w14:paraId="01F7F9A0" w14:textId="5667CE59" w:rsidR="00376364" w:rsidRPr="00375F3F" w:rsidRDefault="00376364" w:rsidP="00376364">
      <w:pPr>
        <w:tabs>
          <w:tab w:val="center" w:pos="2846"/>
          <w:tab w:val="right" w:pos="4983"/>
        </w:tabs>
        <w:rPr>
          <w:sz w:val="24"/>
          <w:szCs w:val="24"/>
        </w:rPr>
      </w:pPr>
      <w:r w:rsidRPr="00375F3F">
        <w:rPr>
          <w:b/>
          <w:bCs/>
          <w:sz w:val="24"/>
          <w:szCs w:val="24"/>
        </w:rPr>
        <w:t>41.</w:t>
      </w:r>
      <w:r w:rsidRPr="00375F3F">
        <w:rPr>
          <w:sz w:val="24"/>
          <w:szCs w:val="24"/>
        </w:rPr>
        <w:t xml:space="preserve"> В Республике Молдова, на правобережье реки Днестр, применяются два отдельных механизма хранения природного газа: </w:t>
      </w:r>
      <w:r w:rsidR="00FB071D" w:rsidRPr="00375F3F">
        <w:rPr>
          <w:sz w:val="24"/>
          <w:szCs w:val="24"/>
        </w:rPr>
        <w:t xml:space="preserve">резервные </w:t>
      </w:r>
      <w:r w:rsidRPr="00375F3F">
        <w:rPr>
          <w:sz w:val="24"/>
          <w:szCs w:val="24"/>
        </w:rPr>
        <w:t xml:space="preserve">запасы, создаваемые и поддерживаемые субъектом, назначенным Правительством для создания и поддержания </w:t>
      </w:r>
      <w:r w:rsidR="00FB071D" w:rsidRPr="00375F3F">
        <w:rPr>
          <w:sz w:val="24"/>
          <w:szCs w:val="24"/>
        </w:rPr>
        <w:t xml:space="preserve">резервных </w:t>
      </w:r>
      <w:r w:rsidRPr="00375F3F">
        <w:rPr>
          <w:sz w:val="24"/>
          <w:szCs w:val="24"/>
        </w:rPr>
        <w:t>запасов, и запасы природного газа, являющиеся предметом обязательства по хранению и создаваемые обяза</w:t>
      </w:r>
      <w:r w:rsidR="00FB071D" w:rsidRPr="00375F3F">
        <w:rPr>
          <w:sz w:val="24"/>
          <w:szCs w:val="24"/>
        </w:rPr>
        <w:t>вшимися</w:t>
      </w:r>
      <w:r w:rsidRPr="00375F3F">
        <w:rPr>
          <w:sz w:val="24"/>
          <w:szCs w:val="24"/>
        </w:rPr>
        <w:t xml:space="preserve"> поставщиками природного газа в соответствии со статьями 108</w:t>
      </w:r>
      <w:r w:rsidR="00B9521E" w:rsidRPr="00375F3F">
        <w:rPr>
          <w:sz w:val="24"/>
          <w:szCs w:val="24"/>
          <w:vertAlign w:val="superscript"/>
        </w:rPr>
        <w:t>2</w:t>
      </w:r>
      <w:r w:rsidRPr="00375F3F">
        <w:rPr>
          <w:sz w:val="24"/>
          <w:szCs w:val="24"/>
        </w:rPr>
        <w:t xml:space="preserve"> и 108</w:t>
      </w:r>
      <w:r w:rsidR="00B9521E" w:rsidRPr="00375F3F">
        <w:rPr>
          <w:sz w:val="24"/>
          <w:szCs w:val="24"/>
          <w:vertAlign w:val="superscript"/>
        </w:rPr>
        <w:t>3</w:t>
      </w:r>
      <w:r w:rsidRPr="00375F3F">
        <w:rPr>
          <w:sz w:val="24"/>
          <w:szCs w:val="24"/>
        </w:rPr>
        <w:t xml:space="preserve"> Закона № 108/2016</w:t>
      </w:r>
      <w:r w:rsidR="002E3FE1" w:rsidRPr="00375F3F">
        <w:rPr>
          <w:sz w:val="24"/>
          <w:szCs w:val="24"/>
        </w:rPr>
        <w:t xml:space="preserve"> о природном газе</w:t>
      </w:r>
      <w:r w:rsidRPr="00375F3F">
        <w:rPr>
          <w:sz w:val="24"/>
          <w:szCs w:val="24"/>
        </w:rPr>
        <w:t>.</w:t>
      </w:r>
    </w:p>
    <w:p w14:paraId="213011F8" w14:textId="10949E72" w:rsidR="00376364" w:rsidRPr="00375F3F" w:rsidRDefault="00376364" w:rsidP="00376364">
      <w:pPr>
        <w:tabs>
          <w:tab w:val="center" w:pos="2846"/>
          <w:tab w:val="right" w:pos="4983"/>
        </w:tabs>
        <w:rPr>
          <w:sz w:val="24"/>
          <w:szCs w:val="24"/>
        </w:rPr>
      </w:pPr>
      <w:r w:rsidRPr="00375F3F">
        <w:rPr>
          <w:sz w:val="24"/>
          <w:szCs w:val="24"/>
        </w:rPr>
        <w:t xml:space="preserve">В целях полного выполнения обязательства по хранению и доведения к 1 октября 2025 года запаса природного газа до 50 млн м³ в соответствии с пунктом 6 Постановления Правительства № 668/2022 о создании и поддержании </w:t>
      </w:r>
      <w:r w:rsidR="009A6F83" w:rsidRPr="00375F3F">
        <w:rPr>
          <w:sz w:val="24"/>
          <w:szCs w:val="24"/>
        </w:rPr>
        <w:t xml:space="preserve">резервных </w:t>
      </w:r>
      <w:r w:rsidRPr="00375F3F">
        <w:rPr>
          <w:sz w:val="24"/>
          <w:szCs w:val="24"/>
        </w:rPr>
        <w:t xml:space="preserve">запасов природного газа, </w:t>
      </w:r>
      <w:r w:rsidR="009A6F83" w:rsidRPr="00375F3F">
        <w:rPr>
          <w:sz w:val="24"/>
          <w:szCs w:val="24"/>
        </w:rPr>
        <w:t xml:space="preserve">в которое были внесены </w:t>
      </w:r>
      <w:r w:rsidRPr="00375F3F">
        <w:rPr>
          <w:sz w:val="24"/>
          <w:szCs w:val="24"/>
        </w:rPr>
        <w:t>изменен</w:t>
      </w:r>
      <w:r w:rsidR="009A6F83" w:rsidRPr="00375F3F">
        <w:rPr>
          <w:sz w:val="24"/>
          <w:szCs w:val="24"/>
        </w:rPr>
        <w:t>ия</w:t>
      </w:r>
      <w:r w:rsidRPr="00375F3F">
        <w:rPr>
          <w:sz w:val="24"/>
          <w:szCs w:val="24"/>
        </w:rPr>
        <w:t xml:space="preserve"> Постановлением Правительства № 302/2025 о внесении изменений в Постановление Правительства № 668/2022, АО «Energocom» закупило 2,9</w:t>
      </w:r>
      <w:r w:rsidR="009A6F83" w:rsidRPr="00375F3F">
        <w:rPr>
          <w:sz w:val="24"/>
          <w:szCs w:val="24"/>
        </w:rPr>
        <w:t> </w:t>
      </w:r>
      <w:r w:rsidRPr="00375F3F">
        <w:rPr>
          <w:sz w:val="24"/>
          <w:szCs w:val="24"/>
        </w:rPr>
        <w:t>млн м³. Согласно последним изменениям, внесенным в Постановление Правительства № 668/2022 Постановлением Правительства № 299/2026 о внесении изменений в Постановление Правительства №</w:t>
      </w:r>
      <w:r w:rsidR="009A6F83" w:rsidRPr="00375F3F">
        <w:rPr>
          <w:sz w:val="24"/>
          <w:szCs w:val="24"/>
        </w:rPr>
        <w:t> </w:t>
      </w:r>
      <w:r w:rsidRPr="00375F3F">
        <w:rPr>
          <w:sz w:val="24"/>
          <w:szCs w:val="24"/>
        </w:rPr>
        <w:t xml:space="preserve">668/2022, уровень </w:t>
      </w:r>
      <w:r w:rsidR="00B9521E" w:rsidRPr="00375F3F">
        <w:rPr>
          <w:sz w:val="24"/>
          <w:szCs w:val="24"/>
        </w:rPr>
        <w:t xml:space="preserve">резервных </w:t>
      </w:r>
      <w:r w:rsidRPr="00375F3F">
        <w:rPr>
          <w:sz w:val="24"/>
          <w:szCs w:val="24"/>
        </w:rPr>
        <w:t>запасов, который должен быть обеспечен АО «Energocom» к 1</w:t>
      </w:r>
      <w:r w:rsidR="009A6F83" w:rsidRPr="00375F3F">
        <w:rPr>
          <w:sz w:val="24"/>
          <w:szCs w:val="24"/>
        </w:rPr>
        <w:t> </w:t>
      </w:r>
      <w:r w:rsidRPr="00375F3F">
        <w:rPr>
          <w:sz w:val="24"/>
          <w:szCs w:val="24"/>
        </w:rPr>
        <w:t>октября 2026 года, составляет 56,3 млн м³.</w:t>
      </w:r>
    </w:p>
    <w:p w14:paraId="4C2E1C54" w14:textId="06FC6D3E" w:rsidR="00376364" w:rsidRPr="00375F3F" w:rsidRDefault="00376364" w:rsidP="00376364">
      <w:pPr>
        <w:tabs>
          <w:tab w:val="center" w:pos="2846"/>
          <w:tab w:val="right" w:pos="4983"/>
        </w:tabs>
        <w:rPr>
          <w:sz w:val="24"/>
          <w:szCs w:val="24"/>
        </w:rPr>
      </w:pPr>
      <w:r w:rsidRPr="00375F3F">
        <w:rPr>
          <w:sz w:val="24"/>
          <w:szCs w:val="24"/>
        </w:rPr>
        <w:t xml:space="preserve">На основании статей </w:t>
      </w:r>
      <w:r w:rsidR="00B9521E" w:rsidRPr="00375F3F">
        <w:rPr>
          <w:sz w:val="24"/>
          <w:szCs w:val="24"/>
        </w:rPr>
        <w:t>108</w:t>
      </w:r>
      <w:r w:rsidR="00B9521E" w:rsidRPr="00375F3F">
        <w:rPr>
          <w:sz w:val="24"/>
          <w:szCs w:val="24"/>
          <w:vertAlign w:val="superscript"/>
        </w:rPr>
        <w:t>2</w:t>
      </w:r>
      <w:r w:rsidR="00B9521E" w:rsidRPr="00375F3F">
        <w:rPr>
          <w:sz w:val="24"/>
          <w:szCs w:val="24"/>
        </w:rPr>
        <w:t xml:space="preserve"> и 108</w:t>
      </w:r>
      <w:r w:rsidR="00B9521E" w:rsidRPr="00375F3F">
        <w:rPr>
          <w:sz w:val="24"/>
          <w:szCs w:val="24"/>
          <w:vertAlign w:val="superscript"/>
        </w:rPr>
        <w:t>3</w:t>
      </w:r>
      <w:r w:rsidRPr="00375F3F">
        <w:rPr>
          <w:sz w:val="24"/>
          <w:szCs w:val="24"/>
        </w:rPr>
        <w:t xml:space="preserve"> Закона № 108/2016 </w:t>
      </w:r>
      <w:r w:rsidR="002E3FE1" w:rsidRPr="00375F3F">
        <w:rPr>
          <w:sz w:val="24"/>
          <w:szCs w:val="24"/>
        </w:rPr>
        <w:t xml:space="preserve">о природном газе </w:t>
      </w:r>
      <w:r w:rsidRPr="00375F3F">
        <w:rPr>
          <w:sz w:val="24"/>
          <w:szCs w:val="24"/>
        </w:rPr>
        <w:t>Постановлением НАРЭ № 426/2025 об обязательстве по хранению природного газа на холодный период 2025–2026 годов был утвержден общий объем природного газа, подлежавший хранению до 1 ноября 2025 года, в размере 145,37 млн м³, а также перечень поставщиков природного газа, обязанных создавать запасы природного газа, и объемы природного газа, являющиеся предметом обязательства по хранению. Постановлением НАРЭ № 285/2026 об обязательстве по хранению природного газа на холодный период 2026–2027 годов утвержден объем природного газа в размере 140,3 млн м³, подлежащий хранению до 1 ноября 2026 года.</w:t>
      </w:r>
    </w:p>
    <w:p w14:paraId="2001AD11" w14:textId="65B3992F" w:rsidR="00376364" w:rsidRPr="00375F3F" w:rsidRDefault="00376364" w:rsidP="00376364">
      <w:pPr>
        <w:tabs>
          <w:tab w:val="center" w:pos="2846"/>
          <w:tab w:val="right" w:pos="4983"/>
        </w:tabs>
        <w:rPr>
          <w:sz w:val="24"/>
          <w:szCs w:val="24"/>
        </w:rPr>
      </w:pPr>
      <w:r w:rsidRPr="00375F3F">
        <w:rPr>
          <w:sz w:val="24"/>
          <w:szCs w:val="24"/>
        </w:rPr>
        <w:t>В опубликованном в текущем году Отчете Секретариата Энергетического сообщества о хранении природного газа за 2026 год</w:t>
      </w:r>
      <w:r w:rsidRPr="00375F3F">
        <w:rPr>
          <w:rStyle w:val="Referinnotdesubsol"/>
          <w:sz w:val="24"/>
          <w:szCs w:val="24"/>
        </w:rPr>
        <w:footnoteReference w:id="7"/>
      </w:r>
      <w:r w:rsidRPr="00375F3F">
        <w:rPr>
          <w:sz w:val="24"/>
          <w:szCs w:val="24"/>
        </w:rPr>
        <w:t xml:space="preserve"> подчеркивается, что Республика Молдова служит примером для европейских стран, не располагающих установками хранения природного газа, в части реализации положений Регламента (EU) 2022/1032.</w:t>
      </w:r>
    </w:p>
    <w:p w14:paraId="1E5F945C" w14:textId="77777777" w:rsidR="00CC0149" w:rsidRPr="00375F3F" w:rsidRDefault="00CC0149" w:rsidP="00376364">
      <w:pPr>
        <w:tabs>
          <w:tab w:val="center" w:pos="2846"/>
          <w:tab w:val="right" w:pos="4983"/>
        </w:tabs>
        <w:rPr>
          <w:b/>
          <w:bCs/>
          <w:sz w:val="24"/>
          <w:szCs w:val="24"/>
        </w:rPr>
      </w:pPr>
    </w:p>
    <w:p w14:paraId="25C2BCF1" w14:textId="410CFDA7" w:rsidR="00376364" w:rsidRPr="00375F3F" w:rsidRDefault="00376364" w:rsidP="00376364">
      <w:pPr>
        <w:tabs>
          <w:tab w:val="center" w:pos="2846"/>
          <w:tab w:val="right" w:pos="4983"/>
        </w:tabs>
        <w:rPr>
          <w:sz w:val="24"/>
          <w:szCs w:val="24"/>
        </w:rPr>
      </w:pPr>
      <w:r w:rsidRPr="00375F3F">
        <w:rPr>
          <w:b/>
          <w:bCs/>
          <w:sz w:val="24"/>
          <w:szCs w:val="24"/>
        </w:rPr>
        <w:lastRenderedPageBreak/>
        <w:t>42.</w:t>
      </w:r>
      <w:r w:rsidRPr="00375F3F">
        <w:rPr>
          <w:sz w:val="24"/>
          <w:szCs w:val="24"/>
        </w:rPr>
        <w:t xml:space="preserve"> 9 июня 2026 года Министерство энергетики при поддержке Секретариата Энергетического сообщества в рамках проекта MEIR, финансируемого </w:t>
      </w:r>
      <w:r w:rsidR="002E3FE1" w:rsidRPr="00375F3F">
        <w:rPr>
          <w:sz w:val="24"/>
          <w:szCs w:val="24"/>
        </w:rPr>
        <w:t>ЕС</w:t>
      </w:r>
      <w:r w:rsidRPr="00375F3F">
        <w:rPr>
          <w:sz w:val="24"/>
          <w:szCs w:val="24"/>
        </w:rPr>
        <w:t>, организовало в Республике Молдова настольн</w:t>
      </w:r>
      <w:r w:rsidR="00A52A60" w:rsidRPr="00375F3F">
        <w:rPr>
          <w:sz w:val="24"/>
          <w:szCs w:val="24"/>
        </w:rPr>
        <w:t>ы</w:t>
      </w:r>
      <w:r w:rsidRPr="00375F3F">
        <w:rPr>
          <w:sz w:val="24"/>
          <w:szCs w:val="24"/>
        </w:rPr>
        <w:t>е имитационн</w:t>
      </w:r>
      <w:r w:rsidR="00A52A60" w:rsidRPr="00375F3F">
        <w:rPr>
          <w:sz w:val="24"/>
          <w:szCs w:val="24"/>
        </w:rPr>
        <w:t>ы</w:t>
      </w:r>
      <w:r w:rsidRPr="00375F3F">
        <w:rPr>
          <w:sz w:val="24"/>
          <w:szCs w:val="24"/>
        </w:rPr>
        <w:t>е учени</w:t>
      </w:r>
      <w:r w:rsidR="00A52A60" w:rsidRPr="00375F3F">
        <w:rPr>
          <w:sz w:val="24"/>
          <w:szCs w:val="24"/>
        </w:rPr>
        <w:t>я</w:t>
      </w:r>
      <w:r w:rsidRPr="00375F3F">
        <w:rPr>
          <w:sz w:val="24"/>
          <w:szCs w:val="24"/>
        </w:rPr>
        <w:t xml:space="preserve"> по безопасности снабжения природным газом в соответствии с частью (3) статьи 10 Регламента (EU) 2017/1938 Европейского </w:t>
      </w:r>
      <w:r w:rsidR="00F6492D" w:rsidRPr="00375F3F">
        <w:rPr>
          <w:sz w:val="24"/>
          <w:szCs w:val="24"/>
        </w:rPr>
        <w:t>п</w:t>
      </w:r>
      <w:r w:rsidRPr="00375F3F">
        <w:rPr>
          <w:sz w:val="24"/>
          <w:szCs w:val="24"/>
        </w:rPr>
        <w:t>арламента и Совета от 25 октября 2017 года о мерах по обеспечению безопасности снабжения природным газом и отмене Регламента (EU) № 994/2010 и пунктом 60 Положения о чрезвычайных ситуациях в секторе природного газа, утвержденного Постановлением Правительства № 728/2024 об утверждении Положения о чрезвычайных ситуациях в секторе природного газа и Плана действий в чрезвычайных ситуациях в секторе природного газа.</w:t>
      </w:r>
    </w:p>
    <w:p w14:paraId="3AD73E98" w14:textId="77777777" w:rsidR="00376364" w:rsidRPr="00375F3F" w:rsidRDefault="00376364" w:rsidP="00376364">
      <w:pPr>
        <w:tabs>
          <w:tab w:val="center" w:pos="2846"/>
          <w:tab w:val="right" w:pos="4983"/>
        </w:tabs>
        <w:rPr>
          <w:sz w:val="24"/>
          <w:szCs w:val="24"/>
        </w:rPr>
      </w:pPr>
      <w:r w:rsidRPr="00375F3F">
        <w:rPr>
          <w:sz w:val="24"/>
          <w:szCs w:val="24"/>
        </w:rPr>
        <w:t>Целью учения была проверка применения Национального плана действий в чрезвычайных ситуациях для сектора природного газа путем моделирования сценариев риска со средним и высоким уровнем воздействия, а также институционального реагирования в режиме реального времени. Задачи учения заключались в проверке функциональности механизмов, предусмотренных Планом, оценке способности компетентных учреждений предотвращать, оценивать и управлять крупным нарушением снабжения природным газом посредством скоординированного и соразмерного реагирования, а также в повышении уровня готовности к будущим холодным периодам с учетом региональных рисков, зависимости Республики Молдова от импорта природного газа и трансграничной инфраструктуры.</w:t>
      </w:r>
    </w:p>
    <w:p w14:paraId="3AC723B9" w14:textId="272568C3" w:rsidR="00CC0149" w:rsidRPr="00375F3F" w:rsidRDefault="00376364" w:rsidP="00375F3F">
      <w:pPr>
        <w:tabs>
          <w:tab w:val="center" w:pos="2846"/>
          <w:tab w:val="right" w:pos="4983"/>
        </w:tabs>
        <w:rPr>
          <w:sz w:val="24"/>
          <w:szCs w:val="24"/>
          <w:lang w:val="en-US"/>
        </w:rPr>
      </w:pPr>
      <w:r w:rsidRPr="00375F3F">
        <w:rPr>
          <w:sz w:val="24"/>
          <w:szCs w:val="24"/>
        </w:rPr>
        <w:t>Учение подтвердило прогресс, достигнутый Республикой Молдова в развитии национальной системы, приведенной в соответствие с требованиями ЕС в области безопасности снабжения природным газом. Вместе с тем оно выявило необходимость дальнейшего развития подробных операционных процедур, потоков данных, механизмов координации и межведомственной коммуникации. Результаты учения подлежат представлению Министерством энергетики в качестве компетентного органа Координационной группе по безопасности снабжения газом в рамках Энергетического сообщества и послужат основой для дальнейшего совершенствования национальной системы безопасности снабжения природным газом.</w:t>
      </w:r>
    </w:p>
    <w:p w14:paraId="37FF970F" w14:textId="77777777" w:rsidR="00375F3F" w:rsidRPr="00375F3F" w:rsidRDefault="00376364" w:rsidP="00375F3F">
      <w:pPr>
        <w:tabs>
          <w:tab w:val="center" w:pos="2846"/>
          <w:tab w:val="right" w:pos="4983"/>
        </w:tabs>
        <w:rPr>
          <w:sz w:val="24"/>
          <w:szCs w:val="24"/>
          <w:lang w:val="ru-MD"/>
        </w:rPr>
      </w:pPr>
      <w:r w:rsidRPr="00375F3F">
        <w:rPr>
          <w:b/>
          <w:bCs/>
          <w:sz w:val="24"/>
          <w:szCs w:val="24"/>
        </w:rPr>
        <w:t>43.</w:t>
      </w:r>
      <w:r w:rsidRPr="00375F3F">
        <w:rPr>
          <w:sz w:val="24"/>
          <w:szCs w:val="24"/>
        </w:rPr>
        <w:t xml:space="preserve"> В контексте утверждения Постановлением НАРЭ № 564/2025 графика либерализации рынка природного газа начиная с 1 апреля 2026 года крупные небытовые потребители (с долей рынка около 55 %), а начиная с 1</w:t>
      </w:r>
      <w:r w:rsidR="00F6492D" w:rsidRPr="00375F3F">
        <w:rPr>
          <w:sz w:val="24"/>
          <w:szCs w:val="24"/>
        </w:rPr>
        <w:t> </w:t>
      </w:r>
      <w:r w:rsidRPr="00375F3F">
        <w:rPr>
          <w:sz w:val="24"/>
          <w:szCs w:val="24"/>
        </w:rPr>
        <w:t xml:space="preserve">апреля 2027 года </w:t>
      </w:r>
      <w:r w:rsidR="00F6492D" w:rsidRPr="00375F3F">
        <w:rPr>
          <w:sz w:val="24"/>
          <w:szCs w:val="24"/>
        </w:rPr>
        <w:t xml:space="preserve">– </w:t>
      </w:r>
      <w:r w:rsidRPr="00375F3F">
        <w:rPr>
          <w:sz w:val="24"/>
          <w:szCs w:val="24"/>
        </w:rPr>
        <w:t xml:space="preserve">средние небытовые потребители (с долей рынка около 6 %) должны закупать природный газ на конкурентном рынке, при этом их доступ к поставке в рамках обязательства по оказанию публичной услуги, предусмотренного </w:t>
      </w:r>
      <w:r w:rsidR="00B9521E" w:rsidRPr="00375F3F">
        <w:rPr>
          <w:sz w:val="24"/>
          <w:szCs w:val="24"/>
        </w:rPr>
        <w:t xml:space="preserve">в </w:t>
      </w:r>
      <w:r w:rsidRPr="00375F3F">
        <w:rPr>
          <w:sz w:val="24"/>
          <w:szCs w:val="24"/>
        </w:rPr>
        <w:t>част</w:t>
      </w:r>
      <w:r w:rsidR="00B9521E" w:rsidRPr="00375F3F">
        <w:rPr>
          <w:sz w:val="24"/>
          <w:szCs w:val="24"/>
        </w:rPr>
        <w:t>и</w:t>
      </w:r>
      <w:r w:rsidRPr="00375F3F">
        <w:rPr>
          <w:sz w:val="24"/>
          <w:szCs w:val="24"/>
        </w:rPr>
        <w:t xml:space="preserve"> (1) статьи 89 Закона № 108/2016</w:t>
      </w:r>
      <w:r w:rsidR="002E3FE1" w:rsidRPr="00375F3F">
        <w:rPr>
          <w:sz w:val="24"/>
          <w:szCs w:val="24"/>
        </w:rPr>
        <w:t xml:space="preserve"> о природном газе</w:t>
      </w:r>
      <w:r w:rsidRPr="00375F3F">
        <w:rPr>
          <w:sz w:val="24"/>
          <w:szCs w:val="24"/>
        </w:rPr>
        <w:t>, ограничивается. Таким образом, с 1 апреля 2026 года крупные небытовые потребители больше не приобретают природный газ по регулируемым ценам, а самостоятельно выбирают поставщика и напрямую согласовывают коммерческие условия. Реформа направлена на развитие конкурентного, прозрачного рынка, приведенного в соответствие с европейскими правилами.</w:t>
      </w:r>
    </w:p>
    <w:p w14:paraId="3A5BBCCE" w14:textId="773E9C50" w:rsidR="00CC0149" w:rsidRPr="00375F3F" w:rsidRDefault="00376364" w:rsidP="00375F3F">
      <w:pPr>
        <w:tabs>
          <w:tab w:val="center" w:pos="2846"/>
          <w:tab w:val="right" w:pos="4983"/>
        </w:tabs>
        <w:rPr>
          <w:sz w:val="24"/>
          <w:szCs w:val="24"/>
          <w:lang w:val="ru-MD"/>
        </w:rPr>
      </w:pPr>
      <w:r w:rsidRPr="00375F3F">
        <w:rPr>
          <w:b/>
          <w:bCs/>
          <w:sz w:val="24"/>
          <w:szCs w:val="24"/>
        </w:rPr>
        <w:t>44.</w:t>
      </w:r>
      <w:r w:rsidRPr="00375F3F">
        <w:rPr>
          <w:sz w:val="24"/>
          <w:szCs w:val="24"/>
        </w:rPr>
        <w:t xml:space="preserve"> </w:t>
      </w:r>
      <w:r w:rsidR="00F6492D" w:rsidRPr="00375F3F">
        <w:rPr>
          <w:sz w:val="24"/>
          <w:szCs w:val="24"/>
        </w:rPr>
        <w:t>В отношении</w:t>
      </w:r>
      <w:r w:rsidRPr="00375F3F">
        <w:rPr>
          <w:sz w:val="24"/>
          <w:szCs w:val="24"/>
        </w:rPr>
        <w:t xml:space="preserve"> сектора</w:t>
      </w:r>
      <w:r w:rsidR="00F6492D" w:rsidRPr="00375F3F">
        <w:rPr>
          <w:sz w:val="24"/>
          <w:szCs w:val="24"/>
        </w:rPr>
        <w:t xml:space="preserve"> электроэнергии</w:t>
      </w:r>
      <w:r w:rsidRPr="00375F3F">
        <w:rPr>
          <w:sz w:val="24"/>
          <w:szCs w:val="24"/>
        </w:rPr>
        <w:t xml:space="preserve"> необходимо отметить, что аварийная синхронизация электроэнергетических систем Республики Молдова и Украины с европейской сетью операторов систем передачи электроэнергии (в дальнейшем – </w:t>
      </w:r>
      <w:r w:rsidRPr="00375F3F">
        <w:rPr>
          <w:i/>
          <w:iCs/>
          <w:sz w:val="24"/>
          <w:szCs w:val="24"/>
        </w:rPr>
        <w:t>ENTSO-E</w:t>
      </w:r>
      <w:r w:rsidRPr="00375F3F">
        <w:rPr>
          <w:sz w:val="24"/>
          <w:szCs w:val="24"/>
        </w:rPr>
        <w:t>), осуществленная 16</w:t>
      </w:r>
      <w:r w:rsidR="00F6492D" w:rsidRPr="00375F3F">
        <w:rPr>
          <w:sz w:val="24"/>
          <w:szCs w:val="24"/>
        </w:rPr>
        <w:t> </w:t>
      </w:r>
      <w:r w:rsidRPr="00375F3F">
        <w:rPr>
          <w:sz w:val="24"/>
          <w:szCs w:val="24"/>
        </w:rPr>
        <w:t>марта 2022</w:t>
      </w:r>
      <w:r w:rsidR="00F6492D" w:rsidRPr="00375F3F">
        <w:rPr>
          <w:sz w:val="24"/>
          <w:szCs w:val="24"/>
        </w:rPr>
        <w:t> </w:t>
      </w:r>
      <w:r w:rsidRPr="00375F3F">
        <w:rPr>
          <w:sz w:val="24"/>
          <w:szCs w:val="24"/>
        </w:rPr>
        <w:t>года, позволила обеспечить стабильность электроэнергетической системы и создала возможность для осуществления коммерческого обмена электроэнергией на европейском рынке электроэнергии. Таким образом, даже в сложном геополитическом контексте была обеспечена непрерывность снабжения электроэнергией.</w:t>
      </w:r>
    </w:p>
    <w:p w14:paraId="43655DF9" w14:textId="6130C7CC" w:rsidR="00CC0149" w:rsidRPr="00375F3F" w:rsidRDefault="00376364" w:rsidP="00375F3F">
      <w:pPr>
        <w:tabs>
          <w:tab w:val="center" w:pos="2846"/>
          <w:tab w:val="right" w:pos="4983"/>
        </w:tabs>
        <w:rPr>
          <w:sz w:val="24"/>
          <w:szCs w:val="24"/>
          <w:lang w:val="en-US"/>
        </w:rPr>
      </w:pPr>
      <w:r w:rsidRPr="00375F3F">
        <w:rPr>
          <w:b/>
          <w:bCs/>
          <w:sz w:val="24"/>
          <w:szCs w:val="24"/>
        </w:rPr>
        <w:t>45.</w:t>
      </w:r>
      <w:r w:rsidRPr="00375F3F">
        <w:rPr>
          <w:sz w:val="24"/>
          <w:szCs w:val="24"/>
        </w:rPr>
        <w:t xml:space="preserve"> Для поддержания уровня надежности снабжения электроэнергией были диверсифицированы источники снабжения электроэнергией посредством заключения ряда двусторонних договоров как с производителями из Украины, так и с </w:t>
      </w:r>
      <w:r w:rsidRPr="00375F3F">
        <w:rPr>
          <w:sz w:val="24"/>
          <w:szCs w:val="24"/>
        </w:rPr>
        <w:lastRenderedPageBreak/>
        <w:t>производителями и поставщиками из</w:t>
      </w:r>
      <w:r w:rsidR="00F6492D" w:rsidRPr="00375F3F">
        <w:rPr>
          <w:sz w:val="24"/>
          <w:szCs w:val="24"/>
        </w:rPr>
        <w:t> </w:t>
      </w:r>
      <w:r w:rsidRPr="00375F3F">
        <w:rPr>
          <w:sz w:val="24"/>
          <w:szCs w:val="24"/>
        </w:rPr>
        <w:t xml:space="preserve">Румынии. В рамках развития двусторонних отношений между Республикой Молдова и Румынией стало возможным зарегистрировать АО «Energocom» на платформах Оператора рынка электроэнергии и природного газа OPCOM S.A. (в дальнейшем – </w:t>
      </w:r>
      <w:r w:rsidRPr="00375F3F">
        <w:rPr>
          <w:i/>
          <w:iCs/>
          <w:sz w:val="24"/>
          <w:szCs w:val="24"/>
        </w:rPr>
        <w:t>OPCOM</w:t>
      </w:r>
      <w:r w:rsidRPr="00375F3F">
        <w:rPr>
          <w:sz w:val="24"/>
          <w:szCs w:val="24"/>
        </w:rPr>
        <w:t>) и Румынской товарной биржи (в дальнейшем</w:t>
      </w:r>
      <w:r w:rsidR="00F6492D" w:rsidRPr="00375F3F">
        <w:rPr>
          <w:sz w:val="24"/>
          <w:szCs w:val="24"/>
        </w:rPr>
        <w:t> </w:t>
      </w:r>
      <w:r w:rsidRPr="00375F3F">
        <w:rPr>
          <w:sz w:val="24"/>
          <w:szCs w:val="24"/>
        </w:rPr>
        <w:t xml:space="preserve">– </w:t>
      </w:r>
      <w:r w:rsidRPr="00375F3F">
        <w:rPr>
          <w:i/>
          <w:iCs/>
          <w:sz w:val="24"/>
          <w:szCs w:val="24"/>
        </w:rPr>
        <w:t>BRM</w:t>
      </w:r>
      <w:r w:rsidRPr="00375F3F">
        <w:rPr>
          <w:sz w:val="24"/>
          <w:szCs w:val="24"/>
        </w:rPr>
        <w:t>) и осуществлять сделки на данных платформах.</w:t>
      </w:r>
    </w:p>
    <w:p w14:paraId="72D07875" w14:textId="6DEB146F" w:rsidR="00376364" w:rsidRPr="00375F3F" w:rsidRDefault="00376364" w:rsidP="00376364">
      <w:pPr>
        <w:tabs>
          <w:tab w:val="center" w:pos="2846"/>
          <w:tab w:val="right" w:pos="4983"/>
        </w:tabs>
        <w:rPr>
          <w:sz w:val="24"/>
          <w:szCs w:val="24"/>
        </w:rPr>
      </w:pPr>
      <w:r w:rsidRPr="00375F3F">
        <w:rPr>
          <w:b/>
          <w:bCs/>
          <w:sz w:val="24"/>
          <w:szCs w:val="24"/>
        </w:rPr>
        <w:t>46.</w:t>
      </w:r>
      <w:r w:rsidRPr="00375F3F">
        <w:rPr>
          <w:sz w:val="24"/>
          <w:szCs w:val="24"/>
        </w:rPr>
        <w:t xml:space="preserve"> В целях дальнейшего продвижения реформы рынка и обеспечения функционирования организованных рынков НАРЭ назначило ООО «Operatorul Pieței de Energie M» (в дальнейшем – </w:t>
      </w:r>
      <w:r w:rsidRPr="00375F3F">
        <w:rPr>
          <w:i/>
          <w:iCs/>
          <w:sz w:val="24"/>
          <w:szCs w:val="24"/>
        </w:rPr>
        <w:t>OPEM</w:t>
      </w:r>
      <w:r w:rsidRPr="00375F3F">
        <w:rPr>
          <w:sz w:val="24"/>
          <w:szCs w:val="24"/>
        </w:rPr>
        <w:t xml:space="preserve">) оператором рынка электроэнергии, </w:t>
      </w:r>
      <w:r w:rsidR="001A081B" w:rsidRPr="00375F3F">
        <w:rPr>
          <w:sz w:val="24"/>
          <w:szCs w:val="24"/>
        </w:rPr>
        <w:t xml:space="preserve">уполномоченным выполнять задачи, связанные с единой связью рынков электроэнергии на сутки вперед </w:t>
      </w:r>
      <w:r w:rsidRPr="00375F3F">
        <w:rPr>
          <w:sz w:val="24"/>
          <w:szCs w:val="24"/>
        </w:rPr>
        <w:t xml:space="preserve">(в дальнейшем – </w:t>
      </w:r>
      <w:r w:rsidRPr="00375F3F">
        <w:rPr>
          <w:i/>
          <w:iCs/>
          <w:sz w:val="24"/>
          <w:szCs w:val="24"/>
        </w:rPr>
        <w:t>РСВ</w:t>
      </w:r>
      <w:r w:rsidRPr="00375F3F">
        <w:rPr>
          <w:sz w:val="24"/>
          <w:szCs w:val="24"/>
        </w:rPr>
        <w:t xml:space="preserve">) и </w:t>
      </w:r>
      <w:r w:rsidR="002571A6" w:rsidRPr="00375F3F">
        <w:rPr>
          <w:sz w:val="24"/>
          <w:szCs w:val="24"/>
        </w:rPr>
        <w:t>внутрисуточны</w:t>
      </w:r>
      <w:r w:rsidR="001A081B" w:rsidRPr="00375F3F">
        <w:rPr>
          <w:sz w:val="24"/>
          <w:szCs w:val="24"/>
        </w:rPr>
        <w:t xml:space="preserve">х </w:t>
      </w:r>
      <w:r w:rsidRPr="00375F3F">
        <w:rPr>
          <w:sz w:val="24"/>
          <w:szCs w:val="24"/>
        </w:rPr>
        <w:t>рынк</w:t>
      </w:r>
      <w:r w:rsidR="001A081B" w:rsidRPr="00375F3F">
        <w:rPr>
          <w:sz w:val="24"/>
          <w:szCs w:val="24"/>
        </w:rPr>
        <w:t>ов</w:t>
      </w:r>
      <w:r w:rsidRPr="00375F3F">
        <w:rPr>
          <w:sz w:val="24"/>
          <w:szCs w:val="24"/>
        </w:rPr>
        <w:t xml:space="preserve"> (в дальнейшем</w:t>
      </w:r>
      <w:r w:rsidR="00F6492D" w:rsidRPr="00375F3F">
        <w:rPr>
          <w:sz w:val="24"/>
          <w:szCs w:val="24"/>
        </w:rPr>
        <w:t> </w:t>
      </w:r>
      <w:r w:rsidRPr="00375F3F">
        <w:rPr>
          <w:sz w:val="24"/>
          <w:szCs w:val="24"/>
        </w:rPr>
        <w:t xml:space="preserve">– </w:t>
      </w:r>
      <w:r w:rsidR="002571A6" w:rsidRPr="00375F3F">
        <w:rPr>
          <w:i/>
          <w:iCs/>
          <w:sz w:val="24"/>
          <w:szCs w:val="24"/>
        </w:rPr>
        <w:t>В</w:t>
      </w:r>
      <w:r w:rsidR="001A081B" w:rsidRPr="00375F3F">
        <w:rPr>
          <w:i/>
          <w:iCs/>
          <w:sz w:val="24"/>
          <w:szCs w:val="24"/>
        </w:rPr>
        <w:t>Р</w:t>
      </w:r>
      <w:r w:rsidRPr="00375F3F">
        <w:rPr>
          <w:sz w:val="24"/>
          <w:szCs w:val="24"/>
        </w:rPr>
        <w:t xml:space="preserve">). РСВ и </w:t>
      </w:r>
      <w:r w:rsidR="002571A6" w:rsidRPr="00375F3F">
        <w:rPr>
          <w:sz w:val="24"/>
          <w:szCs w:val="24"/>
        </w:rPr>
        <w:t>В</w:t>
      </w:r>
      <w:r w:rsidR="001A081B" w:rsidRPr="00375F3F">
        <w:rPr>
          <w:sz w:val="24"/>
          <w:szCs w:val="24"/>
        </w:rPr>
        <w:t>Р</w:t>
      </w:r>
      <w:r w:rsidRPr="00375F3F">
        <w:rPr>
          <w:sz w:val="24"/>
          <w:szCs w:val="24"/>
        </w:rPr>
        <w:t xml:space="preserve"> были официально запущены OPEM в декабре 2025 года и представляют собой важный этап в развитии организованных рынков электроэнергии, а также существенный шаг на пути интеграции Республики Молдова в региональный рынок электроэнергии.</w:t>
      </w:r>
    </w:p>
    <w:p w14:paraId="42AA2354" w14:textId="77777777" w:rsidR="00376364" w:rsidRPr="00375F3F" w:rsidRDefault="00376364" w:rsidP="00376364">
      <w:pPr>
        <w:tabs>
          <w:tab w:val="center" w:pos="2846"/>
          <w:tab w:val="right" w:pos="4983"/>
        </w:tabs>
        <w:rPr>
          <w:sz w:val="24"/>
          <w:szCs w:val="24"/>
        </w:rPr>
      </w:pPr>
      <w:r w:rsidRPr="00375F3F">
        <w:rPr>
          <w:sz w:val="24"/>
          <w:szCs w:val="24"/>
        </w:rPr>
        <w:t>Все более активное участие компаний, зарегистрированных на рынке, отражает очевидные преимущества функционирования рыночных механизмов, обеспечивающих справедливое и прозрачное формирование цен на электроэнергию.</w:t>
      </w:r>
    </w:p>
    <w:p w14:paraId="141A2D0D" w14:textId="77777777" w:rsidR="00376364" w:rsidRPr="00375F3F" w:rsidRDefault="00376364" w:rsidP="00376364">
      <w:pPr>
        <w:tabs>
          <w:tab w:val="center" w:pos="2846"/>
          <w:tab w:val="right" w:pos="4983"/>
        </w:tabs>
        <w:rPr>
          <w:spacing w:val="-4"/>
          <w:sz w:val="24"/>
          <w:szCs w:val="24"/>
        </w:rPr>
      </w:pPr>
      <w:r w:rsidRPr="00375F3F">
        <w:rPr>
          <w:spacing w:val="-4"/>
          <w:sz w:val="24"/>
          <w:szCs w:val="24"/>
        </w:rPr>
        <w:t>Механизм РСВ, разработанный в соответствии с положениями применимого первичного и вторичного законодательства, подготовленного в соответствии с применимым законодательством ЕС, а также операционными процедурами OPEM, способствует выполнению участниками рынка электроэнергии Республики Молдова своих обязательств и реализации имеющихся возможностей посредством предоставления им прозрачного и безопасного доступа к рынку, надежной торговой платформы, а также четких и соответствующих требованиям процедур осуществления предторговых и послеторговых операций. Следует отметить, что после внесения изменений в Правила рынка электроэнергии, утвержденные Постановлением НАРЭ № 283/2020 об утверждении Правил рынка электроэнергии, в части времени закрытия РСВ наблюдается все более активное участие зарегистрированных на рынке компаний, что отражает преимущества функционирования рыночных механизмов, обеспечивающих справедливое и прозрачное формирование цен на электроэнергию.</w:t>
      </w:r>
    </w:p>
    <w:p w14:paraId="4B3F15E7" w14:textId="48B0108E" w:rsidR="00376364" w:rsidRPr="00375F3F" w:rsidRDefault="00376364" w:rsidP="00376364">
      <w:pPr>
        <w:tabs>
          <w:tab w:val="center" w:pos="2846"/>
          <w:tab w:val="right" w:pos="4983"/>
        </w:tabs>
        <w:rPr>
          <w:sz w:val="24"/>
          <w:szCs w:val="24"/>
        </w:rPr>
      </w:pPr>
      <w:r w:rsidRPr="00375F3F">
        <w:rPr>
          <w:sz w:val="24"/>
          <w:szCs w:val="24"/>
        </w:rPr>
        <w:t>Результаты, зарегистрированные начиная с 1 июля 2026 года, свидетельствуют об увеличении ликвидности на организованном рынке электроэнергии, управляемом ООО «OPEM», при этом объемы торгов достигли 8–16 % суточного потребления. Это подтверждает, что для достижения цели, заключающейся в том, чтобы запущенные торговые механизмы способствовали максимизации выгод участников рынка электроэнергии и формированию устойчивой цены на электроэнергию, необходимо постоянное участие заинтересованных участников рынка для расширения возможностей заключения сделок, формирования и укрепления ликвидности, создающей предпосылки для справедливого и прозрачного формирования цены на электроэнергию. Следует отметить, что в течение июля 2026 года общий объем электроэнергии, реализованный на организованных рынках электроэнергии, покрыл около 15</w:t>
      </w:r>
      <w:r w:rsidR="00FF6764" w:rsidRPr="00375F3F">
        <w:rPr>
          <w:sz w:val="24"/>
          <w:szCs w:val="24"/>
        </w:rPr>
        <w:t> </w:t>
      </w:r>
      <w:r w:rsidRPr="00375F3F">
        <w:rPr>
          <w:sz w:val="24"/>
          <w:szCs w:val="24"/>
        </w:rPr>
        <w:t>% общего потребления электроэнергии.</w:t>
      </w:r>
    </w:p>
    <w:p w14:paraId="309B35E7" w14:textId="6352E6CD" w:rsidR="00494EAD" w:rsidRPr="00375F3F" w:rsidRDefault="00376364" w:rsidP="00375F3F">
      <w:pPr>
        <w:tabs>
          <w:tab w:val="center" w:pos="2846"/>
          <w:tab w:val="right" w:pos="4983"/>
        </w:tabs>
        <w:rPr>
          <w:sz w:val="24"/>
          <w:szCs w:val="24"/>
          <w:lang w:val="en-US"/>
        </w:rPr>
      </w:pPr>
      <w:r w:rsidRPr="00375F3F">
        <w:rPr>
          <w:b/>
          <w:bCs/>
          <w:sz w:val="24"/>
          <w:szCs w:val="24"/>
        </w:rPr>
        <w:t>47.</w:t>
      </w:r>
      <w:r w:rsidRPr="00375F3F">
        <w:rPr>
          <w:sz w:val="24"/>
          <w:szCs w:val="24"/>
        </w:rPr>
        <w:t xml:space="preserve"> В продолжение реформ рынка электроэнергии Республики Молдова Постановлением НАРЭ № 851/2025 об утверждении графика исключения городских теплоэлектроцентралей из механизма поддержки был утвержден график исключения городских теплоэлектроцентралей из механизма поддержки, решение о котором основано на анализе степени зрелости и ликвидности рынка электроэнергии. Согласно графику</w:t>
      </w:r>
      <w:r w:rsidR="00FF6764" w:rsidRPr="00375F3F">
        <w:rPr>
          <w:sz w:val="24"/>
          <w:szCs w:val="24"/>
        </w:rPr>
        <w:t>,</w:t>
      </w:r>
      <w:r w:rsidRPr="00375F3F">
        <w:rPr>
          <w:sz w:val="24"/>
          <w:szCs w:val="24"/>
        </w:rPr>
        <w:t xml:space="preserve"> исключение из механизма поддержки установлено </w:t>
      </w:r>
      <w:r w:rsidR="00FF6764" w:rsidRPr="00375F3F">
        <w:rPr>
          <w:sz w:val="24"/>
          <w:szCs w:val="24"/>
        </w:rPr>
        <w:t xml:space="preserve">начиная </w:t>
      </w:r>
      <w:r w:rsidRPr="00375F3F">
        <w:rPr>
          <w:sz w:val="24"/>
          <w:szCs w:val="24"/>
        </w:rPr>
        <w:t>с 1 мая 2027</w:t>
      </w:r>
      <w:r w:rsidR="00FF6764" w:rsidRPr="00375F3F">
        <w:rPr>
          <w:sz w:val="24"/>
          <w:szCs w:val="24"/>
        </w:rPr>
        <w:t> </w:t>
      </w:r>
      <w:r w:rsidRPr="00375F3F">
        <w:rPr>
          <w:sz w:val="24"/>
          <w:szCs w:val="24"/>
        </w:rPr>
        <w:t>года</w:t>
      </w:r>
      <w:r w:rsidR="00FF6764" w:rsidRPr="00375F3F">
        <w:rPr>
          <w:sz w:val="24"/>
          <w:szCs w:val="24"/>
        </w:rPr>
        <w:t>,</w:t>
      </w:r>
      <w:r w:rsidRPr="00375F3F">
        <w:rPr>
          <w:sz w:val="24"/>
          <w:szCs w:val="24"/>
        </w:rPr>
        <w:t xml:space="preserve"> </w:t>
      </w:r>
      <w:r w:rsidR="00FF6764" w:rsidRPr="00375F3F">
        <w:rPr>
          <w:sz w:val="24"/>
          <w:szCs w:val="24"/>
        </w:rPr>
        <w:t>у</w:t>
      </w:r>
      <w:r w:rsidRPr="00375F3F">
        <w:rPr>
          <w:sz w:val="24"/>
          <w:szCs w:val="24"/>
        </w:rPr>
        <w:t>ч</w:t>
      </w:r>
      <w:r w:rsidR="00FF6764" w:rsidRPr="00375F3F">
        <w:rPr>
          <w:sz w:val="24"/>
          <w:szCs w:val="24"/>
        </w:rPr>
        <w:t>итывая</w:t>
      </w:r>
      <w:r w:rsidRPr="00375F3F">
        <w:rPr>
          <w:sz w:val="24"/>
          <w:szCs w:val="24"/>
        </w:rPr>
        <w:t xml:space="preserve"> сезонн</w:t>
      </w:r>
      <w:r w:rsidR="00FF6764" w:rsidRPr="00375F3F">
        <w:rPr>
          <w:sz w:val="24"/>
          <w:szCs w:val="24"/>
        </w:rPr>
        <w:t>ый</w:t>
      </w:r>
      <w:r w:rsidRPr="00375F3F">
        <w:rPr>
          <w:sz w:val="24"/>
          <w:szCs w:val="24"/>
        </w:rPr>
        <w:t xml:space="preserve"> характер деятельности городских теплоэлектроцентралей. Вместе с тем Постановлением НАРЭ № 852/2025 об</w:t>
      </w:r>
      <w:r w:rsidR="00FF6764" w:rsidRPr="00375F3F">
        <w:rPr>
          <w:sz w:val="24"/>
          <w:szCs w:val="24"/>
        </w:rPr>
        <w:t> </w:t>
      </w:r>
      <w:r w:rsidRPr="00375F3F">
        <w:rPr>
          <w:sz w:val="24"/>
          <w:szCs w:val="24"/>
        </w:rPr>
        <w:t xml:space="preserve">утверждении графика ограничения доступа к регулируемым ценам для категорий потребителей, </w:t>
      </w:r>
      <w:r w:rsidR="00FF6764" w:rsidRPr="00375F3F">
        <w:rPr>
          <w:sz w:val="24"/>
          <w:szCs w:val="24"/>
        </w:rPr>
        <w:t>иных чем</w:t>
      </w:r>
      <w:r w:rsidRPr="00375F3F">
        <w:rPr>
          <w:sz w:val="24"/>
          <w:szCs w:val="24"/>
        </w:rPr>
        <w:t xml:space="preserve"> бытовы</w:t>
      </w:r>
      <w:r w:rsidR="00FF6764" w:rsidRPr="00375F3F">
        <w:rPr>
          <w:sz w:val="24"/>
          <w:szCs w:val="24"/>
        </w:rPr>
        <w:t>е</w:t>
      </w:r>
      <w:r w:rsidRPr="00375F3F">
        <w:rPr>
          <w:sz w:val="24"/>
          <w:szCs w:val="24"/>
        </w:rPr>
        <w:t xml:space="preserve"> потребител</w:t>
      </w:r>
      <w:r w:rsidR="00FF6764" w:rsidRPr="00375F3F">
        <w:rPr>
          <w:sz w:val="24"/>
          <w:szCs w:val="24"/>
        </w:rPr>
        <w:t>и</w:t>
      </w:r>
      <w:r w:rsidRPr="00375F3F">
        <w:rPr>
          <w:sz w:val="24"/>
          <w:szCs w:val="24"/>
        </w:rPr>
        <w:t>, микропредприяти</w:t>
      </w:r>
      <w:r w:rsidR="00FF6764" w:rsidRPr="00375F3F">
        <w:rPr>
          <w:sz w:val="24"/>
          <w:szCs w:val="24"/>
        </w:rPr>
        <w:t>я</w:t>
      </w:r>
      <w:r w:rsidRPr="00375F3F">
        <w:rPr>
          <w:sz w:val="24"/>
          <w:szCs w:val="24"/>
        </w:rPr>
        <w:t xml:space="preserve"> и малы</w:t>
      </w:r>
      <w:r w:rsidR="00FF6764" w:rsidRPr="00375F3F">
        <w:rPr>
          <w:sz w:val="24"/>
          <w:szCs w:val="24"/>
        </w:rPr>
        <w:t>е</w:t>
      </w:r>
      <w:r w:rsidRPr="00375F3F">
        <w:rPr>
          <w:sz w:val="24"/>
          <w:szCs w:val="24"/>
        </w:rPr>
        <w:t xml:space="preserve"> предприяти</w:t>
      </w:r>
      <w:r w:rsidR="00FF6764" w:rsidRPr="00375F3F">
        <w:rPr>
          <w:sz w:val="24"/>
          <w:szCs w:val="24"/>
        </w:rPr>
        <w:t>я</w:t>
      </w:r>
      <w:r w:rsidRPr="00375F3F">
        <w:rPr>
          <w:sz w:val="24"/>
          <w:szCs w:val="24"/>
        </w:rPr>
        <w:t xml:space="preserve">, утвержден график ограничения доступа к </w:t>
      </w:r>
      <w:r w:rsidRPr="00375F3F">
        <w:rPr>
          <w:sz w:val="24"/>
          <w:szCs w:val="24"/>
        </w:rPr>
        <w:lastRenderedPageBreak/>
        <w:t xml:space="preserve">регулируемым ценам для категорий потребителей, </w:t>
      </w:r>
      <w:r w:rsidR="00FF6764" w:rsidRPr="00375F3F">
        <w:rPr>
          <w:sz w:val="24"/>
          <w:szCs w:val="24"/>
        </w:rPr>
        <w:t>иных чем</w:t>
      </w:r>
      <w:r w:rsidRPr="00375F3F">
        <w:rPr>
          <w:sz w:val="24"/>
          <w:szCs w:val="24"/>
        </w:rPr>
        <w:t xml:space="preserve"> </w:t>
      </w:r>
      <w:r w:rsidR="00FF6764" w:rsidRPr="00375F3F">
        <w:rPr>
          <w:sz w:val="24"/>
          <w:szCs w:val="24"/>
        </w:rPr>
        <w:t>бытовые потребители, микропредприятия и малые предприятия</w:t>
      </w:r>
      <w:r w:rsidRPr="00375F3F">
        <w:rPr>
          <w:sz w:val="24"/>
          <w:szCs w:val="24"/>
        </w:rPr>
        <w:t>. Решение основано на анализе структуры и степени концентрации рынка электроэнергии, а также текущего уровня развития оптового и розничного рынков и подлежит применению начиная с 1 января 2027 года с целью обеспечения предсказуемого перехода для участников рынка.</w:t>
      </w:r>
    </w:p>
    <w:p w14:paraId="5817E7C9" w14:textId="57FDDD94" w:rsidR="00376364" w:rsidRPr="00375F3F" w:rsidRDefault="00376364" w:rsidP="00376364">
      <w:pPr>
        <w:tabs>
          <w:tab w:val="center" w:pos="2846"/>
          <w:tab w:val="right" w:pos="4983"/>
        </w:tabs>
        <w:rPr>
          <w:sz w:val="24"/>
          <w:szCs w:val="24"/>
        </w:rPr>
      </w:pPr>
      <w:r w:rsidRPr="00375F3F">
        <w:rPr>
          <w:b/>
          <w:bCs/>
          <w:sz w:val="24"/>
          <w:szCs w:val="24"/>
        </w:rPr>
        <w:t>48.</w:t>
      </w:r>
      <w:r w:rsidRPr="00375F3F">
        <w:rPr>
          <w:sz w:val="24"/>
          <w:szCs w:val="24"/>
        </w:rPr>
        <w:t xml:space="preserve"> В соответствии с положениями Закона № 164/2025 об электроэнергии во втором квартале 2026 года НАРЭ организовало посредством конкурентной процедуры отбор поставщиков электроэнергии, которые должны выполнять обязательства по публичной услуг</w:t>
      </w:r>
      <w:r w:rsidR="004D3F8C" w:rsidRPr="00375F3F">
        <w:rPr>
          <w:sz w:val="24"/>
          <w:szCs w:val="24"/>
        </w:rPr>
        <w:t>е</w:t>
      </w:r>
      <w:r w:rsidRPr="00375F3F">
        <w:rPr>
          <w:sz w:val="24"/>
          <w:szCs w:val="24"/>
        </w:rPr>
        <w:t xml:space="preserve"> в части предоставления универсальной услуги и поставки электроэнергии последней инстанции.</w:t>
      </w:r>
    </w:p>
    <w:p w14:paraId="2823FD09" w14:textId="17F2C7EF" w:rsidR="00376364" w:rsidRPr="00375F3F" w:rsidRDefault="00376364" w:rsidP="00376364">
      <w:pPr>
        <w:tabs>
          <w:tab w:val="center" w:pos="2846"/>
          <w:tab w:val="right" w:pos="4983"/>
        </w:tabs>
        <w:rPr>
          <w:sz w:val="24"/>
          <w:szCs w:val="24"/>
        </w:rPr>
      </w:pPr>
      <w:r w:rsidRPr="00375F3F">
        <w:rPr>
          <w:sz w:val="24"/>
          <w:szCs w:val="24"/>
        </w:rPr>
        <w:t>Учитывая</w:t>
      </w:r>
      <w:r w:rsidR="00F6492D" w:rsidRPr="00375F3F">
        <w:rPr>
          <w:sz w:val="24"/>
          <w:szCs w:val="24"/>
        </w:rPr>
        <w:t xml:space="preserve"> то</w:t>
      </w:r>
      <w:r w:rsidRPr="00375F3F">
        <w:rPr>
          <w:sz w:val="24"/>
          <w:szCs w:val="24"/>
        </w:rPr>
        <w:t>, что по каждой территории, разрешенной лицензиями операторов распределительных систем, была подана только одна заявка на участие, было констатировано отсутствие возможности завершения конкурентной процедуры отбора.</w:t>
      </w:r>
    </w:p>
    <w:p w14:paraId="4EBCE26E" w14:textId="7E6D23D4" w:rsidR="00494EAD" w:rsidRPr="00375F3F" w:rsidRDefault="00376364" w:rsidP="00375F3F">
      <w:pPr>
        <w:tabs>
          <w:tab w:val="center" w:pos="2846"/>
          <w:tab w:val="right" w:pos="4983"/>
        </w:tabs>
        <w:rPr>
          <w:sz w:val="24"/>
          <w:szCs w:val="24"/>
          <w:lang w:val="en-US"/>
        </w:rPr>
      </w:pPr>
      <w:r w:rsidRPr="00375F3F">
        <w:rPr>
          <w:sz w:val="24"/>
          <w:szCs w:val="24"/>
        </w:rPr>
        <w:t>Таким образом, Постановлением НАРЭ № 410/2026 о возложении обязательств по публичной услуг</w:t>
      </w:r>
      <w:r w:rsidR="004D3F8C" w:rsidRPr="00375F3F">
        <w:rPr>
          <w:sz w:val="24"/>
          <w:szCs w:val="24"/>
        </w:rPr>
        <w:t>е</w:t>
      </w:r>
      <w:r w:rsidRPr="00375F3F">
        <w:rPr>
          <w:sz w:val="24"/>
          <w:szCs w:val="24"/>
        </w:rPr>
        <w:t xml:space="preserve"> срок</w:t>
      </w:r>
      <w:r w:rsidR="00F6492D" w:rsidRPr="00375F3F">
        <w:rPr>
          <w:sz w:val="24"/>
          <w:szCs w:val="24"/>
        </w:rPr>
        <w:t>ом</w:t>
      </w:r>
      <w:r w:rsidRPr="00375F3F">
        <w:rPr>
          <w:sz w:val="24"/>
          <w:szCs w:val="24"/>
        </w:rPr>
        <w:t xml:space="preserve"> </w:t>
      </w:r>
      <w:r w:rsidR="00F6492D" w:rsidRPr="00375F3F">
        <w:rPr>
          <w:sz w:val="24"/>
          <w:szCs w:val="24"/>
        </w:rPr>
        <w:t>на три</w:t>
      </w:r>
      <w:r w:rsidRPr="00375F3F">
        <w:rPr>
          <w:sz w:val="24"/>
          <w:szCs w:val="24"/>
        </w:rPr>
        <w:t xml:space="preserve"> года начиная с 9</w:t>
      </w:r>
      <w:r w:rsidR="00F6492D" w:rsidRPr="00375F3F">
        <w:rPr>
          <w:sz w:val="24"/>
          <w:szCs w:val="24"/>
        </w:rPr>
        <w:t> </w:t>
      </w:r>
      <w:r w:rsidRPr="00375F3F">
        <w:rPr>
          <w:sz w:val="24"/>
          <w:szCs w:val="24"/>
        </w:rPr>
        <w:t>июля 2026</w:t>
      </w:r>
      <w:r w:rsidR="004D3F8C" w:rsidRPr="00375F3F">
        <w:rPr>
          <w:sz w:val="24"/>
          <w:szCs w:val="24"/>
        </w:rPr>
        <w:t> </w:t>
      </w:r>
      <w:r w:rsidRPr="00375F3F">
        <w:rPr>
          <w:sz w:val="24"/>
          <w:szCs w:val="24"/>
        </w:rPr>
        <w:t>года были возложены обязательства по публичной услуг</w:t>
      </w:r>
      <w:r w:rsidR="004D3F8C" w:rsidRPr="00375F3F">
        <w:rPr>
          <w:sz w:val="24"/>
          <w:szCs w:val="24"/>
        </w:rPr>
        <w:t>е</w:t>
      </w:r>
      <w:r w:rsidRPr="00375F3F">
        <w:rPr>
          <w:sz w:val="24"/>
          <w:szCs w:val="24"/>
        </w:rPr>
        <w:t>, предусмотренные</w:t>
      </w:r>
      <w:r w:rsidR="004D3F8C" w:rsidRPr="00375F3F">
        <w:rPr>
          <w:sz w:val="24"/>
          <w:szCs w:val="24"/>
        </w:rPr>
        <w:t xml:space="preserve"> в</w:t>
      </w:r>
      <w:r w:rsidRPr="00375F3F">
        <w:rPr>
          <w:sz w:val="24"/>
          <w:szCs w:val="24"/>
        </w:rPr>
        <w:t xml:space="preserve"> статья</w:t>
      </w:r>
      <w:r w:rsidR="004D3F8C" w:rsidRPr="00375F3F">
        <w:rPr>
          <w:sz w:val="24"/>
          <w:szCs w:val="24"/>
        </w:rPr>
        <w:t>х</w:t>
      </w:r>
      <w:r w:rsidRPr="00375F3F">
        <w:rPr>
          <w:sz w:val="24"/>
          <w:szCs w:val="24"/>
        </w:rPr>
        <w:t xml:space="preserve"> 114 и 115 Закона № 164/2025 об электроэнергии: на ПИК «Premier Energy» ООО – для территории, разрешенной лицензией оператора распределительной системы ПИК «Premier Energy Distribution» АО, и на АО «Furnizarea Energiei Electrice Nord» – для территории, разрешенной лицензией оператора распределительной системы АО «Rețele Electrice de Distribuție Nord».</w:t>
      </w:r>
    </w:p>
    <w:p w14:paraId="62CADBDF" w14:textId="4D6FA294" w:rsidR="00376364" w:rsidRPr="00375F3F" w:rsidRDefault="00376364" w:rsidP="00376364">
      <w:pPr>
        <w:tabs>
          <w:tab w:val="center" w:pos="2846"/>
          <w:tab w:val="right" w:pos="4983"/>
        </w:tabs>
        <w:rPr>
          <w:sz w:val="24"/>
          <w:szCs w:val="24"/>
        </w:rPr>
      </w:pPr>
      <w:r w:rsidRPr="00375F3F">
        <w:rPr>
          <w:b/>
          <w:bCs/>
          <w:sz w:val="24"/>
          <w:szCs w:val="24"/>
        </w:rPr>
        <w:t>49.</w:t>
      </w:r>
      <w:r w:rsidRPr="00375F3F">
        <w:rPr>
          <w:sz w:val="24"/>
          <w:szCs w:val="24"/>
        </w:rPr>
        <w:t xml:space="preserve"> Вместе с тем в рамках реформы рынка электроэнергии был укреплен механизм балансирования и введены в эксплуатацию рынок балансирующей электроэнергии и рынок системных услуг, управляемые ГП «Moldelectrica» в качестве оператора системы передачи.</w:t>
      </w:r>
    </w:p>
    <w:p w14:paraId="1B61D307" w14:textId="3E560F2A" w:rsidR="00376364" w:rsidRPr="00375F3F" w:rsidRDefault="00376364" w:rsidP="00376364">
      <w:pPr>
        <w:tabs>
          <w:tab w:val="center" w:pos="2846"/>
          <w:tab w:val="right" w:pos="4983"/>
        </w:tabs>
        <w:rPr>
          <w:sz w:val="24"/>
          <w:szCs w:val="24"/>
        </w:rPr>
      </w:pPr>
      <w:r w:rsidRPr="00375F3F">
        <w:rPr>
          <w:sz w:val="24"/>
          <w:szCs w:val="24"/>
        </w:rPr>
        <w:t>Закупка балансирующих резервов осуществляется посредством конкурентных процедур на основании предложений, поданных поставщиками услуг</w:t>
      </w:r>
      <w:r w:rsidR="004D3F8C" w:rsidRPr="00375F3F">
        <w:rPr>
          <w:sz w:val="24"/>
          <w:szCs w:val="24"/>
        </w:rPr>
        <w:t xml:space="preserve"> по балансировке</w:t>
      </w:r>
      <w:r w:rsidRPr="00375F3F">
        <w:rPr>
          <w:sz w:val="24"/>
          <w:szCs w:val="24"/>
        </w:rPr>
        <w:t>, для резервов, необходимых для увеличения или снижения мощности.</w:t>
      </w:r>
    </w:p>
    <w:p w14:paraId="12E9854B" w14:textId="5E45D5BC" w:rsidR="00376364" w:rsidRPr="00375F3F" w:rsidRDefault="00376364" w:rsidP="00376364">
      <w:pPr>
        <w:tabs>
          <w:tab w:val="center" w:pos="2846"/>
          <w:tab w:val="right" w:pos="4983"/>
        </w:tabs>
        <w:rPr>
          <w:sz w:val="24"/>
          <w:szCs w:val="24"/>
        </w:rPr>
      </w:pPr>
      <w:r w:rsidRPr="00375F3F">
        <w:rPr>
          <w:sz w:val="24"/>
          <w:szCs w:val="24"/>
        </w:rPr>
        <w:t>Для устранения дефицита балансирующих ресурсов и стимулирования инвестиций в новые балансирующие мощности в 2025 году НАРЭ возложило обязательство по публичной услуг</w:t>
      </w:r>
      <w:r w:rsidR="004D3F8C" w:rsidRPr="00375F3F">
        <w:rPr>
          <w:sz w:val="24"/>
          <w:szCs w:val="24"/>
        </w:rPr>
        <w:t>е</w:t>
      </w:r>
      <w:r w:rsidRPr="00375F3F">
        <w:rPr>
          <w:sz w:val="24"/>
          <w:szCs w:val="24"/>
        </w:rPr>
        <w:t>, на основании которого ГП «Moldelectrica» организовало специализированный тендер на закупку новых балансирующих мощностей. 14 мая 2026 года оператор системы передачи объявил результаты тендера по шести лотам и заключил с победителями договоры на балансирующие мощности на период до 31</w:t>
      </w:r>
      <w:r w:rsidR="00F6492D" w:rsidRPr="00375F3F">
        <w:rPr>
          <w:sz w:val="24"/>
          <w:szCs w:val="24"/>
        </w:rPr>
        <w:t> </w:t>
      </w:r>
      <w:r w:rsidRPr="00375F3F">
        <w:rPr>
          <w:sz w:val="24"/>
          <w:szCs w:val="24"/>
        </w:rPr>
        <w:t>декабря 2030 года.</w:t>
      </w:r>
    </w:p>
    <w:p w14:paraId="315CAB5F" w14:textId="0C82F691" w:rsidR="00494EAD" w:rsidRPr="00375F3F" w:rsidRDefault="00376364" w:rsidP="00375F3F">
      <w:pPr>
        <w:tabs>
          <w:tab w:val="center" w:pos="2846"/>
          <w:tab w:val="right" w:pos="4983"/>
        </w:tabs>
        <w:rPr>
          <w:spacing w:val="-4"/>
          <w:sz w:val="24"/>
          <w:szCs w:val="24"/>
          <w:lang w:val="en-US"/>
        </w:rPr>
      </w:pPr>
      <w:r w:rsidRPr="00375F3F">
        <w:rPr>
          <w:spacing w:val="-4"/>
          <w:sz w:val="24"/>
          <w:szCs w:val="24"/>
        </w:rPr>
        <w:t xml:space="preserve">Данные меры наряду с развитием дополнительных ресурсов гибкости позволят оператору системы передачи более эффективно управлять </w:t>
      </w:r>
      <w:r w:rsidR="00D70035" w:rsidRPr="00375F3F">
        <w:rPr>
          <w:spacing w:val="-4"/>
          <w:sz w:val="24"/>
          <w:szCs w:val="24"/>
        </w:rPr>
        <w:t>изменениями</w:t>
      </w:r>
      <w:r w:rsidRPr="00375F3F">
        <w:rPr>
          <w:spacing w:val="-4"/>
          <w:sz w:val="24"/>
          <w:szCs w:val="24"/>
        </w:rPr>
        <w:t xml:space="preserve"> между производством и потреблением электроэнергии, </w:t>
      </w:r>
      <w:r w:rsidR="00D70035" w:rsidRPr="00375F3F">
        <w:rPr>
          <w:spacing w:val="-4"/>
          <w:sz w:val="24"/>
          <w:szCs w:val="24"/>
        </w:rPr>
        <w:t>отклонения</w:t>
      </w:r>
      <w:r w:rsidRPr="00375F3F">
        <w:rPr>
          <w:spacing w:val="-4"/>
          <w:sz w:val="24"/>
          <w:szCs w:val="24"/>
        </w:rPr>
        <w:t xml:space="preserve">ми участников рынка, колебаниями производства электроэнергии из возобновляемых источников и возможными </w:t>
      </w:r>
      <w:r w:rsidR="00D70035" w:rsidRPr="00375F3F">
        <w:rPr>
          <w:spacing w:val="-4"/>
          <w:sz w:val="24"/>
          <w:szCs w:val="24"/>
        </w:rPr>
        <w:t>дис</w:t>
      </w:r>
      <w:r w:rsidRPr="00375F3F">
        <w:rPr>
          <w:spacing w:val="-4"/>
          <w:sz w:val="24"/>
          <w:szCs w:val="24"/>
        </w:rPr>
        <w:t>балансами, возникающими в периоды повышенного потребления. Укрепление механизмов балансирования, таким образом, является существенным элементом безопасности снабжения электроэнергией и снижения рисков в отношении снабжения электроэнергией в отопительном сезоне 2026–2027.</w:t>
      </w:r>
    </w:p>
    <w:p w14:paraId="7CFF3CA0" w14:textId="3F47678F" w:rsidR="00376364" w:rsidRPr="00375F3F" w:rsidRDefault="00376364" w:rsidP="00376364">
      <w:pPr>
        <w:tabs>
          <w:tab w:val="center" w:pos="2846"/>
          <w:tab w:val="right" w:pos="4983"/>
        </w:tabs>
        <w:rPr>
          <w:sz w:val="24"/>
          <w:szCs w:val="24"/>
        </w:rPr>
      </w:pPr>
      <w:r w:rsidRPr="00375F3F">
        <w:rPr>
          <w:b/>
          <w:bCs/>
          <w:sz w:val="24"/>
          <w:szCs w:val="24"/>
        </w:rPr>
        <w:t>50.</w:t>
      </w:r>
      <w:r w:rsidRPr="00375F3F">
        <w:rPr>
          <w:sz w:val="24"/>
          <w:szCs w:val="24"/>
        </w:rPr>
        <w:t xml:space="preserve"> </w:t>
      </w:r>
      <w:r w:rsidR="00445DF1" w:rsidRPr="00375F3F">
        <w:rPr>
          <w:sz w:val="24"/>
          <w:szCs w:val="24"/>
        </w:rPr>
        <w:t>В отношении</w:t>
      </w:r>
      <w:r w:rsidRPr="00375F3F">
        <w:rPr>
          <w:sz w:val="24"/>
          <w:szCs w:val="24"/>
        </w:rPr>
        <w:t xml:space="preserve"> нефтепродуктов необходимо отметить, что они являются значимым элементом энергетической безопасности в холодный период с учетом роли дизельного топлива, бензина, сжиженного нефтяного газа и других жидких видов топлива в обеспечении мобильности, функционировании публичных услуг, осуществлении экономической деятельности, проведении аварийно-спасательных мероприятий, а также обеспечении резервных источников для учреждений и критической инфраструктуры. Республика Молдова полностью зависит от импорта нефтепродуктов, а внутренний рынок остается подверженным изменениям цен на региональных и </w:t>
      </w:r>
      <w:r w:rsidRPr="00375F3F">
        <w:rPr>
          <w:sz w:val="24"/>
          <w:szCs w:val="24"/>
        </w:rPr>
        <w:lastRenderedPageBreak/>
        <w:t>международных рынках, включая волатильность котировок нефти, доступность продукции в государствах-поставщиках и функционирование логистических цепочек импорта.</w:t>
      </w:r>
    </w:p>
    <w:p w14:paraId="39171C4D" w14:textId="3C0488A8" w:rsidR="00494EAD" w:rsidRPr="00375F3F" w:rsidRDefault="00376364" w:rsidP="00375F3F">
      <w:pPr>
        <w:tabs>
          <w:tab w:val="center" w:pos="2846"/>
          <w:tab w:val="right" w:pos="4983"/>
        </w:tabs>
        <w:rPr>
          <w:sz w:val="24"/>
          <w:szCs w:val="24"/>
          <w:lang w:val="en-US"/>
        </w:rPr>
      </w:pPr>
      <w:r w:rsidRPr="00375F3F">
        <w:rPr>
          <w:sz w:val="24"/>
          <w:szCs w:val="24"/>
        </w:rPr>
        <w:t xml:space="preserve">В 2026 году на фоне внешних рисков для снабжения энергетическими ресурсами Постановлением Правительства № 81/2026 об объявлении </w:t>
      </w:r>
      <w:r w:rsidR="005308D4" w:rsidRPr="00375F3F">
        <w:rPr>
          <w:sz w:val="24"/>
          <w:szCs w:val="24"/>
        </w:rPr>
        <w:t>режима повышенной готовности</w:t>
      </w:r>
      <w:r w:rsidRPr="00375F3F">
        <w:rPr>
          <w:sz w:val="24"/>
          <w:szCs w:val="24"/>
        </w:rPr>
        <w:t xml:space="preserve"> в энергетическом секторе в энергетическом секторе был объявлен </w:t>
      </w:r>
      <w:r w:rsidR="005308D4" w:rsidRPr="00375F3F">
        <w:rPr>
          <w:sz w:val="24"/>
          <w:szCs w:val="24"/>
        </w:rPr>
        <w:t>режим повышенной готовности</w:t>
      </w:r>
      <w:r w:rsidRPr="00375F3F">
        <w:rPr>
          <w:sz w:val="24"/>
          <w:szCs w:val="24"/>
        </w:rPr>
        <w:t xml:space="preserve"> сроком на 60 дней в качестве превентивной меры, направленной на защиту внутреннего потребления и поддержание стабильности энергетической системы. В рамках данного режима применялись временные меры по обеспечению наличия нефтепродуктов на внутреннем рынке, включая установление в качестве условия экспорта и реэкспорта основных нефтепродуктов из Международного свободного порта Дж</w:t>
      </w:r>
      <w:r w:rsidR="005308D4" w:rsidRPr="00375F3F">
        <w:rPr>
          <w:sz w:val="24"/>
          <w:szCs w:val="24"/>
        </w:rPr>
        <w:t>ю</w:t>
      </w:r>
      <w:r w:rsidRPr="00375F3F">
        <w:rPr>
          <w:sz w:val="24"/>
          <w:szCs w:val="24"/>
        </w:rPr>
        <w:t>рдж</w:t>
      </w:r>
      <w:r w:rsidR="005308D4" w:rsidRPr="00375F3F">
        <w:rPr>
          <w:sz w:val="24"/>
          <w:szCs w:val="24"/>
        </w:rPr>
        <w:t>ю</w:t>
      </w:r>
      <w:r w:rsidRPr="00375F3F">
        <w:rPr>
          <w:sz w:val="24"/>
          <w:szCs w:val="24"/>
        </w:rPr>
        <w:t>лешть поддержания минимальных уровней запасов, а также ограничение розничной реализации дизельного топлива в потребительской таре количеством</w:t>
      </w:r>
      <w:r w:rsidR="00B75DDB" w:rsidRPr="00375F3F">
        <w:rPr>
          <w:sz w:val="24"/>
          <w:szCs w:val="24"/>
        </w:rPr>
        <w:t>,</w:t>
      </w:r>
      <w:r w:rsidRPr="00375F3F">
        <w:rPr>
          <w:sz w:val="24"/>
          <w:szCs w:val="24"/>
        </w:rPr>
        <w:t xml:space="preserve"> не </w:t>
      </w:r>
      <w:r w:rsidR="00B75DDB" w:rsidRPr="00375F3F">
        <w:rPr>
          <w:sz w:val="24"/>
          <w:szCs w:val="24"/>
        </w:rPr>
        <w:t>превышающим</w:t>
      </w:r>
      <w:r w:rsidRPr="00375F3F">
        <w:rPr>
          <w:sz w:val="24"/>
          <w:szCs w:val="24"/>
        </w:rPr>
        <w:t xml:space="preserve"> 20 литров.</w:t>
      </w:r>
    </w:p>
    <w:p w14:paraId="4A484DDB" w14:textId="4B272DDC" w:rsidR="00376364" w:rsidRPr="00375F3F" w:rsidRDefault="00376364" w:rsidP="00376364">
      <w:pPr>
        <w:tabs>
          <w:tab w:val="center" w:pos="2846"/>
          <w:tab w:val="right" w:pos="4983"/>
        </w:tabs>
        <w:rPr>
          <w:sz w:val="24"/>
          <w:szCs w:val="24"/>
        </w:rPr>
      </w:pPr>
      <w:r w:rsidRPr="00375F3F">
        <w:rPr>
          <w:b/>
          <w:bCs/>
          <w:sz w:val="24"/>
          <w:szCs w:val="24"/>
        </w:rPr>
        <w:t>51.</w:t>
      </w:r>
      <w:r w:rsidRPr="00375F3F">
        <w:rPr>
          <w:sz w:val="24"/>
          <w:szCs w:val="24"/>
        </w:rPr>
        <w:t xml:space="preserve"> Опыт предыдущего сезона выявил также специфические риски холодного периода, в частности трудности, связанные с эксплуатационными свойствами дизельного топлива при низких температурах вследствие утраты топливом фильтруемости и засорения систем подачи топлива автотранспортных средств, техники, генераторов и другого оборудования, используемого критическими потребителями. В данном контексте на холодный период 2026–2027 годов необходимо обеспечить организованный переход на дизельное топливо, соответствующее зимнему периоду, в том числе посредством обновления имеющихся коммерческих запасов на нефтебазах и автозаправочных станциях, а также проверки соответствия дизельного топлива, реализуемого в зимний период.</w:t>
      </w:r>
    </w:p>
    <w:p w14:paraId="56FE4215" w14:textId="14FB6CA0" w:rsidR="00494EAD" w:rsidRPr="00375F3F" w:rsidRDefault="00376364" w:rsidP="00375F3F">
      <w:pPr>
        <w:tabs>
          <w:tab w:val="center" w:pos="2846"/>
          <w:tab w:val="right" w:pos="4983"/>
        </w:tabs>
        <w:rPr>
          <w:sz w:val="24"/>
          <w:szCs w:val="24"/>
          <w:lang w:val="en-US"/>
        </w:rPr>
      </w:pPr>
      <w:r w:rsidRPr="00375F3F">
        <w:rPr>
          <w:sz w:val="24"/>
          <w:szCs w:val="24"/>
        </w:rPr>
        <w:t>Вместе с тем сохраняются внешние риски для снабжения нефтепродуктами. Последние события в районе Ормузского пролива подтверждают уязвимость международных рынков к нарушениям функционирования стратегических морских маршрутов и могут создавать давление на нефтяные котировки, логистические издержки и доступность нефтепродуктов в регионе. В условиях зависимости Республики Молдова от импорта и концентрации поставок на ограниченном числе региональных рынков необходимо осуществлять превентивный мониторинг импорта, коммерческих запасов и логистических маршрутов снабжения в течение холодного периода.</w:t>
      </w:r>
    </w:p>
    <w:p w14:paraId="2B68AE6E" w14:textId="6C95CC30" w:rsidR="00D34974" w:rsidRPr="00375F3F" w:rsidRDefault="00376364" w:rsidP="00D94E71">
      <w:pPr>
        <w:tabs>
          <w:tab w:val="center" w:pos="2846"/>
          <w:tab w:val="right" w:pos="4983"/>
        </w:tabs>
        <w:rPr>
          <w:sz w:val="24"/>
          <w:szCs w:val="24"/>
        </w:rPr>
      </w:pPr>
      <w:r w:rsidRPr="00375F3F">
        <w:rPr>
          <w:b/>
          <w:bCs/>
          <w:sz w:val="24"/>
          <w:szCs w:val="24"/>
        </w:rPr>
        <w:t>52.</w:t>
      </w:r>
      <w:r w:rsidRPr="00375F3F">
        <w:rPr>
          <w:sz w:val="24"/>
          <w:szCs w:val="24"/>
        </w:rPr>
        <w:t xml:space="preserve"> В таблице 4 представлены расчетные объемы, подлежащие поставке в отопительном сезоне 2026–2027 для покрытия потребления электроэнергии и природного газа потребителями правобережья реки Днестр. В</w:t>
      </w:r>
      <w:r w:rsidR="00B75DDB" w:rsidRPr="00375F3F">
        <w:rPr>
          <w:sz w:val="24"/>
          <w:szCs w:val="24"/>
        </w:rPr>
        <w:t xml:space="preserve"> то же время</w:t>
      </w:r>
      <w:r w:rsidRPr="00375F3F">
        <w:rPr>
          <w:sz w:val="24"/>
          <w:szCs w:val="24"/>
        </w:rPr>
        <w:t xml:space="preserve"> в таблице 5 представлены объемы, фактически поставленные в отопительном сезоне 2025–2026 для покрытия потребления электроэнергии и природного газа потребителями приднестровского региона, которые могут служить ориентиром для оценки их потребления электроэнергии и природного газа в следующем отопительном сезоне.</w:t>
      </w:r>
    </w:p>
    <w:p w14:paraId="2BBBBC96" w14:textId="77777777" w:rsidR="00D34974" w:rsidRPr="00375F3F" w:rsidRDefault="00D34974" w:rsidP="000508A0">
      <w:pPr>
        <w:tabs>
          <w:tab w:val="center" w:pos="2846"/>
          <w:tab w:val="right" w:pos="4983"/>
        </w:tabs>
        <w:ind w:firstLine="0"/>
        <w:rPr>
          <w:sz w:val="24"/>
          <w:szCs w:val="24"/>
        </w:rPr>
      </w:pPr>
    </w:p>
    <w:p w14:paraId="3D36ACC1" w14:textId="77777777" w:rsidR="00D34974" w:rsidRPr="00375F3F" w:rsidRDefault="00D34974" w:rsidP="000508A0">
      <w:pPr>
        <w:tabs>
          <w:tab w:val="center" w:pos="2846"/>
          <w:tab w:val="right" w:pos="4983"/>
        </w:tabs>
        <w:ind w:firstLine="0"/>
        <w:rPr>
          <w:sz w:val="24"/>
          <w:szCs w:val="24"/>
        </w:rPr>
        <w:sectPr w:rsidR="00D34974" w:rsidRPr="00375F3F" w:rsidSect="00375F3F">
          <w:headerReference w:type="default" r:id="rId25"/>
          <w:footerReference w:type="first" r:id="rId26"/>
          <w:pgSz w:w="11906" w:h="16838" w:code="9"/>
          <w:pgMar w:top="567" w:right="964" w:bottom="1134" w:left="1814" w:header="1134" w:footer="851" w:gutter="0"/>
          <w:cols w:space="708"/>
          <w:titlePg/>
          <w:docGrid w:linePitch="360"/>
        </w:sectPr>
      </w:pPr>
    </w:p>
    <w:p w14:paraId="59774136" w14:textId="592CCCFF" w:rsidR="00445DF1" w:rsidRPr="00375F3F" w:rsidRDefault="00445DF1" w:rsidP="00445DF1">
      <w:pPr>
        <w:tabs>
          <w:tab w:val="center" w:pos="2846"/>
          <w:tab w:val="right" w:pos="4983"/>
        </w:tabs>
        <w:ind w:firstLine="0"/>
        <w:jc w:val="right"/>
        <w:rPr>
          <w:sz w:val="24"/>
          <w:szCs w:val="24"/>
        </w:rPr>
      </w:pPr>
      <w:r w:rsidRPr="00375F3F">
        <w:rPr>
          <w:sz w:val="24"/>
          <w:szCs w:val="24"/>
        </w:rPr>
        <w:lastRenderedPageBreak/>
        <w:t>Таблица 4</w:t>
      </w:r>
    </w:p>
    <w:p w14:paraId="6DAAFF06" w14:textId="13FC8497" w:rsidR="005308D4" w:rsidRPr="00375F3F" w:rsidRDefault="00D34974" w:rsidP="00D34974">
      <w:pPr>
        <w:tabs>
          <w:tab w:val="center" w:pos="2846"/>
          <w:tab w:val="right" w:pos="4983"/>
        </w:tabs>
        <w:ind w:firstLine="0"/>
        <w:jc w:val="center"/>
        <w:rPr>
          <w:b/>
          <w:bCs/>
          <w:sz w:val="24"/>
          <w:szCs w:val="24"/>
        </w:rPr>
      </w:pPr>
      <w:r w:rsidRPr="00375F3F">
        <w:rPr>
          <w:b/>
          <w:bCs/>
          <w:sz w:val="24"/>
          <w:szCs w:val="24"/>
        </w:rPr>
        <w:t xml:space="preserve">Расчетные объемы, подлежащие поставке в отопительном сезоне 2026–2027 для покрытия потребления электроэнергии </w:t>
      </w:r>
    </w:p>
    <w:p w14:paraId="4DD566D4" w14:textId="7B405287" w:rsidR="00D34974" w:rsidRPr="00375F3F" w:rsidRDefault="00D34974" w:rsidP="00D34974">
      <w:pPr>
        <w:tabs>
          <w:tab w:val="center" w:pos="2846"/>
          <w:tab w:val="right" w:pos="4983"/>
        </w:tabs>
        <w:ind w:firstLine="0"/>
        <w:jc w:val="center"/>
        <w:rPr>
          <w:b/>
          <w:bCs/>
          <w:sz w:val="24"/>
          <w:szCs w:val="24"/>
        </w:rPr>
      </w:pPr>
      <w:r w:rsidRPr="00375F3F">
        <w:rPr>
          <w:b/>
          <w:bCs/>
          <w:sz w:val="24"/>
          <w:szCs w:val="24"/>
        </w:rPr>
        <w:t>и природного газа потребителями правобережья реки Днестр</w:t>
      </w:r>
    </w:p>
    <w:p w14:paraId="1E07B326" w14:textId="77777777" w:rsidR="00D34974" w:rsidRPr="00375F3F" w:rsidRDefault="00D34974" w:rsidP="000508A0">
      <w:pPr>
        <w:tabs>
          <w:tab w:val="center" w:pos="2846"/>
          <w:tab w:val="right" w:pos="4983"/>
        </w:tabs>
        <w:ind w:firstLine="0"/>
        <w:rPr>
          <w:sz w:val="24"/>
          <w:szCs w:val="24"/>
        </w:rPr>
      </w:pPr>
    </w:p>
    <w:tbl>
      <w:tblPr>
        <w:tblW w:w="145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5795"/>
        <w:gridCol w:w="842"/>
        <w:gridCol w:w="958"/>
        <w:gridCol w:w="982"/>
        <w:gridCol w:w="925"/>
        <w:gridCol w:w="927"/>
        <w:gridCol w:w="905"/>
        <w:gridCol w:w="1052"/>
        <w:gridCol w:w="1281"/>
      </w:tblGrid>
      <w:tr w:rsidR="00900A7E" w:rsidRPr="00375F3F" w14:paraId="51FC3201" w14:textId="77777777" w:rsidTr="00900A7E">
        <w:trPr>
          <w:trHeight w:val="300"/>
          <w:jc w:val="center"/>
        </w:trPr>
        <w:tc>
          <w:tcPr>
            <w:tcW w:w="704" w:type="dxa"/>
            <w:vMerge w:val="restart"/>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2"/>
            </w:tblGrid>
            <w:tr w:rsidR="00D34974" w:rsidRPr="00375F3F" w14:paraId="1B0CC802" w14:textId="77777777" w:rsidTr="00AA3DDA">
              <w:trPr>
                <w:tblCellSpacing w:w="15" w:type="dxa"/>
              </w:trPr>
              <w:tc>
                <w:tcPr>
                  <w:tcW w:w="0" w:type="auto"/>
                  <w:vAlign w:val="center"/>
                  <w:hideMark/>
                </w:tcPr>
                <w:p w14:paraId="1AF0983B" w14:textId="77777777" w:rsidR="00D34974" w:rsidRPr="00375F3F" w:rsidRDefault="00D34974" w:rsidP="00D34974">
                  <w:pPr>
                    <w:tabs>
                      <w:tab w:val="center" w:pos="2846"/>
                      <w:tab w:val="right" w:pos="4983"/>
                    </w:tabs>
                    <w:ind w:firstLine="0"/>
                    <w:rPr>
                      <w:b/>
                      <w:bCs/>
                      <w:sz w:val="24"/>
                      <w:szCs w:val="24"/>
                    </w:rPr>
                  </w:pPr>
                  <w:r w:rsidRPr="00375F3F">
                    <w:rPr>
                      <w:b/>
                      <w:bCs/>
                      <w:sz w:val="24"/>
                      <w:szCs w:val="24"/>
                    </w:rPr>
                    <w:t>№</w:t>
                  </w:r>
                </w:p>
              </w:tc>
            </w:tr>
          </w:tbl>
          <w:p w14:paraId="5A758921" w14:textId="25D7485A" w:rsidR="00D34974" w:rsidRPr="00375F3F" w:rsidRDefault="00D34974" w:rsidP="00D34974">
            <w:pPr>
              <w:tabs>
                <w:tab w:val="center" w:pos="2846"/>
                <w:tab w:val="right" w:pos="4983"/>
              </w:tabs>
              <w:ind w:firstLine="0"/>
              <w:rPr>
                <w:b/>
                <w:bCs/>
                <w:sz w:val="24"/>
                <w:szCs w:val="24"/>
              </w:rPr>
            </w:pPr>
            <w:r w:rsidRPr="00375F3F">
              <w:rPr>
                <w:b/>
                <w:bCs/>
                <w:sz w:val="24"/>
                <w:szCs w:val="24"/>
              </w:rPr>
              <w:t xml:space="preserve"> п/п</w:t>
            </w:r>
          </w:p>
        </w:tc>
        <w:tc>
          <w:tcPr>
            <w:tcW w:w="5918" w:type="dxa"/>
            <w:vMerge w:val="restart"/>
            <w:vAlign w:val="center"/>
            <w:hideMark/>
          </w:tcPr>
          <w:p w14:paraId="3CD7192E" w14:textId="77777777" w:rsidR="00D34974" w:rsidRPr="00375F3F" w:rsidRDefault="00D34974" w:rsidP="00D34974">
            <w:pPr>
              <w:tabs>
                <w:tab w:val="center" w:pos="2846"/>
                <w:tab w:val="right" w:pos="4983"/>
              </w:tabs>
              <w:ind w:firstLine="0"/>
              <w:rPr>
                <w:b/>
                <w:bCs/>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756"/>
            </w:tblGrid>
            <w:tr w:rsidR="00D34974" w:rsidRPr="00375F3F" w14:paraId="153363EE" w14:textId="77777777" w:rsidTr="00D34974">
              <w:trPr>
                <w:tblCellSpacing w:w="15" w:type="dxa"/>
              </w:trPr>
              <w:tc>
                <w:tcPr>
                  <w:tcW w:w="0" w:type="auto"/>
                  <w:vAlign w:val="center"/>
                  <w:hideMark/>
                </w:tcPr>
                <w:p w14:paraId="22EDBB33" w14:textId="77777777" w:rsidR="00D34974" w:rsidRPr="00375F3F" w:rsidRDefault="00D34974" w:rsidP="00D34974">
                  <w:pPr>
                    <w:tabs>
                      <w:tab w:val="center" w:pos="2846"/>
                      <w:tab w:val="right" w:pos="4983"/>
                    </w:tabs>
                    <w:ind w:firstLine="0"/>
                    <w:rPr>
                      <w:b/>
                      <w:bCs/>
                      <w:sz w:val="24"/>
                      <w:szCs w:val="24"/>
                    </w:rPr>
                  </w:pPr>
                  <w:r w:rsidRPr="00375F3F">
                    <w:rPr>
                      <w:b/>
                      <w:bCs/>
                      <w:sz w:val="24"/>
                      <w:szCs w:val="24"/>
                    </w:rPr>
                    <w:t>Поставка природного газа/электроэнергии</w:t>
                  </w:r>
                </w:p>
              </w:tc>
            </w:tr>
          </w:tbl>
          <w:p w14:paraId="6A1AA0B6" w14:textId="51D0265B" w:rsidR="00D34974" w:rsidRPr="00375F3F" w:rsidRDefault="00D34974" w:rsidP="00D34974">
            <w:pPr>
              <w:tabs>
                <w:tab w:val="center" w:pos="2846"/>
                <w:tab w:val="right" w:pos="4983"/>
              </w:tabs>
              <w:ind w:firstLine="0"/>
              <w:rPr>
                <w:b/>
                <w:bCs/>
                <w:sz w:val="24"/>
                <w:szCs w:val="24"/>
                <w:lang w:val="ro-MD"/>
              </w:rPr>
            </w:pPr>
          </w:p>
        </w:tc>
        <w:tc>
          <w:tcPr>
            <w:tcW w:w="2799" w:type="dxa"/>
            <w:gridSpan w:val="3"/>
            <w:vAlign w:val="center"/>
            <w:hideMark/>
          </w:tcPr>
          <w:p w14:paraId="1A944B46" w14:textId="77777777" w:rsidR="00D34974" w:rsidRPr="00375F3F" w:rsidRDefault="00D34974" w:rsidP="00022105">
            <w:pPr>
              <w:tabs>
                <w:tab w:val="center" w:pos="2846"/>
                <w:tab w:val="right" w:pos="4983"/>
              </w:tabs>
              <w:ind w:firstLine="0"/>
              <w:jc w:val="center"/>
              <w:rPr>
                <w:b/>
                <w:bCs/>
                <w:sz w:val="24"/>
                <w:szCs w:val="24"/>
                <w:lang w:val="ro-MD"/>
              </w:rPr>
            </w:pPr>
            <w:r w:rsidRPr="00375F3F">
              <w:rPr>
                <w:b/>
                <w:bCs/>
                <w:sz w:val="24"/>
                <w:szCs w:val="24"/>
                <w:lang w:val="ro-MD"/>
              </w:rPr>
              <w:t>2026</w:t>
            </w:r>
          </w:p>
        </w:tc>
        <w:tc>
          <w:tcPr>
            <w:tcW w:w="3835" w:type="dxa"/>
            <w:gridSpan w:val="4"/>
            <w:vAlign w:val="center"/>
            <w:hideMark/>
          </w:tcPr>
          <w:p w14:paraId="46187826" w14:textId="77777777" w:rsidR="00D34974" w:rsidRPr="00375F3F" w:rsidRDefault="00D34974" w:rsidP="00022105">
            <w:pPr>
              <w:tabs>
                <w:tab w:val="center" w:pos="2846"/>
                <w:tab w:val="right" w:pos="4983"/>
              </w:tabs>
              <w:ind w:firstLine="0"/>
              <w:jc w:val="center"/>
              <w:rPr>
                <w:b/>
                <w:bCs/>
                <w:sz w:val="24"/>
                <w:szCs w:val="24"/>
                <w:lang w:val="ro-MD"/>
              </w:rPr>
            </w:pPr>
            <w:r w:rsidRPr="00375F3F">
              <w:rPr>
                <w:b/>
                <w:bCs/>
                <w:sz w:val="24"/>
                <w:szCs w:val="24"/>
                <w:lang w:val="ro-MD"/>
              </w:rPr>
              <w:t>2027</w:t>
            </w:r>
          </w:p>
        </w:tc>
        <w:tc>
          <w:tcPr>
            <w:tcW w:w="1287" w:type="dxa"/>
            <w:vMerge w:val="restart"/>
            <w:vAlign w:val="center"/>
            <w:hideMark/>
          </w:tcPr>
          <w:p w14:paraId="33C61ABA" w14:textId="42DCDEF5" w:rsidR="00D34974" w:rsidRPr="00375F3F" w:rsidRDefault="00D34974" w:rsidP="00022105">
            <w:pPr>
              <w:tabs>
                <w:tab w:val="center" w:pos="2846"/>
                <w:tab w:val="right" w:pos="4983"/>
              </w:tabs>
              <w:ind w:firstLine="0"/>
              <w:jc w:val="center"/>
              <w:rPr>
                <w:b/>
                <w:bCs/>
                <w:sz w:val="24"/>
                <w:szCs w:val="24"/>
                <w:lang w:val="ro-MD"/>
              </w:rPr>
            </w:pPr>
            <w:r w:rsidRPr="00375F3F">
              <w:rPr>
                <w:b/>
                <w:bCs/>
                <w:sz w:val="24"/>
                <w:szCs w:val="24"/>
              </w:rPr>
              <w:t>ВСЕГО</w:t>
            </w:r>
            <w:r w:rsidRPr="00375F3F">
              <w:rPr>
                <w:b/>
                <w:bCs/>
                <w:sz w:val="24"/>
                <w:szCs w:val="24"/>
                <w:vertAlign w:val="superscript"/>
                <w:lang w:val="ro-MD"/>
              </w:rPr>
              <w:footnoteReference w:id="8"/>
            </w:r>
          </w:p>
        </w:tc>
      </w:tr>
      <w:tr w:rsidR="00D34974" w:rsidRPr="00375F3F" w14:paraId="30065442" w14:textId="77777777" w:rsidTr="00900A7E">
        <w:trPr>
          <w:trHeight w:val="300"/>
          <w:jc w:val="center"/>
        </w:trPr>
        <w:tc>
          <w:tcPr>
            <w:tcW w:w="704" w:type="dxa"/>
            <w:vMerge/>
            <w:vAlign w:val="center"/>
            <w:hideMark/>
          </w:tcPr>
          <w:p w14:paraId="5317216F" w14:textId="77777777" w:rsidR="00D34974" w:rsidRPr="00375F3F" w:rsidRDefault="00D34974" w:rsidP="00D34974">
            <w:pPr>
              <w:tabs>
                <w:tab w:val="center" w:pos="2846"/>
                <w:tab w:val="right" w:pos="4983"/>
              </w:tabs>
              <w:ind w:firstLine="0"/>
              <w:rPr>
                <w:b/>
                <w:bCs/>
                <w:sz w:val="24"/>
                <w:szCs w:val="24"/>
                <w:lang w:val="ro-MD"/>
              </w:rPr>
            </w:pPr>
          </w:p>
        </w:tc>
        <w:tc>
          <w:tcPr>
            <w:tcW w:w="5918" w:type="dxa"/>
            <w:vMerge/>
            <w:vAlign w:val="center"/>
            <w:hideMark/>
          </w:tcPr>
          <w:p w14:paraId="396A8DB2" w14:textId="77777777" w:rsidR="00D34974" w:rsidRPr="00375F3F" w:rsidRDefault="00D34974" w:rsidP="00D34974">
            <w:pPr>
              <w:tabs>
                <w:tab w:val="center" w:pos="2846"/>
                <w:tab w:val="right" w:pos="4983"/>
              </w:tabs>
              <w:ind w:firstLine="0"/>
              <w:rPr>
                <w:b/>
                <w:bCs/>
                <w:sz w:val="24"/>
                <w:szCs w:val="24"/>
                <w:lang w:val="ro-MD"/>
              </w:rPr>
            </w:pPr>
          </w:p>
        </w:tc>
        <w:tc>
          <w:tcPr>
            <w:tcW w:w="846" w:type="dxa"/>
            <w:vAlign w:val="center"/>
            <w:hideMark/>
          </w:tcPr>
          <w:p w14:paraId="47CAAE7F" w14:textId="65F55B94" w:rsidR="00D34974" w:rsidRPr="00375F3F" w:rsidRDefault="00D34974" w:rsidP="00D34974">
            <w:pPr>
              <w:tabs>
                <w:tab w:val="center" w:pos="2846"/>
                <w:tab w:val="right" w:pos="4983"/>
              </w:tabs>
              <w:ind w:firstLine="0"/>
              <w:rPr>
                <w:b/>
                <w:bCs/>
                <w:sz w:val="24"/>
                <w:szCs w:val="24"/>
              </w:rPr>
            </w:pPr>
            <w:r w:rsidRPr="00375F3F">
              <w:rPr>
                <w:b/>
                <w:bCs/>
                <w:sz w:val="24"/>
                <w:szCs w:val="24"/>
              </w:rPr>
              <w:t>Окт</w:t>
            </w:r>
            <w:r w:rsidR="00096166" w:rsidRPr="00375F3F">
              <w:rPr>
                <w:b/>
                <w:bCs/>
                <w:sz w:val="24"/>
                <w:szCs w:val="24"/>
              </w:rPr>
              <w:t>.</w:t>
            </w:r>
          </w:p>
        </w:tc>
        <w:tc>
          <w:tcPr>
            <w:tcW w:w="963" w:type="dxa"/>
            <w:vAlign w:val="center"/>
            <w:hideMark/>
          </w:tcPr>
          <w:p w14:paraId="459506E4" w14:textId="45F3ADD8" w:rsidR="00D34974" w:rsidRPr="00375F3F" w:rsidRDefault="00D34974" w:rsidP="00D34974">
            <w:pPr>
              <w:tabs>
                <w:tab w:val="center" w:pos="2846"/>
                <w:tab w:val="right" w:pos="4983"/>
              </w:tabs>
              <w:ind w:firstLine="0"/>
              <w:rPr>
                <w:b/>
                <w:bCs/>
                <w:sz w:val="24"/>
                <w:szCs w:val="24"/>
              </w:rPr>
            </w:pPr>
            <w:r w:rsidRPr="00375F3F">
              <w:rPr>
                <w:b/>
                <w:bCs/>
                <w:sz w:val="24"/>
                <w:szCs w:val="24"/>
              </w:rPr>
              <w:t>Ноя</w:t>
            </w:r>
            <w:r w:rsidR="00096166" w:rsidRPr="00375F3F">
              <w:rPr>
                <w:b/>
                <w:bCs/>
                <w:sz w:val="24"/>
                <w:szCs w:val="24"/>
              </w:rPr>
              <w:t>б.</w:t>
            </w:r>
          </w:p>
        </w:tc>
        <w:tc>
          <w:tcPr>
            <w:tcW w:w="990" w:type="dxa"/>
            <w:vAlign w:val="center"/>
            <w:hideMark/>
          </w:tcPr>
          <w:p w14:paraId="013640FC" w14:textId="306112BC" w:rsidR="00D34974" w:rsidRPr="00375F3F" w:rsidRDefault="00D34974" w:rsidP="00D34974">
            <w:pPr>
              <w:tabs>
                <w:tab w:val="center" w:pos="2846"/>
                <w:tab w:val="right" w:pos="4983"/>
              </w:tabs>
              <w:ind w:firstLine="0"/>
              <w:rPr>
                <w:b/>
                <w:bCs/>
                <w:sz w:val="24"/>
                <w:szCs w:val="24"/>
              </w:rPr>
            </w:pPr>
            <w:r w:rsidRPr="00375F3F">
              <w:rPr>
                <w:b/>
                <w:bCs/>
                <w:sz w:val="24"/>
                <w:szCs w:val="24"/>
              </w:rPr>
              <w:t>Дек</w:t>
            </w:r>
            <w:r w:rsidR="00096166" w:rsidRPr="00375F3F">
              <w:rPr>
                <w:b/>
                <w:bCs/>
                <w:sz w:val="24"/>
                <w:szCs w:val="24"/>
              </w:rPr>
              <w:t>.</w:t>
            </w:r>
          </w:p>
        </w:tc>
        <w:tc>
          <w:tcPr>
            <w:tcW w:w="931" w:type="dxa"/>
            <w:vAlign w:val="center"/>
            <w:hideMark/>
          </w:tcPr>
          <w:p w14:paraId="1967A318" w14:textId="171872EB" w:rsidR="00D34974" w:rsidRPr="00375F3F" w:rsidRDefault="00D34974" w:rsidP="00D34974">
            <w:pPr>
              <w:tabs>
                <w:tab w:val="center" w:pos="2846"/>
                <w:tab w:val="right" w:pos="4983"/>
              </w:tabs>
              <w:ind w:firstLine="0"/>
              <w:rPr>
                <w:b/>
                <w:bCs/>
                <w:sz w:val="24"/>
                <w:szCs w:val="24"/>
              </w:rPr>
            </w:pPr>
            <w:r w:rsidRPr="00375F3F">
              <w:rPr>
                <w:b/>
                <w:bCs/>
                <w:sz w:val="24"/>
                <w:szCs w:val="24"/>
              </w:rPr>
              <w:t>Янв</w:t>
            </w:r>
            <w:r w:rsidR="00096166" w:rsidRPr="00375F3F">
              <w:rPr>
                <w:b/>
                <w:bCs/>
                <w:sz w:val="24"/>
                <w:szCs w:val="24"/>
              </w:rPr>
              <w:t>.</w:t>
            </w:r>
          </w:p>
        </w:tc>
        <w:tc>
          <w:tcPr>
            <w:tcW w:w="933" w:type="dxa"/>
            <w:vAlign w:val="center"/>
            <w:hideMark/>
          </w:tcPr>
          <w:p w14:paraId="37E89541" w14:textId="1FFD52D3" w:rsidR="00D34974" w:rsidRPr="00375F3F" w:rsidRDefault="00D34974" w:rsidP="00D34974">
            <w:pPr>
              <w:tabs>
                <w:tab w:val="center" w:pos="2846"/>
                <w:tab w:val="right" w:pos="4983"/>
              </w:tabs>
              <w:ind w:firstLine="0"/>
              <w:rPr>
                <w:b/>
                <w:bCs/>
                <w:sz w:val="24"/>
                <w:szCs w:val="24"/>
              </w:rPr>
            </w:pPr>
            <w:r w:rsidRPr="00375F3F">
              <w:rPr>
                <w:b/>
                <w:bCs/>
                <w:sz w:val="24"/>
                <w:szCs w:val="24"/>
              </w:rPr>
              <w:t>Фев</w:t>
            </w:r>
            <w:r w:rsidR="00096166" w:rsidRPr="00375F3F">
              <w:rPr>
                <w:b/>
                <w:bCs/>
                <w:sz w:val="24"/>
                <w:szCs w:val="24"/>
              </w:rPr>
              <w:t>.</w:t>
            </w:r>
          </w:p>
        </w:tc>
        <w:tc>
          <w:tcPr>
            <w:tcW w:w="908" w:type="dxa"/>
            <w:vAlign w:val="center"/>
            <w:hideMark/>
          </w:tcPr>
          <w:p w14:paraId="70B2B32B" w14:textId="64DA3534" w:rsidR="00D34974" w:rsidRPr="00375F3F" w:rsidRDefault="00D34974" w:rsidP="00D34974">
            <w:pPr>
              <w:tabs>
                <w:tab w:val="center" w:pos="2846"/>
                <w:tab w:val="right" w:pos="4983"/>
              </w:tabs>
              <w:ind w:firstLine="0"/>
              <w:rPr>
                <w:b/>
                <w:bCs/>
                <w:sz w:val="24"/>
                <w:szCs w:val="24"/>
              </w:rPr>
            </w:pPr>
            <w:r w:rsidRPr="00375F3F">
              <w:rPr>
                <w:b/>
                <w:bCs/>
                <w:sz w:val="24"/>
                <w:szCs w:val="24"/>
              </w:rPr>
              <w:t>Март</w:t>
            </w:r>
          </w:p>
        </w:tc>
        <w:tc>
          <w:tcPr>
            <w:tcW w:w="1063" w:type="dxa"/>
            <w:vAlign w:val="center"/>
            <w:hideMark/>
          </w:tcPr>
          <w:p w14:paraId="129064F8" w14:textId="2237F65E" w:rsidR="00D34974" w:rsidRPr="00375F3F" w:rsidRDefault="00D34974" w:rsidP="00D34974">
            <w:pPr>
              <w:tabs>
                <w:tab w:val="center" w:pos="2846"/>
                <w:tab w:val="right" w:pos="4983"/>
              </w:tabs>
              <w:ind w:firstLine="0"/>
              <w:rPr>
                <w:b/>
                <w:bCs/>
                <w:sz w:val="24"/>
                <w:szCs w:val="24"/>
              </w:rPr>
            </w:pPr>
            <w:r w:rsidRPr="00375F3F">
              <w:rPr>
                <w:b/>
                <w:bCs/>
                <w:sz w:val="24"/>
                <w:szCs w:val="24"/>
              </w:rPr>
              <w:t>Апр</w:t>
            </w:r>
            <w:r w:rsidR="00096166" w:rsidRPr="00375F3F">
              <w:rPr>
                <w:b/>
                <w:bCs/>
                <w:sz w:val="24"/>
                <w:szCs w:val="24"/>
              </w:rPr>
              <w:t>.</w:t>
            </w:r>
          </w:p>
        </w:tc>
        <w:tc>
          <w:tcPr>
            <w:tcW w:w="1287" w:type="dxa"/>
            <w:vMerge/>
            <w:vAlign w:val="center"/>
            <w:hideMark/>
          </w:tcPr>
          <w:p w14:paraId="487E4ABF" w14:textId="77777777" w:rsidR="00D34974" w:rsidRPr="00375F3F" w:rsidRDefault="00D34974" w:rsidP="00D34974">
            <w:pPr>
              <w:tabs>
                <w:tab w:val="center" w:pos="2846"/>
                <w:tab w:val="right" w:pos="4983"/>
              </w:tabs>
              <w:ind w:firstLine="0"/>
              <w:rPr>
                <w:sz w:val="24"/>
                <w:szCs w:val="24"/>
                <w:u w:val="single"/>
                <w:lang w:val="ro-MD"/>
              </w:rPr>
            </w:pPr>
          </w:p>
        </w:tc>
      </w:tr>
      <w:tr w:rsidR="00D34974" w:rsidRPr="00375F3F" w14:paraId="19CAD104" w14:textId="77777777" w:rsidTr="00900A7E">
        <w:trPr>
          <w:trHeight w:val="300"/>
          <w:jc w:val="center"/>
        </w:trPr>
        <w:tc>
          <w:tcPr>
            <w:tcW w:w="704" w:type="dxa"/>
            <w:vAlign w:val="center"/>
            <w:hideMark/>
          </w:tcPr>
          <w:p w14:paraId="7DDB3DC4" w14:textId="77777777" w:rsidR="00D34974" w:rsidRPr="00375F3F" w:rsidRDefault="00D34974" w:rsidP="00D34974">
            <w:pPr>
              <w:tabs>
                <w:tab w:val="center" w:pos="2846"/>
                <w:tab w:val="right" w:pos="4983"/>
              </w:tabs>
              <w:ind w:firstLine="0"/>
              <w:rPr>
                <w:b/>
                <w:bCs/>
                <w:sz w:val="24"/>
                <w:szCs w:val="24"/>
                <w:lang w:val="ro-MD"/>
              </w:rPr>
            </w:pPr>
            <w:r w:rsidRPr="00375F3F">
              <w:rPr>
                <w:b/>
                <w:bCs/>
                <w:sz w:val="24"/>
                <w:szCs w:val="24"/>
                <w:lang w:val="ro-MD"/>
              </w:rPr>
              <w:t>1.1.</w:t>
            </w:r>
          </w:p>
        </w:tc>
        <w:tc>
          <w:tcPr>
            <w:tcW w:w="5918" w:type="dxa"/>
            <w:vAlign w:val="center"/>
            <w:hideMark/>
          </w:tcPr>
          <w:p w14:paraId="5EDD8794" w14:textId="4AE9BDA3" w:rsidR="00D34974" w:rsidRPr="00375F3F" w:rsidRDefault="00D34974" w:rsidP="00D34974">
            <w:pPr>
              <w:tabs>
                <w:tab w:val="center" w:pos="2846"/>
                <w:tab w:val="right" w:pos="4983"/>
              </w:tabs>
              <w:ind w:firstLine="0"/>
              <w:rPr>
                <w:sz w:val="24"/>
                <w:szCs w:val="24"/>
                <w:lang w:val="ro-MD"/>
              </w:rPr>
            </w:pPr>
            <w:r w:rsidRPr="00375F3F">
              <w:rPr>
                <w:sz w:val="24"/>
                <w:szCs w:val="24"/>
                <w:lang w:val="ro-MD"/>
              </w:rPr>
              <w:t>Расчетный объем природного газа, подлежащий поставке на правобережье реки Днестр, млн м³</w:t>
            </w:r>
          </w:p>
        </w:tc>
        <w:tc>
          <w:tcPr>
            <w:tcW w:w="846" w:type="dxa"/>
            <w:vAlign w:val="center"/>
          </w:tcPr>
          <w:p w14:paraId="73A730DF" w14:textId="77777777" w:rsidR="00D34974" w:rsidRPr="00375F3F" w:rsidRDefault="00D34974" w:rsidP="00D34974">
            <w:pPr>
              <w:tabs>
                <w:tab w:val="center" w:pos="2846"/>
                <w:tab w:val="right" w:pos="4983"/>
              </w:tabs>
              <w:ind w:firstLine="0"/>
              <w:rPr>
                <w:b/>
                <w:bCs/>
                <w:sz w:val="24"/>
                <w:szCs w:val="24"/>
                <w:lang w:val="ro-MD"/>
              </w:rPr>
            </w:pPr>
            <w:r w:rsidRPr="00375F3F">
              <w:rPr>
                <w:b/>
                <w:bCs/>
                <w:sz w:val="24"/>
                <w:szCs w:val="24"/>
                <w:lang w:val="en-US"/>
              </w:rPr>
              <w:t>58.1</w:t>
            </w:r>
          </w:p>
        </w:tc>
        <w:tc>
          <w:tcPr>
            <w:tcW w:w="963" w:type="dxa"/>
            <w:vAlign w:val="center"/>
          </w:tcPr>
          <w:p w14:paraId="700AE1BB" w14:textId="77777777" w:rsidR="00D34974" w:rsidRPr="00375F3F" w:rsidRDefault="00D34974" w:rsidP="00D34974">
            <w:pPr>
              <w:tabs>
                <w:tab w:val="center" w:pos="2846"/>
                <w:tab w:val="right" w:pos="4983"/>
              </w:tabs>
              <w:ind w:firstLine="0"/>
              <w:rPr>
                <w:b/>
                <w:bCs/>
                <w:sz w:val="24"/>
                <w:szCs w:val="24"/>
                <w:lang w:val="ro-MD"/>
              </w:rPr>
            </w:pPr>
            <w:r w:rsidRPr="00375F3F">
              <w:rPr>
                <w:b/>
                <w:bCs/>
                <w:sz w:val="24"/>
                <w:szCs w:val="24"/>
                <w:lang w:val="en-US"/>
              </w:rPr>
              <w:t>116.7</w:t>
            </w:r>
          </w:p>
        </w:tc>
        <w:tc>
          <w:tcPr>
            <w:tcW w:w="990" w:type="dxa"/>
            <w:vAlign w:val="center"/>
          </w:tcPr>
          <w:p w14:paraId="6C82B38C" w14:textId="77777777" w:rsidR="00D34974" w:rsidRPr="00375F3F" w:rsidRDefault="00D34974" w:rsidP="00D34974">
            <w:pPr>
              <w:tabs>
                <w:tab w:val="center" w:pos="2846"/>
                <w:tab w:val="right" w:pos="4983"/>
              </w:tabs>
              <w:ind w:firstLine="0"/>
              <w:rPr>
                <w:b/>
                <w:bCs/>
                <w:sz w:val="24"/>
                <w:szCs w:val="24"/>
                <w:lang w:val="ro-MD"/>
              </w:rPr>
            </w:pPr>
            <w:r w:rsidRPr="00375F3F">
              <w:rPr>
                <w:b/>
                <w:bCs/>
                <w:sz w:val="24"/>
                <w:szCs w:val="24"/>
                <w:lang w:val="en-US"/>
              </w:rPr>
              <w:t>157.4</w:t>
            </w:r>
          </w:p>
        </w:tc>
        <w:tc>
          <w:tcPr>
            <w:tcW w:w="931" w:type="dxa"/>
            <w:vAlign w:val="center"/>
          </w:tcPr>
          <w:p w14:paraId="6D2F025C" w14:textId="77777777" w:rsidR="00D34974" w:rsidRPr="00375F3F" w:rsidRDefault="00D34974" w:rsidP="00D34974">
            <w:pPr>
              <w:tabs>
                <w:tab w:val="center" w:pos="2846"/>
                <w:tab w:val="right" w:pos="4983"/>
              </w:tabs>
              <w:ind w:firstLine="0"/>
              <w:rPr>
                <w:b/>
                <w:bCs/>
                <w:sz w:val="24"/>
                <w:szCs w:val="24"/>
                <w:lang w:val="ro-MD"/>
              </w:rPr>
            </w:pPr>
            <w:r w:rsidRPr="00375F3F">
              <w:rPr>
                <w:b/>
                <w:bCs/>
                <w:sz w:val="24"/>
                <w:szCs w:val="24"/>
                <w:lang w:val="en-US"/>
              </w:rPr>
              <w:t>166.2</w:t>
            </w:r>
          </w:p>
        </w:tc>
        <w:tc>
          <w:tcPr>
            <w:tcW w:w="933" w:type="dxa"/>
            <w:vAlign w:val="center"/>
          </w:tcPr>
          <w:p w14:paraId="3F7A710B" w14:textId="77777777" w:rsidR="00D34974" w:rsidRPr="00375F3F" w:rsidRDefault="00D34974" w:rsidP="00D34974">
            <w:pPr>
              <w:tabs>
                <w:tab w:val="center" w:pos="2846"/>
                <w:tab w:val="right" w:pos="4983"/>
              </w:tabs>
              <w:ind w:firstLine="0"/>
              <w:rPr>
                <w:b/>
                <w:bCs/>
                <w:sz w:val="24"/>
                <w:szCs w:val="24"/>
                <w:lang w:val="ro-MD"/>
              </w:rPr>
            </w:pPr>
            <w:r w:rsidRPr="00375F3F">
              <w:rPr>
                <w:b/>
                <w:bCs/>
                <w:sz w:val="24"/>
                <w:szCs w:val="24"/>
                <w:lang w:val="en-US"/>
              </w:rPr>
              <w:t>144.9</w:t>
            </w:r>
          </w:p>
        </w:tc>
        <w:tc>
          <w:tcPr>
            <w:tcW w:w="908" w:type="dxa"/>
            <w:vAlign w:val="center"/>
          </w:tcPr>
          <w:p w14:paraId="574F82F2" w14:textId="77777777" w:rsidR="00D34974" w:rsidRPr="00375F3F" w:rsidRDefault="00D34974" w:rsidP="00D34974">
            <w:pPr>
              <w:tabs>
                <w:tab w:val="center" w:pos="2846"/>
                <w:tab w:val="right" w:pos="4983"/>
              </w:tabs>
              <w:ind w:firstLine="0"/>
              <w:rPr>
                <w:b/>
                <w:bCs/>
                <w:sz w:val="24"/>
                <w:szCs w:val="24"/>
                <w:lang w:val="ro-MD"/>
              </w:rPr>
            </w:pPr>
            <w:r w:rsidRPr="00375F3F">
              <w:rPr>
                <w:b/>
                <w:bCs/>
                <w:sz w:val="24"/>
                <w:szCs w:val="24"/>
                <w:lang w:val="en-US"/>
              </w:rPr>
              <w:t>118.4</w:t>
            </w:r>
          </w:p>
        </w:tc>
        <w:tc>
          <w:tcPr>
            <w:tcW w:w="1063" w:type="dxa"/>
            <w:vAlign w:val="center"/>
          </w:tcPr>
          <w:p w14:paraId="205F507D" w14:textId="77777777" w:rsidR="00D34974" w:rsidRPr="00375F3F" w:rsidRDefault="00D34974" w:rsidP="00D34974">
            <w:pPr>
              <w:tabs>
                <w:tab w:val="center" w:pos="2846"/>
                <w:tab w:val="right" w:pos="4983"/>
              </w:tabs>
              <w:ind w:firstLine="0"/>
              <w:rPr>
                <w:b/>
                <w:bCs/>
                <w:sz w:val="24"/>
                <w:szCs w:val="24"/>
                <w:lang w:val="ro-MD"/>
              </w:rPr>
            </w:pPr>
            <w:r w:rsidRPr="00375F3F">
              <w:rPr>
                <w:b/>
                <w:bCs/>
                <w:sz w:val="24"/>
                <w:szCs w:val="24"/>
                <w:lang w:val="en-US"/>
              </w:rPr>
              <w:t>59.5</w:t>
            </w:r>
          </w:p>
        </w:tc>
        <w:tc>
          <w:tcPr>
            <w:tcW w:w="1287" w:type="dxa"/>
            <w:vAlign w:val="center"/>
          </w:tcPr>
          <w:p w14:paraId="039F8555" w14:textId="77777777" w:rsidR="00D34974" w:rsidRPr="00375F3F" w:rsidRDefault="00D34974" w:rsidP="00D34974">
            <w:pPr>
              <w:tabs>
                <w:tab w:val="center" w:pos="2846"/>
                <w:tab w:val="right" w:pos="4983"/>
              </w:tabs>
              <w:ind w:firstLine="0"/>
              <w:rPr>
                <w:b/>
                <w:bCs/>
                <w:sz w:val="24"/>
                <w:szCs w:val="24"/>
                <w:lang w:val="ro-MD"/>
              </w:rPr>
            </w:pPr>
            <w:r w:rsidRPr="00375F3F">
              <w:rPr>
                <w:b/>
                <w:bCs/>
                <w:sz w:val="24"/>
                <w:szCs w:val="24"/>
                <w:lang w:val="en-US"/>
              </w:rPr>
              <w:t>821.1</w:t>
            </w:r>
          </w:p>
        </w:tc>
      </w:tr>
      <w:tr w:rsidR="00D34974" w:rsidRPr="00375F3F" w14:paraId="1E3679D1" w14:textId="77777777" w:rsidTr="00900A7E">
        <w:trPr>
          <w:trHeight w:val="300"/>
          <w:jc w:val="center"/>
        </w:trPr>
        <w:tc>
          <w:tcPr>
            <w:tcW w:w="704" w:type="dxa"/>
            <w:vAlign w:val="center"/>
            <w:hideMark/>
          </w:tcPr>
          <w:p w14:paraId="14C156B4" w14:textId="77777777" w:rsidR="00D34974" w:rsidRPr="00375F3F" w:rsidRDefault="00D34974" w:rsidP="00D34974">
            <w:pPr>
              <w:tabs>
                <w:tab w:val="center" w:pos="2846"/>
                <w:tab w:val="right" w:pos="4983"/>
              </w:tabs>
              <w:ind w:firstLine="0"/>
              <w:rPr>
                <w:b/>
                <w:bCs/>
                <w:sz w:val="24"/>
                <w:szCs w:val="24"/>
                <w:lang w:val="ro-MD"/>
              </w:rPr>
            </w:pPr>
            <w:r w:rsidRPr="00375F3F">
              <w:rPr>
                <w:b/>
                <w:bCs/>
                <w:sz w:val="24"/>
                <w:szCs w:val="24"/>
                <w:lang w:val="ro-MD"/>
              </w:rPr>
              <w:t>1.2.</w:t>
            </w:r>
          </w:p>
        </w:tc>
        <w:tc>
          <w:tcPr>
            <w:tcW w:w="5918" w:type="dxa"/>
            <w:vAlign w:val="center"/>
            <w:hideMark/>
          </w:tcPr>
          <w:p w14:paraId="5827FF78" w14:textId="0B6EC3A0" w:rsidR="00D34974" w:rsidRPr="00375F3F" w:rsidRDefault="00D34974" w:rsidP="00D34974">
            <w:pPr>
              <w:tabs>
                <w:tab w:val="center" w:pos="2846"/>
                <w:tab w:val="right" w:pos="4983"/>
              </w:tabs>
              <w:ind w:firstLine="0"/>
              <w:rPr>
                <w:sz w:val="24"/>
                <w:szCs w:val="24"/>
                <w:lang w:val="ro-MD"/>
              </w:rPr>
            </w:pPr>
            <w:r w:rsidRPr="00375F3F">
              <w:rPr>
                <w:sz w:val="24"/>
                <w:szCs w:val="24"/>
              </w:rPr>
              <w:t>Расчетный объем электроэнергии, подлежащий поставке на правобережье реки Днестр, млн кВт·ч, в том числе:</w:t>
            </w:r>
          </w:p>
        </w:tc>
        <w:tc>
          <w:tcPr>
            <w:tcW w:w="846" w:type="dxa"/>
            <w:tcBorders>
              <w:top w:val="single" w:sz="4" w:space="0" w:color="auto"/>
              <w:left w:val="single" w:sz="4" w:space="0" w:color="auto"/>
              <w:bottom w:val="single" w:sz="4" w:space="0" w:color="auto"/>
              <w:right w:val="single" w:sz="4" w:space="0" w:color="auto"/>
            </w:tcBorders>
            <w:vAlign w:val="center"/>
          </w:tcPr>
          <w:p w14:paraId="118094C2" w14:textId="77777777" w:rsidR="00D34974" w:rsidRPr="00375F3F" w:rsidRDefault="00D34974" w:rsidP="00D34974">
            <w:pPr>
              <w:tabs>
                <w:tab w:val="center" w:pos="2846"/>
                <w:tab w:val="right" w:pos="4983"/>
              </w:tabs>
              <w:ind w:firstLine="0"/>
              <w:rPr>
                <w:b/>
                <w:bCs/>
                <w:sz w:val="24"/>
                <w:szCs w:val="24"/>
                <w:lang w:val="ro-MD"/>
              </w:rPr>
            </w:pPr>
            <w:r w:rsidRPr="00375F3F">
              <w:rPr>
                <w:b/>
                <w:bCs/>
                <w:sz w:val="24"/>
                <w:szCs w:val="24"/>
                <w:lang w:val="ro-MD"/>
              </w:rPr>
              <w:t>423.9</w:t>
            </w:r>
          </w:p>
        </w:tc>
        <w:tc>
          <w:tcPr>
            <w:tcW w:w="963" w:type="dxa"/>
            <w:tcBorders>
              <w:top w:val="single" w:sz="4" w:space="0" w:color="auto"/>
              <w:left w:val="nil"/>
              <w:bottom w:val="single" w:sz="4" w:space="0" w:color="auto"/>
              <w:right w:val="single" w:sz="4" w:space="0" w:color="auto"/>
            </w:tcBorders>
            <w:vAlign w:val="center"/>
          </w:tcPr>
          <w:p w14:paraId="0CD79B1D" w14:textId="77777777" w:rsidR="00D34974" w:rsidRPr="00375F3F" w:rsidRDefault="00D34974" w:rsidP="00D34974">
            <w:pPr>
              <w:tabs>
                <w:tab w:val="center" w:pos="2846"/>
                <w:tab w:val="right" w:pos="4983"/>
              </w:tabs>
              <w:ind w:firstLine="0"/>
              <w:rPr>
                <w:b/>
                <w:bCs/>
                <w:sz w:val="24"/>
                <w:szCs w:val="24"/>
                <w:lang w:val="ro-MD"/>
              </w:rPr>
            </w:pPr>
            <w:r w:rsidRPr="00375F3F">
              <w:rPr>
                <w:b/>
                <w:bCs/>
                <w:sz w:val="24"/>
                <w:szCs w:val="24"/>
                <w:lang w:val="ro-MD"/>
              </w:rPr>
              <w:t>420.3</w:t>
            </w:r>
          </w:p>
        </w:tc>
        <w:tc>
          <w:tcPr>
            <w:tcW w:w="990" w:type="dxa"/>
            <w:tcBorders>
              <w:top w:val="single" w:sz="4" w:space="0" w:color="auto"/>
              <w:left w:val="nil"/>
              <w:bottom w:val="single" w:sz="4" w:space="0" w:color="auto"/>
              <w:right w:val="single" w:sz="4" w:space="0" w:color="auto"/>
            </w:tcBorders>
            <w:vAlign w:val="center"/>
          </w:tcPr>
          <w:p w14:paraId="466669B2" w14:textId="77777777" w:rsidR="00D34974" w:rsidRPr="00375F3F" w:rsidRDefault="00D34974" w:rsidP="00D34974">
            <w:pPr>
              <w:tabs>
                <w:tab w:val="center" w:pos="2846"/>
                <w:tab w:val="right" w:pos="4983"/>
              </w:tabs>
              <w:ind w:firstLine="0"/>
              <w:rPr>
                <w:b/>
                <w:bCs/>
                <w:sz w:val="24"/>
                <w:szCs w:val="24"/>
                <w:lang w:val="ro-MD"/>
              </w:rPr>
            </w:pPr>
            <w:r w:rsidRPr="00375F3F">
              <w:rPr>
                <w:b/>
                <w:bCs/>
                <w:sz w:val="24"/>
                <w:szCs w:val="24"/>
                <w:lang w:val="ro-MD"/>
              </w:rPr>
              <w:t>472.2</w:t>
            </w:r>
          </w:p>
        </w:tc>
        <w:tc>
          <w:tcPr>
            <w:tcW w:w="931" w:type="dxa"/>
            <w:tcBorders>
              <w:top w:val="single" w:sz="4" w:space="0" w:color="auto"/>
              <w:left w:val="nil"/>
              <w:bottom w:val="single" w:sz="4" w:space="0" w:color="auto"/>
              <w:right w:val="single" w:sz="4" w:space="0" w:color="auto"/>
            </w:tcBorders>
            <w:vAlign w:val="center"/>
          </w:tcPr>
          <w:p w14:paraId="61F1BA69" w14:textId="77777777" w:rsidR="00D34974" w:rsidRPr="00375F3F" w:rsidRDefault="00D34974" w:rsidP="00D34974">
            <w:pPr>
              <w:tabs>
                <w:tab w:val="center" w:pos="2846"/>
                <w:tab w:val="right" w:pos="4983"/>
              </w:tabs>
              <w:ind w:firstLine="0"/>
              <w:rPr>
                <w:b/>
                <w:bCs/>
                <w:sz w:val="24"/>
                <w:szCs w:val="24"/>
                <w:lang w:val="ro-MD"/>
              </w:rPr>
            </w:pPr>
            <w:r w:rsidRPr="00375F3F">
              <w:rPr>
                <w:b/>
                <w:bCs/>
                <w:sz w:val="24"/>
                <w:szCs w:val="24"/>
                <w:lang w:val="ro-MD"/>
              </w:rPr>
              <w:t>507.0</w:t>
            </w:r>
          </w:p>
        </w:tc>
        <w:tc>
          <w:tcPr>
            <w:tcW w:w="933" w:type="dxa"/>
            <w:tcBorders>
              <w:top w:val="single" w:sz="4" w:space="0" w:color="auto"/>
              <w:left w:val="nil"/>
              <w:bottom w:val="single" w:sz="4" w:space="0" w:color="auto"/>
              <w:right w:val="single" w:sz="4" w:space="0" w:color="auto"/>
            </w:tcBorders>
            <w:vAlign w:val="center"/>
          </w:tcPr>
          <w:p w14:paraId="11894BCD" w14:textId="77777777" w:rsidR="00D34974" w:rsidRPr="00375F3F" w:rsidRDefault="00D34974" w:rsidP="00D34974">
            <w:pPr>
              <w:tabs>
                <w:tab w:val="center" w:pos="2846"/>
                <w:tab w:val="right" w:pos="4983"/>
              </w:tabs>
              <w:ind w:firstLine="0"/>
              <w:rPr>
                <w:b/>
                <w:bCs/>
                <w:sz w:val="24"/>
                <w:szCs w:val="24"/>
                <w:lang w:val="ro-MD"/>
              </w:rPr>
            </w:pPr>
            <w:r w:rsidRPr="00375F3F">
              <w:rPr>
                <w:b/>
                <w:bCs/>
                <w:sz w:val="24"/>
                <w:szCs w:val="24"/>
                <w:lang w:val="ro-MD"/>
              </w:rPr>
              <w:t>457.3</w:t>
            </w:r>
          </w:p>
        </w:tc>
        <w:tc>
          <w:tcPr>
            <w:tcW w:w="908" w:type="dxa"/>
            <w:tcBorders>
              <w:top w:val="single" w:sz="4" w:space="0" w:color="auto"/>
              <w:left w:val="nil"/>
              <w:bottom w:val="single" w:sz="4" w:space="0" w:color="auto"/>
              <w:right w:val="single" w:sz="4" w:space="0" w:color="auto"/>
            </w:tcBorders>
            <w:vAlign w:val="center"/>
          </w:tcPr>
          <w:p w14:paraId="5B2DC266" w14:textId="77777777" w:rsidR="00D34974" w:rsidRPr="00375F3F" w:rsidRDefault="00D34974" w:rsidP="00D34974">
            <w:pPr>
              <w:tabs>
                <w:tab w:val="center" w:pos="2846"/>
                <w:tab w:val="right" w:pos="4983"/>
              </w:tabs>
              <w:ind w:firstLine="0"/>
              <w:rPr>
                <w:b/>
                <w:bCs/>
                <w:sz w:val="24"/>
                <w:szCs w:val="24"/>
                <w:lang w:val="ro-MD"/>
              </w:rPr>
            </w:pPr>
            <w:r w:rsidRPr="00375F3F">
              <w:rPr>
                <w:b/>
                <w:bCs/>
                <w:sz w:val="24"/>
                <w:szCs w:val="24"/>
                <w:lang w:val="ro-MD"/>
              </w:rPr>
              <w:t>403.9</w:t>
            </w:r>
          </w:p>
        </w:tc>
        <w:tc>
          <w:tcPr>
            <w:tcW w:w="1063" w:type="dxa"/>
            <w:tcBorders>
              <w:top w:val="single" w:sz="4" w:space="0" w:color="auto"/>
              <w:left w:val="nil"/>
              <w:bottom w:val="single" w:sz="4" w:space="0" w:color="auto"/>
              <w:right w:val="single" w:sz="4" w:space="0" w:color="auto"/>
            </w:tcBorders>
            <w:vAlign w:val="center"/>
          </w:tcPr>
          <w:p w14:paraId="0587B579" w14:textId="77777777" w:rsidR="00D34974" w:rsidRPr="00375F3F" w:rsidRDefault="00D34974" w:rsidP="00D34974">
            <w:pPr>
              <w:tabs>
                <w:tab w:val="center" w:pos="2846"/>
                <w:tab w:val="right" w:pos="4983"/>
              </w:tabs>
              <w:ind w:firstLine="0"/>
              <w:rPr>
                <w:b/>
                <w:bCs/>
                <w:sz w:val="24"/>
                <w:szCs w:val="24"/>
                <w:lang w:val="ro-MD"/>
              </w:rPr>
            </w:pPr>
            <w:r w:rsidRPr="00375F3F">
              <w:rPr>
                <w:b/>
                <w:bCs/>
                <w:sz w:val="24"/>
                <w:szCs w:val="24"/>
                <w:lang w:val="ro-MD"/>
              </w:rPr>
              <w:t>354.8</w:t>
            </w:r>
          </w:p>
        </w:tc>
        <w:tc>
          <w:tcPr>
            <w:tcW w:w="1287" w:type="dxa"/>
            <w:tcBorders>
              <w:top w:val="single" w:sz="4" w:space="0" w:color="auto"/>
              <w:left w:val="nil"/>
              <w:bottom w:val="single" w:sz="4" w:space="0" w:color="auto"/>
              <w:right w:val="single" w:sz="4" w:space="0" w:color="auto"/>
            </w:tcBorders>
            <w:vAlign w:val="center"/>
          </w:tcPr>
          <w:p w14:paraId="4249A472" w14:textId="77777777" w:rsidR="00D34974" w:rsidRPr="00375F3F" w:rsidRDefault="00D34974" w:rsidP="00D34974">
            <w:pPr>
              <w:tabs>
                <w:tab w:val="center" w:pos="2846"/>
                <w:tab w:val="right" w:pos="4983"/>
              </w:tabs>
              <w:ind w:firstLine="0"/>
              <w:rPr>
                <w:b/>
                <w:bCs/>
                <w:sz w:val="24"/>
                <w:szCs w:val="24"/>
                <w:lang w:val="ro-MD"/>
              </w:rPr>
            </w:pPr>
            <w:r w:rsidRPr="00375F3F">
              <w:rPr>
                <w:b/>
                <w:bCs/>
                <w:sz w:val="24"/>
                <w:szCs w:val="24"/>
                <w:lang w:val="ro-MD"/>
              </w:rPr>
              <w:t>3039.2</w:t>
            </w:r>
          </w:p>
        </w:tc>
      </w:tr>
      <w:tr w:rsidR="00D34974" w:rsidRPr="00375F3F" w14:paraId="7BADC001" w14:textId="77777777" w:rsidTr="00900A7E">
        <w:trPr>
          <w:trHeight w:val="300"/>
          <w:jc w:val="center"/>
        </w:trPr>
        <w:tc>
          <w:tcPr>
            <w:tcW w:w="704" w:type="dxa"/>
            <w:vAlign w:val="center"/>
            <w:hideMark/>
          </w:tcPr>
          <w:p w14:paraId="2AEBF695" w14:textId="77777777" w:rsidR="00D34974" w:rsidRPr="00375F3F" w:rsidRDefault="00D34974" w:rsidP="00D34974">
            <w:pPr>
              <w:tabs>
                <w:tab w:val="center" w:pos="2846"/>
                <w:tab w:val="right" w:pos="4983"/>
              </w:tabs>
              <w:ind w:firstLine="0"/>
              <w:rPr>
                <w:sz w:val="24"/>
                <w:szCs w:val="24"/>
                <w:lang w:val="ro-MD"/>
              </w:rPr>
            </w:pPr>
            <w:r w:rsidRPr="00375F3F">
              <w:rPr>
                <w:sz w:val="24"/>
                <w:szCs w:val="24"/>
                <w:lang w:val="ro-MD"/>
              </w:rPr>
              <w:t>1.2.1</w:t>
            </w:r>
          </w:p>
        </w:tc>
        <w:tc>
          <w:tcPr>
            <w:tcW w:w="5918" w:type="dxa"/>
            <w:vAlign w:val="center"/>
            <w:hideMark/>
          </w:tcPr>
          <w:p w14:paraId="395F79B0" w14:textId="098CAFA8" w:rsidR="00D34974" w:rsidRPr="00375F3F" w:rsidRDefault="00D34974" w:rsidP="00B75DDB">
            <w:pPr>
              <w:tabs>
                <w:tab w:val="center" w:pos="2846"/>
                <w:tab w:val="right" w:pos="4983"/>
              </w:tabs>
              <w:ind w:firstLine="170"/>
              <w:rPr>
                <w:sz w:val="24"/>
                <w:szCs w:val="24"/>
                <w:lang w:val="ro-MD"/>
              </w:rPr>
            </w:pPr>
            <w:r w:rsidRPr="00375F3F">
              <w:rPr>
                <w:sz w:val="24"/>
                <w:szCs w:val="24"/>
              </w:rPr>
              <w:t>Производство электроэнергии на местном уровне, млн кВт·ч</w:t>
            </w:r>
          </w:p>
        </w:tc>
        <w:tc>
          <w:tcPr>
            <w:tcW w:w="846" w:type="dxa"/>
            <w:tcBorders>
              <w:top w:val="nil"/>
              <w:left w:val="single" w:sz="4" w:space="0" w:color="auto"/>
              <w:bottom w:val="single" w:sz="4" w:space="0" w:color="auto"/>
              <w:right w:val="single" w:sz="4" w:space="0" w:color="auto"/>
            </w:tcBorders>
            <w:vAlign w:val="center"/>
          </w:tcPr>
          <w:p w14:paraId="1ECC1A53" w14:textId="77777777" w:rsidR="00D34974" w:rsidRPr="00375F3F" w:rsidRDefault="00D34974" w:rsidP="00D34974">
            <w:pPr>
              <w:tabs>
                <w:tab w:val="center" w:pos="2846"/>
                <w:tab w:val="right" w:pos="4983"/>
              </w:tabs>
              <w:ind w:firstLine="0"/>
              <w:rPr>
                <w:sz w:val="24"/>
                <w:szCs w:val="24"/>
                <w:lang w:val="ro-MD"/>
              </w:rPr>
            </w:pPr>
            <w:r w:rsidRPr="00375F3F">
              <w:rPr>
                <w:sz w:val="24"/>
                <w:szCs w:val="24"/>
                <w:lang w:val="ro-MD"/>
              </w:rPr>
              <w:t>133.2</w:t>
            </w:r>
          </w:p>
        </w:tc>
        <w:tc>
          <w:tcPr>
            <w:tcW w:w="963" w:type="dxa"/>
            <w:tcBorders>
              <w:top w:val="nil"/>
              <w:left w:val="nil"/>
              <w:bottom w:val="single" w:sz="4" w:space="0" w:color="auto"/>
              <w:right w:val="single" w:sz="4" w:space="0" w:color="auto"/>
            </w:tcBorders>
            <w:vAlign w:val="center"/>
          </w:tcPr>
          <w:p w14:paraId="171A9D46" w14:textId="77777777" w:rsidR="00D34974" w:rsidRPr="00375F3F" w:rsidRDefault="00D34974" w:rsidP="00D34974">
            <w:pPr>
              <w:tabs>
                <w:tab w:val="center" w:pos="2846"/>
                <w:tab w:val="right" w:pos="4983"/>
              </w:tabs>
              <w:ind w:firstLine="0"/>
              <w:rPr>
                <w:sz w:val="24"/>
                <w:szCs w:val="24"/>
                <w:lang w:val="ro-MD"/>
              </w:rPr>
            </w:pPr>
            <w:r w:rsidRPr="00375F3F">
              <w:rPr>
                <w:sz w:val="24"/>
                <w:szCs w:val="24"/>
                <w:lang w:val="ro-MD"/>
              </w:rPr>
              <w:t>151.6</w:t>
            </w:r>
          </w:p>
        </w:tc>
        <w:tc>
          <w:tcPr>
            <w:tcW w:w="990" w:type="dxa"/>
            <w:tcBorders>
              <w:top w:val="nil"/>
              <w:left w:val="nil"/>
              <w:bottom w:val="single" w:sz="4" w:space="0" w:color="auto"/>
              <w:right w:val="single" w:sz="4" w:space="0" w:color="auto"/>
            </w:tcBorders>
            <w:vAlign w:val="center"/>
          </w:tcPr>
          <w:p w14:paraId="731045F7" w14:textId="77777777" w:rsidR="00D34974" w:rsidRPr="00375F3F" w:rsidRDefault="00D34974" w:rsidP="00D34974">
            <w:pPr>
              <w:tabs>
                <w:tab w:val="center" w:pos="2846"/>
                <w:tab w:val="right" w:pos="4983"/>
              </w:tabs>
              <w:ind w:firstLine="0"/>
              <w:rPr>
                <w:sz w:val="24"/>
                <w:szCs w:val="24"/>
                <w:lang w:val="ro-MD"/>
              </w:rPr>
            </w:pPr>
            <w:r w:rsidRPr="00375F3F">
              <w:rPr>
                <w:sz w:val="24"/>
                <w:szCs w:val="24"/>
                <w:lang w:val="ro-MD"/>
              </w:rPr>
              <w:t>179.8</w:t>
            </w:r>
          </w:p>
        </w:tc>
        <w:tc>
          <w:tcPr>
            <w:tcW w:w="931" w:type="dxa"/>
            <w:tcBorders>
              <w:top w:val="nil"/>
              <w:left w:val="nil"/>
              <w:bottom w:val="single" w:sz="4" w:space="0" w:color="auto"/>
              <w:right w:val="single" w:sz="4" w:space="0" w:color="auto"/>
            </w:tcBorders>
            <w:vAlign w:val="center"/>
          </w:tcPr>
          <w:p w14:paraId="52591621" w14:textId="77777777" w:rsidR="00D34974" w:rsidRPr="00375F3F" w:rsidRDefault="00D34974" w:rsidP="00D34974">
            <w:pPr>
              <w:tabs>
                <w:tab w:val="center" w:pos="2846"/>
                <w:tab w:val="right" w:pos="4983"/>
              </w:tabs>
              <w:ind w:firstLine="0"/>
              <w:rPr>
                <w:sz w:val="24"/>
                <w:szCs w:val="24"/>
                <w:lang w:val="ro-MD"/>
              </w:rPr>
            </w:pPr>
            <w:r w:rsidRPr="00375F3F">
              <w:rPr>
                <w:sz w:val="24"/>
                <w:szCs w:val="24"/>
                <w:lang w:val="ro-MD"/>
              </w:rPr>
              <w:t>210.1</w:t>
            </w:r>
          </w:p>
        </w:tc>
        <w:tc>
          <w:tcPr>
            <w:tcW w:w="933" w:type="dxa"/>
            <w:tcBorders>
              <w:top w:val="nil"/>
              <w:left w:val="nil"/>
              <w:bottom w:val="single" w:sz="4" w:space="0" w:color="auto"/>
              <w:right w:val="single" w:sz="4" w:space="0" w:color="auto"/>
            </w:tcBorders>
            <w:vAlign w:val="center"/>
          </w:tcPr>
          <w:p w14:paraId="3EB2E481" w14:textId="77777777" w:rsidR="00D34974" w:rsidRPr="00375F3F" w:rsidRDefault="00D34974" w:rsidP="00D34974">
            <w:pPr>
              <w:tabs>
                <w:tab w:val="center" w:pos="2846"/>
                <w:tab w:val="right" w:pos="4983"/>
              </w:tabs>
              <w:ind w:firstLine="0"/>
              <w:rPr>
                <w:sz w:val="24"/>
                <w:szCs w:val="24"/>
                <w:lang w:val="ro-MD"/>
              </w:rPr>
            </w:pPr>
            <w:r w:rsidRPr="00375F3F">
              <w:rPr>
                <w:sz w:val="24"/>
                <w:szCs w:val="24"/>
                <w:lang w:val="ro-MD"/>
              </w:rPr>
              <w:t>195.5</w:t>
            </w:r>
          </w:p>
        </w:tc>
        <w:tc>
          <w:tcPr>
            <w:tcW w:w="908" w:type="dxa"/>
            <w:tcBorders>
              <w:top w:val="nil"/>
              <w:left w:val="nil"/>
              <w:bottom w:val="single" w:sz="4" w:space="0" w:color="auto"/>
              <w:right w:val="single" w:sz="4" w:space="0" w:color="auto"/>
            </w:tcBorders>
            <w:vAlign w:val="center"/>
          </w:tcPr>
          <w:p w14:paraId="6FF4EDA5" w14:textId="77777777" w:rsidR="00D34974" w:rsidRPr="00375F3F" w:rsidRDefault="00D34974" w:rsidP="00D34974">
            <w:pPr>
              <w:tabs>
                <w:tab w:val="center" w:pos="2846"/>
                <w:tab w:val="right" w:pos="4983"/>
              </w:tabs>
              <w:ind w:firstLine="0"/>
              <w:rPr>
                <w:sz w:val="24"/>
                <w:szCs w:val="24"/>
                <w:lang w:val="ro-MD"/>
              </w:rPr>
            </w:pPr>
            <w:r w:rsidRPr="00375F3F">
              <w:rPr>
                <w:sz w:val="24"/>
                <w:szCs w:val="24"/>
                <w:lang w:val="ro-MD"/>
              </w:rPr>
              <w:t>220.5</w:t>
            </w:r>
          </w:p>
        </w:tc>
        <w:tc>
          <w:tcPr>
            <w:tcW w:w="1063" w:type="dxa"/>
            <w:tcBorders>
              <w:top w:val="nil"/>
              <w:left w:val="nil"/>
              <w:bottom w:val="single" w:sz="4" w:space="0" w:color="auto"/>
              <w:right w:val="single" w:sz="4" w:space="0" w:color="auto"/>
            </w:tcBorders>
            <w:vAlign w:val="center"/>
          </w:tcPr>
          <w:p w14:paraId="224DC968" w14:textId="77777777" w:rsidR="00D34974" w:rsidRPr="00375F3F" w:rsidRDefault="00D34974" w:rsidP="00D34974">
            <w:pPr>
              <w:tabs>
                <w:tab w:val="center" w:pos="2846"/>
                <w:tab w:val="right" w:pos="4983"/>
              </w:tabs>
              <w:ind w:firstLine="0"/>
              <w:rPr>
                <w:sz w:val="24"/>
                <w:szCs w:val="24"/>
                <w:lang w:val="ro-MD"/>
              </w:rPr>
            </w:pPr>
            <w:r w:rsidRPr="00375F3F">
              <w:rPr>
                <w:sz w:val="24"/>
                <w:szCs w:val="24"/>
                <w:lang w:val="ro-MD"/>
              </w:rPr>
              <w:t>157.0</w:t>
            </w:r>
          </w:p>
        </w:tc>
        <w:tc>
          <w:tcPr>
            <w:tcW w:w="1287" w:type="dxa"/>
            <w:tcBorders>
              <w:top w:val="nil"/>
              <w:left w:val="nil"/>
              <w:bottom w:val="single" w:sz="4" w:space="0" w:color="auto"/>
              <w:right w:val="single" w:sz="4" w:space="0" w:color="auto"/>
            </w:tcBorders>
            <w:vAlign w:val="center"/>
          </w:tcPr>
          <w:p w14:paraId="1D345501" w14:textId="77777777" w:rsidR="00D34974" w:rsidRPr="00375F3F" w:rsidRDefault="00D34974" w:rsidP="00D34974">
            <w:pPr>
              <w:tabs>
                <w:tab w:val="center" w:pos="2846"/>
                <w:tab w:val="right" w:pos="4983"/>
              </w:tabs>
              <w:ind w:firstLine="0"/>
              <w:rPr>
                <w:b/>
                <w:bCs/>
                <w:sz w:val="24"/>
                <w:szCs w:val="24"/>
                <w:lang w:val="ro-MD"/>
              </w:rPr>
            </w:pPr>
            <w:r w:rsidRPr="00375F3F">
              <w:rPr>
                <w:b/>
                <w:bCs/>
                <w:sz w:val="24"/>
                <w:szCs w:val="24"/>
                <w:lang w:val="ro-MD"/>
              </w:rPr>
              <w:t>1247.7</w:t>
            </w:r>
          </w:p>
        </w:tc>
      </w:tr>
      <w:tr w:rsidR="00022105" w:rsidRPr="00375F3F" w14:paraId="0B035A39" w14:textId="77777777" w:rsidTr="00900A7E">
        <w:trPr>
          <w:trHeight w:val="314"/>
          <w:jc w:val="center"/>
        </w:trPr>
        <w:tc>
          <w:tcPr>
            <w:tcW w:w="704" w:type="dxa"/>
            <w:vAlign w:val="center"/>
            <w:hideMark/>
          </w:tcPr>
          <w:p w14:paraId="53ABF2DA" w14:textId="77777777" w:rsidR="00D34974" w:rsidRPr="00375F3F" w:rsidRDefault="00D34974" w:rsidP="00D34974">
            <w:pPr>
              <w:tabs>
                <w:tab w:val="center" w:pos="2846"/>
                <w:tab w:val="right" w:pos="4983"/>
              </w:tabs>
              <w:ind w:firstLine="0"/>
              <w:rPr>
                <w:sz w:val="24"/>
                <w:szCs w:val="24"/>
                <w:lang w:val="ro-MD"/>
              </w:rPr>
            </w:pPr>
            <w:r w:rsidRPr="00375F3F">
              <w:rPr>
                <w:sz w:val="24"/>
                <w:szCs w:val="24"/>
                <w:lang w:val="ro-MD"/>
              </w:rPr>
              <w:t>1.2.2</w:t>
            </w:r>
          </w:p>
        </w:tc>
        <w:tc>
          <w:tcPr>
            <w:tcW w:w="5918" w:type="dxa"/>
            <w:vAlign w:val="center"/>
            <w:hideMark/>
          </w:tcPr>
          <w:p w14:paraId="06908538" w14:textId="15DF3F4D" w:rsidR="00D34974" w:rsidRPr="00375F3F" w:rsidRDefault="00D34974" w:rsidP="00B75DDB">
            <w:pPr>
              <w:tabs>
                <w:tab w:val="center" w:pos="2846"/>
                <w:tab w:val="right" w:pos="4983"/>
              </w:tabs>
              <w:ind w:firstLine="170"/>
              <w:rPr>
                <w:sz w:val="24"/>
                <w:szCs w:val="24"/>
                <w:lang w:val="ro-MD"/>
              </w:rPr>
            </w:pPr>
            <w:r w:rsidRPr="00375F3F">
              <w:rPr>
                <w:sz w:val="24"/>
                <w:szCs w:val="24"/>
              </w:rPr>
              <w:t>Электроэнергия, поставленная из других источников, млн кВт·ч, в том числе:</w:t>
            </w:r>
          </w:p>
        </w:tc>
        <w:tc>
          <w:tcPr>
            <w:tcW w:w="846" w:type="dxa"/>
            <w:tcBorders>
              <w:top w:val="single" w:sz="4" w:space="0" w:color="auto"/>
              <w:left w:val="single" w:sz="4" w:space="0" w:color="auto"/>
              <w:bottom w:val="single" w:sz="4" w:space="0" w:color="auto"/>
              <w:right w:val="single" w:sz="4" w:space="0" w:color="auto"/>
            </w:tcBorders>
            <w:vAlign w:val="center"/>
          </w:tcPr>
          <w:p w14:paraId="715357A9" w14:textId="77777777" w:rsidR="00D34974" w:rsidRPr="00375F3F" w:rsidRDefault="00D34974" w:rsidP="00D34974">
            <w:pPr>
              <w:tabs>
                <w:tab w:val="center" w:pos="2846"/>
                <w:tab w:val="right" w:pos="4983"/>
              </w:tabs>
              <w:ind w:firstLine="0"/>
              <w:rPr>
                <w:b/>
                <w:bCs/>
                <w:sz w:val="24"/>
                <w:szCs w:val="24"/>
                <w:lang w:val="ro-MD"/>
              </w:rPr>
            </w:pPr>
            <w:r w:rsidRPr="00375F3F">
              <w:rPr>
                <w:sz w:val="24"/>
                <w:szCs w:val="24"/>
                <w:lang w:val="ro-MD"/>
              </w:rPr>
              <w:t>290.7</w:t>
            </w:r>
          </w:p>
        </w:tc>
        <w:tc>
          <w:tcPr>
            <w:tcW w:w="963" w:type="dxa"/>
            <w:tcBorders>
              <w:top w:val="single" w:sz="4" w:space="0" w:color="auto"/>
              <w:left w:val="nil"/>
              <w:bottom w:val="single" w:sz="4" w:space="0" w:color="auto"/>
              <w:right w:val="single" w:sz="4" w:space="0" w:color="auto"/>
            </w:tcBorders>
            <w:vAlign w:val="center"/>
          </w:tcPr>
          <w:p w14:paraId="2556CF94" w14:textId="77777777" w:rsidR="00D34974" w:rsidRPr="00375F3F" w:rsidRDefault="00D34974" w:rsidP="00D34974">
            <w:pPr>
              <w:tabs>
                <w:tab w:val="center" w:pos="2846"/>
                <w:tab w:val="right" w:pos="4983"/>
              </w:tabs>
              <w:ind w:firstLine="0"/>
              <w:rPr>
                <w:b/>
                <w:bCs/>
                <w:sz w:val="24"/>
                <w:szCs w:val="24"/>
                <w:lang w:val="ro-MD"/>
              </w:rPr>
            </w:pPr>
            <w:r w:rsidRPr="00375F3F">
              <w:rPr>
                <w:sz w:val="24"/>
                <w:szCs w:val="24"/>
                <w:lang w:val="ro-MD"/>
              </w:rPr>
              <w:t>268.6</w:t>
            </w:r>
          </w:p>
        </w:tc>
        <w:tc>
          <w:tcPr>
            <w:tcW w:w="990" w:type="dxa"/>
            <w:tcBorders>
              <w:top w:val="single" w:sz="4" w:space="0" w:color="auto"/>
              <w:left w:val="nil"/>
              <w:bottom w:val="single" w:sz="4" w:space="0" w:color="auto"/>
              <w:right w:val="single" w:sz="4" w:space="0" w:color="auto"/>
            </w:tcBorders>
            <w:vAlign w:val="center"/>
          </w:tcPr>
          <w:p w14:paraId="0E662AE0" w14:textId="77777777" w:rsidR="00D34974" w:rsidRPr="00375F3F" w:rsidRDefault="00D34974" w:rsidP="00D34974">
            <w:pPr>
              <w:tabs>
                <w:tab w:val="center" w:pos="2846"/>
                <w:tab w:val="right" w:pos="4983"/>
              </w:tabs>
              <w:ind w:firstLine="0"/>
              <w:rPr>
                <w:b/>
                <w:bCs/>
                <w:sz w:val="24"/>
                <w:szCs w:val="24"/>
                <w:lang w:val="ro-MD"/>
              </w:rPr>
            </w:pPr>
            <w:r w:rsidRPr="00375F3F">
              <w:rPr>
                <w:sz w:val="24"/>
                <w:szCs w:val="24"/>
                <w:lang w:val="ro-MD"/>
              </w:rPr>
              <w:t>292.4</w:t>
            </w:r>
          </w:p>
        </w:tc>
        <w:tc>
          <w:tcPr>
            <w:tcW w:w="931" w:type="dxa"/>
            <w:tcBorders>
              <w:top w:val="single" w:sz="4" w:space="0" w:color="auto"/>
              <w:left w:val="nil"/>
              <w:bottom w:val="single" w:sz="4" w:space="0" w:color="auto"/>
              <w:right w:val="single" w:sz="4" w:space="0" w:color="auto"/>
            </w:tcBorders>
            <w:vAlign w:val="center"/>
          </w:tcPr>
          <w:p w14:paraId="00877925" w14:textId="77777777" w:rsidR="00D34974" w:rsidRPr="00375F3F" w:rsidRDefault="00D34974" w:rsidP="00D34974">
            <w:pPr>
              <w:tabs>
                <w:tab w:val="center" w:pos="2846"/>
                <w:tab w:val="right" w:pos="4983"/>
              </w:tabs>
              <w:ind w:firstLine="0"/>
              <w:rPr>
                <w:b/>
                <w:bCs/>
                <w:sz w:val="24"/>
                <w:szCs w:val="24"/>
                <w:lang w:val="ro-MD"/>
              </w:rPr>
            </w:pPr>
            <w:r w:rsidRPr="00375F3F">
              <w:rPr>
                <w:sz w:val="24"/>
                <w:szCs w:val="24"/>
                <w:lang w:val="ro-MD"/>
              </w:rPr>
              <w:t>296.9</w:t>
            </w:r>
          </w:p>
        </w:tc>
        <w:tc>
          <w:tcPr>
            <w:tcW w:w="933" w:type="dxa"/>
            <w:tcBorders>
              <w:top w:val="single" w:sz="4" w:space="0" w:color="auto"/>
              <w:left w:val="nil"/>
              <w:bottom w:val="single" w:sz="4" w:space="0" w:color="auto"/>
              <w:right w:val="single" w:sz="4" w:space="0" w:color="auto"/>
            </w:tcBorders>
            <w:vAlign w:val="center"/>
          </w:tcPr>
          <w:p w14:paraId="683F2288" w14:textId="77777777" w:rsidR="00D34974" w:rsidRPr="00375F3F" w:rsidRDefault="00D34974" w:rsidP="00D34974">
            <w:pPr>
              <w:tabs>
                <w:tab w:val="center" w:pos="2846"/>
                <w:tab w:val="right" w:pos="4983"/>
              </w:tabs>
              <w:ind w:firstLine="0"/>
              <w:rPr>
                <w:b/>
                <w:bCs/>
                <w:sz w:val="24"/>
                <w:szCs w:val="24"/>
                <w:lang w:val="ro-MD"/>
              </w:rPr>
            </w:pPr>
            <w:r w:rsidRPr="00375F3F">
              <w:rPr>
                <w:sz w:val="24"/>
                <w:szCs w:val="24"/>
                <w:lang w:val="ro-MD"/>
              </w:rPr>
              <w:t>261.8</w:t>
            </w:r>
          </w:p>
        </w:tc>
        <w:tc>
          <w:tcPr>
            <w:tcW w:w="908" w:type="dxa"/>
            <w:tcBorders>
              <w:top w:val="single" w:sz="4" w:space="0" w:color="auto"/>
              <w:left w:val="nil"/>
              <w:bottom w:val="single" w:sz="4" w:space="0" w:color="auto"/>
              <w:right w:val="single" w:sz="4" w:space="0" w:color="auto"/>
            </w:tcBorders>
            <w:vAlign w:val="center"/>
          </w:tcPr>
          <w:p w14:paraId="591CAE0C" w14:textId="77777777" w:rsidR="00D34974" w:rsidRPr="00375F3F" w:rsidRDefault="00D34974" w:rsidP="00D34974">
            <w:pPr>
              <w:tabs>
                <w:tab w:val="center" w:pos="2846"/>
                <w:tab w:val="right" w:pos="4983"/>
              </w:tabs>
              <w:ind w:firstLine="0"/>
              <w:rPr>
                <w:b/>
                <w:bCs/>
                <w:sz w:val="24"/>
                <w:szCs w:val="24"/>
                <w:lang w:val="ro-MD"/>
              </w:rPr>
            </w:pPr>
            <w:r w:rsidRPr="00375F3F">
              <w:rPr>
                <w:sz w:val="24"/>
                <w:szCs w:val="24"/>
                <w:lang w:val="ro-MD"/>
              </w:rPr>
              <w:t>183.4</w:t>
            </w:r>
          </w:p>
        </w:tc>
        <w:tc>
          <w:tcPr>
            <w:tcW w:w="1063" w:type="dxa"/>
            <w:tcBorders>
              <w:top w:val="single" w:sz="4" w:space="0" w:color="auto"/>
              <w:left w:val="nil"/>
              <w:bottom w:val="single" w:sz="4" w:space="0" w:color="auto"/>
              <w:right w:val="single" w:sz="4" w:space="0" w:color="auto"/>
            </w:tcBorders>
            <w:vAlign w:val="center"/>
          </w:tcPr>
          <w:p w14:paraId="3C4DE437" w14:textId="77777777" w:rsidR="00D34974" w:rsidRPr="00375F3F" w:rsidRDefault="00D34974" w:rsidP="00D34974">
            <w:pPr>
              <w:tabs>
                <w:tab w:val="center" w:pos="2846"/>
                <w:tab w:val="right" w:pos="4983"/>
              </w:tabs>
              <w:ind w:firstLine="0"/>
              <w:rPr>
                <w:b/>
                <w:bCs/>
                <w:sz w:val="24"/>
                <w:szCs w:val="24"/>
                <w:lang w:val="ro-MD"/>
              </w:rPr>
            </w:pPr>
            <w:r w:rsidRPr="00375F3F">
              <w:rPr>
                <w:sz w:val="24"/>
                <w:szCs w:val="24"/>
                <w:lang w:val="ro-MD"/>
              </w:rPr>
              <w:t>197.7</w:t>
            </w:r>
          </w:p>
        </w:tc>
        <w:tc>
          <w:tcPr>
            <w:tcW w:w="1287" w:type="dxa"/>
            <w:tcBorders>
              <w:top w:val="single" w:sz="4" w:space="0" w:color="auto"/>
              <w:left w:val="nil"/>
              <w:bottom w:val="single" w:sz="4" w:space="0" w:color="auto"/>
              <w:right w:val="single" w:sz="4" w:space="0" w:color="auto"/>
            </w:tcBorders>
            <w:vAlign w:val="center"/>
          </w:tcPr>
          <w:p w14:paraId="1338F45D" w14:textId="77777777" w:rsidR="00D34974" w:rsidRPr="00375F3F" w:rsidRDefault="00D34974" w:rsidP="00D34974">
            <w:pPr>
              <w:tabs>
                <w:tab w:val="center" w:pos="2846"/>
                <w:tab w:val="right" w:pos="4983"/>
              </w:tabs>
              <w:ind w:firstLine="0"/>
              <w:rPr>
                <w:b/>
                <w:bCs/>
                <w:sz w:val="24"/>
                <w:szCs w:val="24"/>
                <w:lang w:val="ro-MD"/>
              </w:rPr>
            </w:pPr>
            <w:r w:rsidRPr="00375F3F">
              <w:rPr>
                <w:b/>
                <w:bCs/>
                <w:sz w:val="24"/>
                <w:szCs w:val="24"/>
                <w:lang w:val="ro-MD"/>
              </w:rPr>
              <w:t>1791.5</w:t>
            </w:r>
          </w:p>
        </w:tc>
      </w:tr>
      <w:tr w:rsidR="00D34974" w:rsidRPr="00375F3F" w14:paraId="36E6853F" w14:textId="77777777" w:rsidTr="00900A7E">
        <w:trPr>
          <w:trHeight w:val="300"/>
          <w:jc w:val="center"/>
        </w:trPr>
        <w:tc>
          <w:tcPr>
            <w:tcW w:w="704" w:type="dxa"/>
            <w:vAlign w:val="center"/>
            <w:hideMark/>
          </w:tcPr>
          <w:p w14:paraId="1AA8E64B" w14:textId="77777777" w:rsidR="00D34974" w:rsidRPr="00375F3F" w:rsidRDefault="00D34974" w:rsidP="00D34974">
            <w:pPr>
              <w:tabs>
                <w:tab w:val="center" w:pos="2846"/>
                <w:tab w:val="right" w:pos="4983"/>
              </w:tabs>
              <w:ind w:firstLine="0"/>
              <w:rPr>
                <w:sz w:val="24"/>
                <w:szCs w:val="24"/>
                <w:lang w:val="ro-MD"/>
              </w:rPr>
            </w:pPr>
            <w:r w:rsidRPr="00375F3F">
              <w:rPr>
                <w:sz w:val="24"/>
                <w:szCs w:val="24"/>
                <w:lang w:val="ro-MD"/>
              </w:rPr>
              <w:t>1.2.2.1</w:t>
            </w:r>
          </w:p>
        </w:tc>
        <w:tc>
          <w:tcPr>
            <w:tcW w:w="5918" w:type="dxa"/>
            <w:vAlign w:val="center"/>
            <w:hideMark/>
          </w:tcPr>
          <w:p w14:paraId="5C979DD1" w14:textId="1701D226" w:rsidR="00D34974" w:rsidRPr="00375F3F" w:rsidRDefault="00D34974" w:rsidP="00B75DDB">
            <w:pPr>
              <w:tabs>
                <w:tab w:val="center" w:pos="2846"/>
                <w:tab w:val="right" w:pos="4983"/>
              </w:tabs>
              <w:ind w:firstLine="453"/>
              <w:rPr>
                <w:sz w:val="24"/>
                <w:szCs w:val="24"/>
                <w:lang w:val="ro-MD"/>
              </w:rPr>
            </w:pPr>
            <w:r w:rsidRPr="00375F3F">
              <w:rPr>
                <w:sz w:val="24"/>
                <w:szCs w:val="24"/>
              </w:rPr>
              <w:t>Электроэнергия, поставленная МГРЭС, млн кВт·ч</w:t>
            </w:r>
          </w:p>
        </w:tc>
        <w:tc>
          <w:tcPr>
            <w:tcW w:w="846" w:type="dxa"/>
            <w:tcBorders>
              <w:top w:val="nil"/>
              <w:left w:val="single" w:sz="4" w:space="0" w:color="auto"/>
              <w:bottom w:val="single" w:sz="4" w:space="0" w:color="auto"/>
              <w:right w:val="single" w:sz="4" w:space="0" w:color="auto"/>
            </w:tcBorders>
            <w:vAlign w:val="center"/>
          </w:tcPr>
          <w:p w14:paraId="3F8E3B36" w14:textId="77777777" w:rsidR="00D34974" w:rsidRPr="00375F3F" w:rsidRDefault="00D34974" w:rsidP="00D34974">
            <w:pPr>
              <w:tabs>
                <w:tab w:val="center" w:pos="2846"/>
                <w:tab w:val="right" w:pos="4983"/>
              </w:tabs>
              <w:ind w:firstLine="0"/>
              <w:rPr>
                <w:sz w:val="24"/>
                <w:szCs w:val="24"/>
                <w:lang w:val="ro-MD"/>
              </w:rPr>
            </w:pPr>
            <w:r w:rsidRPr="00375F3F">
              <w:rPr>
                <w:sz w:val="24"/>
                <w:szCs w:val="24"/>
                <w:lang w:val="ro-MD"/>
              </w:rPr>
              <w:t>0</w:t>
            </w:r>
          </w:p>
        </w:tc>
        <w:tc>
          <w:tcPr>
            <w:tcW w:w="963" w:type="dxa"/>
            <w:tcBorders>
              <w:top w:val="nil"/>
              <w:left w:val="nil"/>
              <w:bottom w:val="single" w:sz="4" w:space="0" w:color="auto"/>
              <w:right w:val="single" w:sz="4" w:space="0" w:color="auto"/>
            </w:tcBorders>
            <w:vAlign w:val="center"/>
          </w:tcPr>
          <w:p w14:paraId="4E8249C1" w14:textId="77777777" w:rsidR="00D34974" w:rsidRPr="00375F3F" w:rsidRDefault="00D34974" w:rsidP="00D34974">
            <w:pPr>
              <w:tabs>
                <w:tab w:val="center" w:pos="2846"/>
                <w:tab w:val="right" w:pos="4983"/>
              </w:tabs>
              <w:ind w:firstLine="0"/>
              <w:rPr>
                <w:sz w:val="24"/>
                <w:szCs w:val="24"/>
                <w:lang w:val="ro-MD"/>
              </w:rPr>
            </w:pPr>
            <w:r w:rsidRPr="00375F3F">
              <w:rPr>
                <w:sz w:val="24"/>
                <w:szCs w:val="24"/>
                <w:lang w:val="ro-MD"/>
              </w:rPr>
              <w:t>0</w:t>
            </w:r>
          </w:p>
        </w:tc>
        <w:tc>
          <w:tcPr>
            <w:tcW w:w="990" w:type="dxa"/>
            <w:tcBorders>
              <w:top w:val="nil"/>
              <w:left w:val="nil"/>
              <w:bottom w:val="single" w:sz="4" w:space="0" w:color="auto"/>
              <w:right w:val="single" w:sz="4" w:space="0" w:color="auto"/>
            </w:tcBorders>
            <w:vAlign w:val="center"/>
          </w:tcPr>
          <w:p w14:paraId="7754415C" w14:textId="77777777" w:rsidR="00D34974" w:rsidRPr="00375F3F" w:rsidRDefault="00D34974" w:rsidP="00D34974">
            <w:pPr>
              <w:tabs>
                <w:tab w:val="center" w:pos="2846"/>
                <w:tab w:val="right" w:pos="4983"/>
              </w:tabs>
              <w:ind w:firstLine="0"/>
              <w:rPr>
                <w:sz w:val="24"/>
                <w:szCs w:val="24"/>
                <w:lang w:val="ro-MD"/>
              </w:rPr>
            </w:pPr>
            <w:r w:rsidRPr="00375F3F">
              <w:rPr>
                <w:sz w:val="24"/>
                <w:szCs w:val="24"/>
                <w:lang w:val="ro-MD"/>
              </w:rPr>
              <w:t>0</w:t>
            </w:r>
          </w:p>
        </w:tc>
        <w:tc>
          <w:tcPr>
            <w:tcW w:w="931" w:type="dxa"/>
            <w:tcBorders>
              <w:top w:val="nil"/>
              <w:left w:val="nil"/>
              <w:bottom w:val="single" w:sz="4" w:space="0" w:color="auto"/>
              <w:right w:val="single" w:sz="4" w:space="0" w:color="auto"/>
            </w:tcBorders>
            <w:vAlign w:val="center"/>
          </w:tcPr>
          <w:p w14:paraId="765C54DD" w14:textId="77777777" w:rsidR="00D34974" w:rsidRPr="00375F3F" w:rsidRDefault="00D34974" w:rsidP="00D34974">
            <w:pPr>
              <w:tabs>
                <w:tab w:val="center" w:pos="2846"/>
                <w:tab w:val="right" w:pos="4983"/>
              </w:tabs>
              <w:ind w:firstLine="0"/>
              <w:rPr>
                <w:sz w:val="24"/>
                <w:szCs w:val="24"/>
                <w:lang w:val="ro-MD"/>
              </w:rPr>
            </w:pPr>
            <w:r w:rsidRPr="00375F3F">
              <w:rPr>
                <w:sz w:val="24"/>
                <w:szCs w:val="24"/>
                <w:lang w:val="ro-MD"/>
              </w:rPr>
              <w:t>0</w:t>
            </w:r>
          </w:p>
        </w:tc>
        <w:tc>
          <w:tcPr>
            <w:tcW w:w="933" w:type="dxa"/>
            <w:tcBorders>
              <w:top w:val="nil"/>
              <w:left w:val="nil"/>
              <w:bottom w:val="single" w:sz="4" w:space="0" w:color="auto"/>
              <w:right w:val="single" w:sz="4" w:space="0" w:color="auto"/>
            </w:tcBorders>
            <w:vAlign w:val="center"/>
          </w:tcPr>
          <w:p w14:paraId="4F309899" w14:textId="77777777" w:rsidR="00D34974" w:rsidRPr="00375F3F" w:rsidRDefault="00D34974" w:rsidP="00D34974">
            <w:pPr>
              <w:tabs>
                <w:tab w:val="center" w:pos="2846"/>
                <w:tab w:val="right" w:pos="4983"/>
              </w:tabs>
              <w:ind w:firstLine="0"/>
              <w:rPr>
                <w:sz w:val="24"/>
                <w:szCs w:val="24"/>
                <w:lang w:val="ro-MD"/>
              </w:rPr>
            </w:pPr>
            <w:r w:rsidRPr="00375F3F">
              <w:rPr>
                <w:sz w:val="24"/>
                <w:szCs w:val="24"/>
                <w:lang w:val="ro-MD"/>
              </w:rPr>
              <w:t>0</w:t>
            </w:r>
          </w:p>
        </w:tc>
        <w:tc>
          <w:tcPr>
            <w:tcW w:w="908" w:type="dxa"/>
            <w:tcBorders>
              <w:top w:val="nil"/>
              <w:left w:val="nil"/>
              <w:bottom w:val="single" w:sz="4" w:space="0" w:color="auto"/>
              <w:right w:val="single" w:sz="4" w:space="0" w:color="auto"/>
            </w:tcBorders>
            <w:vAlign w:val="center"/>
          </w:tcPr>
          <w:p w14:paraId="165AF83B" w14:textId="77777777" w:rsidR="00D34974" w:rsidRPr="00375F3F" w:rsidRDefault="00D34974" w:rsidP="00D34974">
            <w:pPr>
              <w:tabs>
                <w:tab w:val="center" w:pos="2846"/>
                <w:tab w:val="right" w:pos="4983"/>
              </w:tabs>
              <w:ind w:firstLine="0"/>
              <w:rPr>
                <w:sz w:val="24"/>
                <w:szCs w:val="24"/>
                <w:lang w:val="ro-MD"/>
              </w:rPr>
            </w:pPr>
            <w:r w:rsidRPr="00375F3F">
              <w:rPr>
                <w:sz w:val="24"/>
                <w:szCs w:val="24"/>
                <w:lang w:val="ro-MD"/>
              </w:rPr>
              <w:t>0</w:t>
            </w:r>
          </w:p>
        </w:tc>
        <w:tc>
          <w:tcPr>
            <w:tcW w:w="1063" w:type="dxa"/>
            <w:tcBorders>
              <w:top w:val="nil"/>
              <w:left w:val="nil"/>
              <w:bottom w:val="single" w:sz="4" w:space="0" w:color="auto"/>
              <w:right w:val="single" w:sz="4" w:space="0" w:color="auto"/>
            </w:tcBorders>
            <w:vAlign w:val="center"/>
          </w:tcPr>
          <w:p w14:paraId="3AF1B052" w14:textId="77777777" w:rsidR="00D34974" w:rsidRPr="00375F3F" w:rsidRDefault="00D34974" w:rsidP="00D34974">
            <w:pPr>
              <w:tabs>
                <w:tab w:val="center" w:pos="2846"/>
                <w:tab w:val="right" w:pos="4983"/>
              </w:tabs>
              <w:ind w:firstLine="0"/>
              <w:rPr>
                <w:sz w:val="24"/>
                <w:szCs w:val="24"/>
                <w:lang w:val="ro-MD"/>
              </w:rPr>
            </w:pPr>
            <w:r w:rsidRPr="00375F3F">
              <w:rPr>
                <w:sz w:val="24"/>
                <w:szCs w:val="24"/>
                <w:lang w:val="ro-MD"/>
              </w:rPr>
              <w:t>0</w:t>
            </w:r>
          </w:p>
        </w:tc>
        <w:tc>
          <w:tcPr>
            <w:tcW w:w="1287" w:type="dxa"/>
            <w:tcBorders>
              <w:top w:val="nil"/>
              <w:left w:val="nil"/>
              <w:bottom w:val="single" w:sz="4" w:space="0" w:color="auto"/>
              <w:right w:val="single" w:sz="4" w:space="0" w:color="auto"/>
            </w:tcBorders>
            <w:vAlign w:val="center"/>
          </w:tcPr>
          <w:p w14:paraId="65061F2A" w14:textId="77777777" w:rsidR="00D34974" w:rsidRPr="00375F3F" w:rsidRDefault="00D34974" w:rsidP="00D34974">
            <w:pPr>
              <w:tabs>
                <w:tab w:val="center" w:pos="2846"/>
                <w:tab w:val="right" w:pos="4983"/>
              </w:tabs>
              <w:ind w:firstLine="0"/>
              <w:rPr>
                <w:sz w:val="24"/>
                <w:szCs w:val="24"/>
                <w:lang w:val="ro-MD"/>
              </w:rPr>
            </w:pPr>
            <w:r w:rsidRPr="00375F3F">
              <w:rPr>
                <w:sz w:val="24"/>
                <w:szCs w:val="24"/>
                <w:lang w:val="ro-MD"/>
              </w:rPr>
              <w:t>0</w:t>
            </w:r>
          </w:p>
        </w:tc>
      </w:tr>
      <w:tr w:rsidR="00D34974" w:rsidRPr="00375F3F" w14:paraId="0A9428A2" w14:textId="77777777" w:rsidTr="00900A7E">
        <w:trPr>
          <w:trHeight w:val="300"/>
          <w:jc w:val="center"/>
        </w:trPr>
        <w:tc>
          <w:tcPr>
            <w:tcW w:w="704" w:type="dxa"/>
            <w:vAlign w:val="center"/>
            <w:hideMark/>
          </w:tcPr>
          <w:p w14:paraId="44928672" w14:textId="77777777" w:rsidR="00D34974" w:rsidRPr="00375F3F" w:rsidRDefault="00D34974" w:rsidP="00D34974">
            <w:pPr>
              <w:tabs>
                <w:tab w:val="center" w:pos="2846"/>
                <w:tab w:val="right" w:pos="4983"/>
              </w:tabs>
              <w:ind w:firstLine="0"/>
              <w:rPr>
                <w:sz w:val="24"/>
                <w:szCs w:val="24"/>
                <w:lang w:val="ro-MD"/>
              </w:rPr>
            </w:pPr>
            <w:r w:rsidRPr="00375F3F">
              <w:rPr>
                <w:sz w:val="24"/>
                <w:szCs w:val="24"/>
                <w:lang w:val="ro-MD"/>
              </w:rPr>
              <w:t>1.2.2.2</w:t>
            </w:r>
          </w:p>
        </w:tc>
        <w:tc>
          <w:tcPr>
            <w:tcW w:w="5918" w:type="dxa"/>
            <w:vAlign w:val="center"/>
            <w:hideMark/>
          </w:tcPr>
          <w:p w14:paraId="443CA4F9" w14:textId="14C7D101" w:rsidR="00D34974" w:rsidRPr="00375F3F" w:rsidRDefault="00D34974" w:rsidP="00B75DDB">
            <w:pPr>
              <w:tabs>
                <w:tab w:val="center" w:pos="2846"/>
                <w:tab w:val="right" w:pos="4983"/>
              </w:tabs>
              <w:ind w:firstLine="453"/>
              <w:rPr>
                <w:sz w:val="24"/>
                <w:szCs w:val="24"/>
                <w:lang w:val="ro-MD"/>
              </w:rPr>
            </w:pPr>
            <w:r w:rsidRPr="00375F3F">
              <w:rPr>
                <w:sz w:val="24"/>
                <w:szCs w:val="24"/>
              </w:rPr>
              <w:t>Электроэнергия, поставленная из внешних источников, млн кВт·ч</w:t>
            </w:r>
          </w:p>
        </w:tc>
        <w:tc>
          <w:tcPr>
            <w:tcW w:w="846" w:type="dxa"/>
            <w:vAlign w:val="center"/>
          </w:tcPr>
          <w:p w14:paraId="6591AAF6" w14:textId="77777777" w:rsidR="00D34974" w:rsidRPr="00375F3F" w:rsidRDefault="00D34974" w:rsidP="00D34974">
            <w:pPr>
              <w:tabs>
                <w:tab w:val="center" w:pos="2846"/>
                <w:tab w:val="right" w:pos="4983"/>
              </w:tabs>
              <w:ind w:firstLine="0"/>
              <w:rPr>
                <w:sz w:val="24"/>
                <w:szCs w:val="24"/>
                <w:lang w:val="ro-MD"/>
              </w:rPr>
            </w:pPr>
            <w:r w:rsidRPr="00375F3F">
              <w:rPr>
                <w:sz w:val="24"/>
                <w:szCs w:val="24"/>
                <w:lang w:val="ro-MD"/>
              </w:rPr>
              <w:t>290.7</w:t>
            </w:r>
          </w:p>
        </w:tc>
        <w:tc>
          <w:tcPr>
            <w:tcW w:w="963" w:type="dxa"/>
            <w:vAlign w:val="center"/>
          </w:tcPr>
          <w:p w14:paraId="20589CA6" w14:textId="77777777" w:rsidR="00D34974" w:rsidRPr="00375F3F" w:rsidRDefault="00D34974" w:rsidP="00D34974">
            <w:pPr>
              <w:tabs>
                <w:tab w:val="center" w:pos="2846"/>
                <w:tab w:val="right" w:pos="4983"/>
              </w:tabs>
              <w:ind w:firstLine="0"/>
              <w:rPr>
                <w:sz w:val="24"/>
                <w:szCs w:val="24"/>
                <w:lang w:val="ro-MD"/>
              </w:rPr>
            </w:pPr>
            <w:r w:rsidRPr="00375F3F">
              <w:rPr>
                <w:sz w:val="24"/>
                <w:szCs w:val="24"/>
                <w:lang w:val="ro-MD"/>
              </w:rPr>
              <w:t>268.6</w:t>
            </w:r>
          </w:p>
        </w:tc>
        <w:tc>
          <w:tcPr>
            <w:tcW w:w="990" w:type="dxa"/>
            <w:vAlign w:val="center"/>
          </w:tcPr>
          <w:p w14:paraId="027E5AC2" w14:textId="77777777" w:rsidR="00D34974" w:rsidRPr="00375F3F" w:rsidRDefault="00D34974" w:rsidP="00D34974">
            <w:pPr>
              <w:tabs>
                <w:tab w:val="center" w:pos="2846"/>
                <w:tab w:val="right" w:pos="4983"/>
              </w:tabs>
              <w:ind w:firstLine="0"/>
              <w:rPr>
                <w:sz w:val="24"/>
                <w:szCs w:val="24"/>
                <w:lang w:val="ro-MD"/>
              </w:rPr>
            </w:pPr>
            <w:r w:rsidRPr="00375F3F">
              <w:rPr>
                <w:sz w:val="24"/>
                <w:szCs w:val="24"/>
                <w:lang w:val="ro-MD"/>
              </w:rPr>
              <w:t>292.4</w:t>
            </w:r>
          </w:p>
        </w:tc>
        <w:tc>
          <w:tcPr>
            <w:tcW w:w="931" w:type="dxa"/>
            <w:vAlign w:val="center"/>
          </w:tcPr>
          <w:p w14:paraId="446C7EC5" w14:textId="77777777" w:rsidR="00D34974" w:rsidRPr="00375F3F" w:rsidRDefault="00D34974" w:rsidP="00D34974">
            <w:pPr>
              <w:tabs>
                <w:tab w:val="center" w:pos="2846"/>
                <w:tab w:val="right" w:pos="4983"/>
              </w:tabs>
              <w:ind w:firstLine="0"/>
              <w:rPr>
                <w:sz w:val="24"/>
                <w:szCs w:val="24"/>
                <w:lang w:val="ro-MD"/>
              </w:rPr>
            </w:pPr>
            <w:r w:rsidRPr="00375F3F">
              <w:rPr>
                <w:sz w:val="24"/>
                <w:szCs w:val="24"/>
                <w:lang w:val="ro-MD"/>
              </w:rPr>
              <w:t>296.9</w:t>
            </w:r>
          </w:p>
        </w:tc>
        <w:tc>
          <w:tcPr>
            <w:tcW w:w="933" w:type="dxa"/>
            <w:vAlign w:val="center"/>
          </w:tcPr>
          <w:p w14:paraId="1148318D" w14:textId="77777777" w:rsidR="00D34974" w:rsidRPr="00375F3F" w:rsidRDefault="00D34974" w:rsidP="00D34974">
            <w:pPr>
              <w:tabs>
                <w:tab w:val="center" w:pos="2846"/>
                <w:tab w:val="right" w:pos="4983"/>
              </w:tabs>
              <w:ind w:firstLine="0"/>
              <w:rPr>
                <w:sz w:val="24"/>
                <w:szCs w:val="24"/>
                <w:lang w:val="ro-MD"/>
              </w:rPr>
            </w:pPr>
            <w:r w:rsidRPr="00375F3F">
              <w:rPr>
                <w:sz w:val="24"/>
                <w:szCs w:val="24"/>
                <w:lang w:val="ro-MD"/>
              </w:rPr>
              <w:t>261.8</w:t>
            </w:r>
          </w:p>
        </w:tc>
        <w:tc>
          <w:tcPr>
            <w:tcW w:w="908" w:type="dxa"/>
            <w:vAlign w:val="center"/>
          </w:tcPr>
          <w:p w14:paraId="19A19A82" w14:textId="77777777" w:rsidR="00D34974" w:rsidRPr="00375F3F" w:rsidRDefault="00D34974" w:rsidP="00D34974">
            <w:pPr>
              <w:tabs>
                <w:tab w:val="center" w:pos="2846"/>
                <w:tab w:val="right" w:pos="4983"/>
              </w:tabs>
              <w:ind w:firstLine="0"/>
              <w:rPr>
                <w:sz w:val="24"/>
                <w:szCs w:val="24"/>
                <w:lang w:val="ro-MD"/>
              </w:rPr>
            </w:pPr>
            <w:r w:rsidRPr="00375F3F">
              <w:rPr>
                <w:sz w:val="24"/>
                <w:szCs w:val="24"/>
                <w:lang w:val="ro-MD"/>
              </w:rPr>
              <w:t>183.4</w:t>
            </w:r>
          </w:p>
        </w:tc>
        <w:tc>
          <w:tcPr>
            <w:tcW w:w="1063" w:type="dxa"/>
            <w:vAlign w:val="center"/>
          </w:tcPr>
          <w:p w14:paraId="67B12E1D" w14:textId="77777777" w:rsidR="00D34974" w:rsidRPr="00375F3F" w:rsidRDefault="00D34974" w:rsidP="00D34974">
            <w:pPr>
              <w:tabs>
                <w:tab w:val="center" w:pos="2846"/>
                <w:tab w:val="right" w:pos="4983"/>
              </w:tabs>
              <w:ind w:firstLine="0"/>
              <w:rPr>
                <w:sz w:val="24"/>
                <w:szCs w:val="24"/>
                <w:lang w:val="ro-MD"/>
              </w:rPr>
            </w:pPr>
            <w:r w:rsidRPr="00375F3F">
              <w:rPr>
                <w:sz w:val="24"/>
                <w:szCs w:val="24"/>
                <w:lang w:val="ro-MD"/>
              </w:rPr>
              <w:t>197.7</w:t>
            </w:r>
          </w:p>
        </w:tc>
        <w:tc>
          <w:tcPr>
            <w:tcW w:w="1287" w:type="dxa"/>
            <w:vAlign w:val="center"/>
            <w:hideMark/>
          </w:tcPr>
          <w:p w14:paraId="1342F3EB" w14:textId="77777777" w:rsidR="00D34974" w:rsidRPr="00375F3F" w:rsidRDefault="00D34974" w:rsidP="00D34974">
            <w:pPr>
              <w:tabs>
                <w:tab w:val="center" w:pos="2846"/>
                <w:tab w:val="right" w:pos="4983"/>
              </w:tabs>
              <w:ind w:firstLine="0"/>
              <w:rPr>
                <w:sz w:val="24"/>
                <w:szCs w:val="24"/>
                <w:lang w:val="ro-MD"/>
              </w:rPr>
            </w:pPr>
            <w:r w:rsidRPr="00375F3F">
              <w:rPr>
                <w:b/>
                <w:bCs/>
                <w:sz w:val="24"/>
                <w:szCs w:val="24"/>
                <w:lang w:val="ro-MD"/>
              </w:rPr>
              <w:t>1791.5</w:t>
            </w:r>
          </w:p>
        </w:tc>
      </w:tr>
    </w:tbl>
    <w:p w14:paraId="5C662FE7" w14:textId="77777777" w:rsidR="00900A7E" w:rsidRPr="00375F3F" w:rsidRDefault="00900A7E" w:rsidP="00022105">
      <w:pPr>
        <w:tabs>
          <w:tab w:val="center" w:pos="2846"/>
          <w:tab w:val="right" w:pos="4983"/>
        </w:tabs>
        <w:ind w:firstLine="0"/>
        <w:jc w:val="center"/>
        <w:rPr>
          <w:b/>
          <w:bCs/>
          <w:sz w:val="24"/>
          <w:szCs w:val="24"/>
          <w:lang w:val="en-US"/>
        </w:rPr>
      </w:pPr>
    </w:p>
    <w:p w14:paraId="6CBA2BAE" w14:textId="2A281CF7" w:rsidR="00445DF1" w:rsidRPr="00375F3F" w:rsidRDefault="00445DF1" w:rsidP="00445DF1">
      <w:pPr>
        <w:tabs>
          <w:tab w:val="center" w:pos="2846"/>
          <w:tab w:val="right" w:pos="4983"/>
        </w:tabs>
        <w:ind w:firstLine="0"/>
        <w:jc w:val="right"/>
        <w:rPr>
          <w:sz w:val="24"/>
          <w:szCs w:val="24"/>
        </w:rPr>
      </w:pPr>
      <w:r w:rsidRPr="00375F3F">
        <w:rPr>
          <w:sz w:val="24"/>
          <w:szCs w:val="24"/>
        </w:rPr>
        <w:t>Таблица 5</w:t>
      </w:r>
    </w:p>
    <w:p w14:paraId="221CEE5A" w14:textId="120DA6B0" w:rsidR="00022105" w:rsidRPr="00375F3F" w:rsidRDefault="00022105" w:rsidP="00022105">
      <w:pPr>
        <w:tabs>
          <w:tab w:val="center" w:pos="2846"/>
          <w:tab w:val="right" w:pos="4983"/>
        </w:tabs>
        <w:ind w:firstLine="0"/>
        <w:jc w:val="center"/>
        <w:rPr>
          <w:b/>
          <w:bCs/>
          <w:sz w:val="24"/>
          <w:szCs w:val="24"/>
        </w:rPr>
      </w:pPr>
      <w:r w:rsidRPr="00375F3F">
        <w:rPr>
          <w:b/>
          <w:bCs/>
          <w:sz w:val="24"/>
          <w:szCs w:val="24"/>
        </w:rPr>
        <w:t xml:space="preserve">Объемы, поставленные в отопительном сезоне 2025–2026 для покрытия потребления электроэнергии </w:t>
      </w:r>
    </w:p>
    <w:p w14:paraId="55B5F5C1" w14:textId="74C76FE7" w:rsidR="00022105" w:rsidRPr="00375F3F" w:rsidRDefault="00022105" w:rsidP="00022105">
      <w:pPr>
        <w:tabs>
          <w:tab w:val="center" w:pos="2846"/>
          <w:tab w:val="right" w:pos="4983"/>
        </w:tabs>
        <w:ind w:firstLine="0"/>
        <w:jc w:val="center"/>
        <w:rPr>
          <w:b/>
          <w:bCs/>
          <w:sz w:val="24"/>
          <w:szCs w:val="24"/>
        </w:rPr>
      </w:pPr>
      <w:r w:rsidRPr="00375F3F">
        <w:rPr>
          <w:b/>
          <w:bCs/>
          <w:sz w:val="24"/>
          <w:szCs w:val="24"/>
        </w:rPr>
        <w:t>и природного газа потребителями приднестровского региона</w:t>
      </w:r>
    </w:p>
    <w:p w14:paraId="31111018" w14:textId="77777777" w:rsidR="00D34974" w:rsidRPr="00375F3F" w:rsidRDefault="00D34974" w:rsidP="000508A0">
      <w:pPr>
        <w:tabs>
          <w:tab w:val="center" w:pos="2846"/>
          <w:tab w:val="right" w:pos="4983"/>
        </w:tabs>
        <w:ind w:firstLine="0"/>
        <w:rPr>
          <w:sz w:val="24"/>
          <w:szCs w:val="24"/>
        </w:rPr>
      </w:pPr>
    </w:p>
    <w:tbl>
      <w:tblPr>
        <w:tblW w:w="145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2"/>
        <w:gridCol w:w="5767"/>
        <w:gridCol w:w="1125"/>
        <w:gridCol w:w="851"/>
        <w:gridCol w:w="985"/>
        <w:gridCol w:w="847"/>
        <w:gridCol w:w="719"/>
        <w:gridCol w:w="988"/>
        <w:gridCol w:w="1125"/>
        <w:gridCol w:w="1049"/>
      </w:tblGrid>
      <w:tr w:rsidR="00EC4C2A" w:rsidRPr="00375F3F" w14:paraId="3FF96058" w14:textId="77777777" w:rsidTr="00900A7E">
        <w:trPr>
          <w:trHeight w:val="300"/>
          <w:jc w:val="center"/>
        </w:trPr>
        <w:tc>
          <w:tcPr>
            <w:tcW w:w="1100" w:type="dxa"/>
            <w:vMerge w:val="restart"/>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2"/>
            </w:tblGrid>
            <w:tr w:rsidR="00022105" w:rsidRPr="00375F3F" w14:paraId="01FCC708" w14:textId="77777777" w:rsidTr="003453F4">
              <w:trPr>
                <w:tblCellSpacing w:w="15" w:type="dxa"/>
              </w:trPr>
              <w:tc>
                <w:tcPr>
                  <w:tcW w:w="0" w:type="auto"/>
                  <w:vAlign w:val="center"/>
                  <w:hideMark/>
                </w:tcPr>
                <w:p w14:paraId="640DD6F8" w14:textId="77777777" w:rsidR="00022105" w:rsidRPr="00375F3F" w:rsidRDefault="00022105" w:rsidP="00022105">
                  <w:pPr>
                    <w:tabs>
                      <w:tab w:val="center" w:pos="2846"/>
                      <w:tab w:val="right" w:pos="4983"/>
                    </w:tabs>
                    <w:ind w:firstLine="0"/>
                    <w:rPr>
                      <w:b/>
                      <w:bCs/>
                      <w:sz w:val="24"/>
                      <w:szCs w:val="24"/>
                    </w:rPr>
                  </w:pPr>
                  <w:r w:rsidRPr="00375F3F">
                    <w:rPr>
                      <w:b/>
                      <w:bCs/>
                      <w:sz w:val="24"/>
                      <w:szCs w:val="24"/>
                    </w:rPr>
                    <w:t>№</w:t>
                  </w:r>
                </w:p>
              </w:tc>
            </w:tr>
          </w:tbl>
          <w:p w14:paraId="038F8358" w14:textId="596C36B3" w:rsidR="00D34974" w:rsidRPr="00375F3F" w:rsidRDefault="00022105" w:rsidP="00D34974">
            <w:pPr>
              <w:ind w:firstLine="0"/>
              <w:rPr>
                <w:b/>
                <w:bCs/>
                <w:color w:val="000000"/>
                <w:sz w:val="24"/>
                <w:szCs w:val="24"/>
              </w:rPr>
            </w:pPr>
            <w:r w:rsidRPr="00375F3F">
              <w:rPr>
                <w:b/>
                <w:bCs/>
                <w:sz w:val="24"/>
                <w:szCs w:val="24"/>
              </w:rPr>
              <w:t xml:space="preserve"> п/п</w:t>
            </w:r>
          </w:p>
        </w:tc>
        <w:tc>
          <w:tcPr>
            <w:tcW w:w="5841" w:type="dxa"/>
            <w:vMerge w:val="restart"/>
            <w:vAlign w:val="center"/>
            <w:hideMark/>
          </w:tcPr>
          <w:p w14:paraId="33AE7341" w14:textId="4BD3C556" w:rsidR="00D34974" w:rsidRPr="00375F3F" w:rsidRDefault="00022105" w:rsidP="00D34974">
            <w:pPr>
              <w:ind w:firstLine="0"/>
              <w:jc w:val="center"/>
              <w:rPr>
                <w:b/>
                <w:bCs/>
                <w:color w:val="000000"/>
                <w:sz w:val="24"/>
                <w:szCs w:val="24"/>
                <w:lang w:val="en-US"/>
              </w:rPr>
            </w:pPr>
            <w:r w:rsidRPr="00375F3F">
              <w:rPr>
                <w:b/>
                <w:bCs/>
                <w:sz w:val="24"/>
                <w:szCs w:val="24"/>
                <w:lang w:eastAsia="ru-RU"/>
              </w:rPr>
              <w:t>Поставка природного газа/электроэнергии</w:t>
            </w:r>
          </w:p>
        </w:tc>
        <w:tc>
          <w:tcPr>
            <w:tcW w:w="2977" w:type="dxa"/>
            <w:gridSpan w:val="3"/>
            <w:vAlign w:val="center"/>
            <w:hideMark/>
          </w:tcPr>
          <w:p w14:paraId="46884580" w14:textId="77777777" w:rsidR="00D34974" w:rsidRPr="00375F3F" w:rsidRDefault="00D34974" w:rsidP="00D34974">
            <w:pPr>
              <w:ind w:firstLine="0"/>
              <w:jc w:val="center"/>
              <w:rPr>
                <w:b/>
                <w:bCs/>
                <w:color w:val="000000"/>
                <w:sz w:val="24"/>
                <w:szCs w:val="24"/>
              </w:rPr>
            </w:pPr>
            <w:r w:rsidRPr="00375F3F">
              <w:rPr>
                <w:b/>
                <w:bCs/>
                <w:color w:val="000000"/>
                <w:sz w:val="24"/>
                <w:szCs w:val="24"/>
              </w:rPr>
              <w:t>2025</w:t>
            </w:r>
          </w:p>
        </w:tc>
        <w:tc>
          <w:tcPr>
            <w:tcW w:w="3685" w:type="dxa"/>
            <w:gridSpan w:val="4"/>
            <w:vAlign w:val="center"/>
            <w:hideMark/>
          </w:tcPr>
          <w:p w14:paraId="74DF24E0" w14:textId="77777777" w:rsidR="00D34974" w:rsidRPr="00375F3F" w:rsidRDefault="00D34974" w:rsidP="00D34974">
            <w:pPr>
              <w:ind w:firstLine="0"/>
              <w:jc w:val="center"/>
              <w:rPr>
                <w:b/>
                <w:bCs/>
                <w:color w:val="000000"/>
                <w:sz w:val="24"/>
                <w:szCs w:val="24"/>
              </w:rPr>
            </w:pPr>
            <w:r w:rsidRPr="00375F3F">
              <w:rPr>
                <w:b/>
                <w:bCs/>
                <w:color w:val="000000"/>
                <w:sz w:val="24"/>
                <w:szCs w:val="24"/>
              </w:rPr>
              <w:t>2026</w:t>
            </w:r>
          </w:p>
        </w:tc>
        <w:tc>
          <w:tcPr>
            <w:tcW w:w="945" w:type="dxa"/>
            <w:vMerge w:val="restart"/>
            <w:vAlign w:val="center"/>
            <w:hideMark/>
          </w:tcPr>
          <w:p w14:paraId="2F969C5D" w14:textId="4F93BA97" w:rsidR="00D34974" w:rsidRPr="00375F3F" w:rsidRDefault="00022105" w:rsidP="00D34974">
            <w:pPr>
              <w:ind w:firstLine="0"/>
              <w:jc w:val="center"/>
              <w:rPr>
                <w:b/>
                <w:bCs/>
                <w:color w:val="0563C1"/>
                <w:sz w:val="24"/>
                <w:szCs w:val="24"/>
              </w:rPr>
            </w:pPr>
            <w:r w:rsidRPr="00375F3F">
              <w:rPr>
                <w:b/>
                <w:bCs/>
                <w:sz w:val="24"/>
                <w:szCs w:val="24"/>
              </w:rPr>
              <w:t>ВСЕГО</w:t>
            </w:r>
          </w:p>
        </w:tc>
      </w:tr>
      <w:tr w:rsidR="00022105" w:rsidRPr="00375F3F" w14:paraId="2E5C7D5F" w14:textId="77777777" w:rsidTr="00900A7E">
        <w:trPr>
          <w:trHeight w:val="300"/>
          <w:jc w:val="center"/>
        </w:trPr>
        <w:tc>
          <w:tcPr>
            <w:tcW w:w="1100" w:type="dxa"/>
            <w:vMerge/>
            <w:vAlign w:val="center"/>
            <w:hideMark/>
          </w:tcPr>
          <w:p w14:paraId="5CF1F186" w14:textId="77777777" w:rsidR="00022105" w:rsidRPr="00375F3F" w:rsidRDefault="00022105" w:rsidP="00022105">
            <w:pPr>
              <w:ind w:firstLine="0"/>
              <w:rPr>
                <w:b/>
                <w:bCs/>
                <w:color w:val="000000"/>
                <w:sz w:val="24"/>
                <w:szCs w:val="24"/>
              </w:rPr>
            </w:pPr>
          </w:p>
        </w:tc>
        <w:tc>
          <w:tcPr>
            <w:tcW w:w="5841" w:type="dxa"/>
            <w:vMerge/>
            <w:vAlign w:val="center"/>
            <w:hideMark/>
          </w:tcPr>
          <w:p w14:paraId="48CB8E8D" w14:textId="77777777" w:rsidR="00022105" w:rsidRPr="00375F3F" w:rsidRDefault="00022105" w:rsidP="00022105">
            <w:pPr>
              <w:ind w:firstLine="0"/>
              <w:rPr>
                <w:b/>
                <w:bCs/>
                <w:color w:val="000000"/>
                <w:sz w:val="24"/>
                <w:szCs w:val="24"/>
              </w:rPr>
            </w:pPr>
          </w:p>
        </w:tc>
        <w:tc>
          <w:tcPr>
            <w:tcW w:w="1134" w:type="dxa"/>
            <w:vAlign w:val="center"/>
            <w:hideMark/>
          </w:tcPr>
          <w:p w14:paraId="44288E24" w14:textId="57F32BE5" w:rsidR="00022105" w:rsidRPr="00375F3F" w:rsidRDefault="00022105" w:rsidP="00022105">
            <w:pPr>
              <w:ind w:firstLine="0"/>
              <w:jc w:val="center"/>
              <w:rPr>
                <w:b/>
                <w:bCs/>
                <w:color w:val="000000"/>
                <w:sz w:val="24"/>
                <w:szCs w:val="24"/>
              </w:rPr>
            </w:pPr>
            <w:r w:rsidRPr="00375F3F">
              <w:rPr>
                <w:b/>
                <w:bCs/>
                <w:sz w:val="24"/>
                <w:szCs w:val="24"/>
              </w:rPr>
              <w:t>Окт</w:t>
            </w:r>
            <w:r w:rsidR="00096166" w:rsidRPr="00375F3F">
              <w:rPr>
                <w:b/>
                <w:bCs/>
                <w:sz w:val="24"/>
                <w:szCs w:val="24"/>
              </w:rPr>
              <w:t>.</w:t>
            </w:r>
          </w:p>
        </w:tc>
        <w:tc>
          <w:tcPr>
            <w:tcW w:w="851" w:type="dxa"/>
            <w:vAlign w:val="center"/>
            <w:hideMark/>
          </w:tcPr>
          <w:p w14:paraId="62E1C987" w14:textId="260D5D45" w:rsidR="00022105" w:rsidRPr="00375F3F" w:rsidRDefault="00022105" w:rsidP="00022105">
            <w:pPr>
              <w:ind w:firstLine="0"/>
              <w:jc w:val="center"/>
              <w:rPr>
                <w:b/>
                <w:bCs/>
                <w:color w:val="000000"/>
                <w:sz w:val="24"/>
                <w:szCs w:val="24"/>
              </w:rPr>
            </w:pPr>
            <w:r w:rsidRPr="00375F3F">
              <w:rPr>
                <w:b/>
                <w:bCs/>
                <w:sz w:val="24"/>
                <w:szCs w:val="24"/>
              </w:rPr>
              <w:t>Ноя</w:t>
            </w:r>
            <w:r w:rsidR="00096166" w:rsidRPr="00375F3F">
              <w:rPr>
                <w:b/>
                <w:bCs/>
                <w:sz w:val="24"/>
                <w:szCs w:val="24"/>
              </w:rPr>
              <w:t>б.</w:t>
            </w:r>
          </w:p>
        </w:tc>
        <w:tc>
          <w:tcPr>
            <w:tcW w:w="992" w:type="dxa"/>
            <w:vAlign w:val="center"/>
            <w:hideMark/>
          </w:tcPr>
          <w:p w14:paraId="0AFD20B4" w14:textId="69BFDD48" w:rsidR="00022105" w:rsidRPr="00375F3F" w:rsidRDefault="00022105" w:rsidP="00022105">
            <w:pPr>
              <w:ind w:firstLine="0"/>
              <w:jc w:val="center"/>
              <w:rPr>
                <w:b/>
                <w:bCs/>
                <w:color w:val="000000"/>
                <w:sz w:val="24"/>
                <w:szCs w:val="24"/>
              </w:rPr>
            </w:pPr>
            <w:r w:rsidRPr="00375F3F">
              <w:rPr>
                <w:b/>
                <w:bCs/>
                <w:sz w:val="24"/>
                <w:szCs w:val="24"/>
              </w:rPr>
              <w:t>Дек</w:t>
            </w:r>
            <w:r w:rsidR="00096166" w:rsidRPr="00375F3F">
              <w:rPr>
                <w:b/>
                <w:bCs/>
                <w:sz w:val="24"/>
                <w:szCs w:val="24"/>
              </w:rPr>
              <w:t>.</w:t>
            </w:r>
          </w:p>
        </w:tc>
        <w:tc>
          <w:tcPr>
            <w:tcW w:w="850" w:type="dxa"/>
            <w:vAlign w:val="center"/>
            <w:hideMark/>
          </w:tcPr>
          <w:p w14:paraId="2BDC5902" w14:textId="0098FC5C" w:rsidR="00022105" w:rsidRPr="00375F3F" w:rsidRDefault="00022105" w:rsidP="00022105">
            <w:pPr>
              <w:ind w:firstLine="0"/>
              <w:jc w:val="center"/>
              <w:rPr>
                <w:b/>
                <w:bCs/>
                <w:color w:val="000000"/>
                <w:sz w:val="24"/>
                <w:szCs w:val="24"/>
              </w:rPr>
            </w:pPr>
            <w:r w:rsidRPr="00375F3F">
              <w:rPr>
                <w:b/>
                <w:bCs/>
                <w:sz w:val="24"/>
                <w:szCs w:val="24"/>
              </w:rPr>
              <w:t>Янв</w:t>
            </w:r>
            <w:r w:rsidR="00096166" w:rsidRPr="00375F3F">
              <w:rPr>
                <w:b/>
                <w:bCs/>
                <w:sz w:val="24"/>
                <w:szCs w:val="24"/>
              </w:rPr>
              <w:t>.</w:t>
            </w:r>
          </w:p>
        </w:tc>
        <w:tc>
          <w:tcPr>
            <w:tcW w:w="709" w:type="dxa"/>
            <w:vAlign w:val="center"/>
            <w:hideMark/>
          </w:tcPr>
          <w:p w14:paraId="3F4F5D5F" w14:textId="081609CD" w:rsidR="00022105" w:rsidRPr="00375F3F" w:rsidRDefault="00022105" w:rsidP="00022105">
            <w:pPr>
              <w:ind w:firstLine="0"/>
              <w:jc w:val="center"/>
              <w:rPr>
                <w:b/>
                <w:bCs/>
                <w:color w:val="000000"/>
                <w:sz w:val="24"/>
                <w:szCs w:val="24"/>
              </w:rPr>
            </w:pPr>
            <w:r w:rsidRPr="00375F3F">
              <w:rPr>
                <w:b/>
                <w:bCs/>
                <w:sz w:val="24"/>
                <w:szCs w:val="24"/>
              </w:rPr>
              <w:t>Фев</w:t>
            </w:r>
            <w:r w:rsidR="00096166" w:rsidRPr="00375F3F">
              <w:rPr>
                <w:b/>
                <w:bCs/>
                <w:sz w:val="24"/>
                <w:szCs w:val="24"/>
              </w:rPr>
              <w:t>.</w:t>
            </w:r>
          </w:p>
        </w:tc>
        <w:tc>
          <w:tcPr>
            <w:tcW w:w="992" w:type="dxa"/>
            <w:vAlign w:val="center"/>
            <w:hideMark/>
          </w:tcPr>
          <w:p w14:paraId="62BDCF77" w14:textId="6B758C3A" w:rsidR="00022105" w:rsidRPr="00375F3F" w:rsidRDefault="00022105" w:rsidP="00022105">
            <w:pPr>
              <w:ind w:firstLine="0"/>
              <w:jc w:val="center"/>
              <w:rPr>
                <w:b/>
                <w:bCs/>
                <w:color w:val="000000"/>
                <w:sz w:val="24"/>
                <w:szCs w:val="24"/>
              </w:rPr>
            </w:pPr>
            <w:r w:rsidRPr="00375F3F">
              <w:rPr>
                <w:b/>
                <w:bCs/>
                <w:sz w:val="24"/>
                <w:szCs w:val="24"/>
              </w:rPr>
              <w:t>Март</w:t>
            </w:r>
          </w:p>
        </w:tc>
        <w:tc>
          <w:tcPr>
            <w:tcW w:w="1134" w:type="dxa"/>
            <w:vAlign w:val="center"/>
            <w:hideMark/>
          </w:tcPr>
          <w:p w14:paraId="26CCECC9" w14:textId="5082AFAD" w:rsidR="00022105" w:rsidRPr="00375F3F" w:rsidRDefault="00022105" w:rsidP="00022105">
            <w:pPr>
              <w:ind w:firstLine="0"/>
              <w:jc w:val="center"/>
              <w:rPr>
                <w:b/>
                <w:bCs/>
                <w:color w:val="000000"/>
                <w:sz w:val="24"/>
                <w:szCs w:val="24"/>
              </w:rPr>
            </w:pPr>
            <w:r w:rsidRPr="00375F3F">
              <w:rPr>
                <w:b/>
                <w:bCs/>
                <w:sz w:val="24"/>
                <w:szCs w:val="24"/>
              </w:rPr>
              <w:t>Апр</w:t>
            </w:r>
            <w:r w:rsidR="00096166" w:rsidRPr="00375F3F">
              <w:rPr>
                <w:b/>
                <w:bCs/>
                <w:sz w:val="24"/>
                <w:szCs w:val="24"/>
              </w:rPr>
              <w:t>.</w:t>
            </w:r>
          </w:p>
        </w:tc>
        <w:tc>
          <w:tcPr>
            <w:tcW w:w="945" w:type="dxa"/>
            <w:vMerge/>
            <w:vAlign w:val="center"/>
            <w:hideMark/>
          </w:tcPr>
          <w:p w14:paraId="1EA4ABB8" w14:textId="77777777" w:rsidR="00022105" w:rsidRPr="00375F3F" w:rsidRDefault="00022105" w:rsidP="00022105">
            <w:pPr>
              <w:ind w:firstLine="0"/>
              <w:rPr>
                <w:color w:val="0563C1"/>
                <w:sz w:val="24"/>
                <w:szCs w:val="24"/>
                <w:u w:val="single"/>
              </w:rPr>
            </w:pPr>
          </w:p>
        </w:tc>
      </w:tr>
      <w:tr w:rsidR="00022105" w:rsidRPr="00375F3F" w14:paraId="23EC51F8" w14:textId="77777777" w:rsidTr="00900A7E">
        <w:trPr>
          <w:trHeight w:val="300"/>
          <w:jc w:val="center"/>
        </w:trPr>
        <w:tc>
          <w:tcPr>
            <w:tcW w:w="1100" w:type="dxa"/>
            <w:vAlign w:val="center"/>
          </w:tcPr>
          <w:p w14:paraId="2D4282F3" w14:textId="4571D470" w:rsidR="00022105" w:rsidRPr="00375F3F" w:rsidRDefault="00022105" w:rsidP="00022105">
            <w:pPr>
              <w:ind w:firstLine="0"/>
              <w:rPr>
                <w:b/>
                <w:bCs/>
                <w:color w:val="000000"/>
                <w:sz w:val="24"/>
                <w:szCs w:val="24"/>
              </w:rPr>
            </w:pPr>
            <w:r w:rsidRPr="00375F3F">
              <w:rPr>
                <w:b/>
                <w:bCs/>
                <w:color w:val="000000"/>
                <w:sz w:val="24"/>
                <w:szCs w:val="24"/>
                <w:lang w:val="en-US"/>
              </w:rPr>
              <w:t>2.1</w:t>
            </w:r>
            <w:r w:rsidRPr="00375F3F">
              <w:rPr>
                <w:color w:val="000000"/>
                <w:sz w:val="24"/>
                <w:szCs w:val="24"/>
                <w:lang w:val="en-US"/>
              </w:rPr>
              <w:t>.</w:t>
            </w:r>
          </w:p>
        </w:tc>
        <w:tc>
          <w:tcPr>
            <w:tcW w:w="5841" w:type="dxa"/>
            <w:vAlign w:val="center"/>
          </w:tcPr>
          <w:p w14:paraId="6BA66B28" w14:textId="1C12335B" w:rsidR="00022105" w:rsidRPr="00375F3F" w:rsidRDefault="00022105" w:rsidP="00022105">
            <w:pPr>
              <w:ind w:firstLine="0"/>
              <w:rPr>
                <w:color w:val="000000"/>
                <w:sz w:val="24"/>
                <w:szCs w:val="24"/>
              </w:rPr>
            </w:pPr>
            <w:r w:rsidRPr="00375F3F">
              <w:rPr>
                <w:sz w:val="24"/>
                <w:szCs w:val="24"/>
                <w:lang w:eastAsia="ru-RU"/>
              </w:rPr>
              <w:t>Природный газ, поставленный в приднестровский регион, млн м³</w:t>
            </w:r>
          </w:p>
        </w:tc>
        <w:tc>
          <w:tcPr>
            <w:tcW w:w="1134" w:type="dxa"/>
            <w:vAlign w:val="center"/>
          </w:tcPr>
          <w:p w14:paraId="6A69D74A" w14:textId="77777777" w:rsidR="00022105" w:rsidRPr="00375F3F" w:rsidRDefault="00022105" w:rsidP="00022105">
            <w:pPr>
              <w:ind w:firstLine="0"/>
              <w:jc w:val="center"/>
              <w:rPr>
                <w:b/>
                <w:bCs/>
                <w:sz w:val="24"/>
                <w:szCs w:val="24"/>
              </w:rPr>
            </w:pPr>
            <w:r w:rsidRPr="00375F3F">
              <w:rPr>
                <w:b/>
                <w:bCs/>
                <w:sz w:val="24"/>
                <w:szCs w:val="24"/>
              </w:rPr>
              <w:t>57</w:t>
            </w:r>
          </w:p>
        </w:tc>
        <w:tc>
          <w:tcPr>
            <w:tcW w:w="851" w:type="dxa"/>
            <w:vAlign w:val="center"/>
          </w:tcPr>
          <w:p w14:paraId="7975122A" w14:textId="77777777" w:rsidR="00022105" w:rsidRPr="00375F3F" w:rsidRDefault="00022105" w:rsidP="00022105">
            <w:pPr>
              <w:ind w:firstLine="0"/>
              <w:jc w:val="center"/>
              <w:rPr>
                <w:b/>
                <w:bCs/>
                <w:sz w:val="24"/>
                <w:szCs w:val="24"/>
              </w:rPr>
            </w:pPr>
            <w:r w:rsidRPr="00375F3F">
              <w:rPr>
                <w:b/>
                <w:bCs/>
                <w:sz w:val="24"/>
                <w:szCs w:val="24"/>
              </w:rPr>
              <w:t>81</w:t>
            </w:r>
          </w:p>
        </w:tc>
        <w:tc>
          <w:tcPr>
            <w:tcW w:w="992" w:type="dxa"/>
            <w:vAlign w:val="center"/>
          </w:tcPr>
          <w:p w14:paraId="1B46BEC2" w14:textId="77777777" w:rsidR="00022105" w:rsidRPr="00375F3F" w:rsidRDefault="00022105" w:rsidP="00022105">
            <w:pPr>
              <w:ind w:firstLine="0"/>
              <w:jc w:val="center"/>
              <w:rPr>
                <w:b/>
                <w:bCs/>
                <w:sz w:val="24"/>
                <w:szCs w:val="24"/>
              </w:rPr>
            </w:pPr>
            <w:r w:rsidRPr="00375F3F">
              <w:rPr>
                <w:b/>
                <w:bCs/>
                <w:sz w:val="24"/>
                <w:szCs w:val="24"/>
              </w:rPr>
              <w:t>101</w:t>
            </w:r>
          </w:p>
        </w:tc>
        <w:tc>
          <w:tcPr>
            <w:tcW w:w="850" w:type="dxa"/>
            <w:vAlign w:val="center"/>
          </w:tcPr>
          <w:p w14:paraId="0410E8BB" w14:textId="77777777" w:rsidR="00022105" w:rsidRPr="00375F3F" w:rsidRDefault="00022105" w:rsidP="00022105">
            <w:pPr>
              <w:ind w:firstLine="0"/>
              <w:jc w:val="center"/>
              <w:rPr>
                <w:b/>
                <w:bCs/>
                <w:sz w:val="24"/>
                <w:szCs w:val="24"/>
              </w:rPr>
            </w:pPr>
            <w:r w:rsidRPr="00375F3F">
              <w:rPr>
                <w:b/>
                <w:bCs/>
                <w:sz w:val="24"/>
                <w:szCs w:val="24"/>
              </w:rPr>
              <w:t>120</w:t>
            </w:r>
          </w:p>
        </w:tc>
        <w:tc>
          <w:tcPr>
            <w:tcW w:w="709" w:type="dxa"/>
            <w:vAlign w:val="center"/>
          </w:tcPr>
          <w:p w14:paraId="17BCEFA7" w14:textId="77777777" w:rsidR="00022105" w:rsidRPr="00375F3F" w:rsidRDefault="00022105" w:rsidP="00022105">
            <w:pPr>
              <w:ind w:firstLine="0"/>
              <w:jc w:val="center"/>
              <w:rPr>
                <w:b/>
                <w:bCs/>
                <w:sz w:val="24"/>
                <w:szCs w:val="24"/>
              </w:rPr>
            </w:pPr>
            <w:r w:rsidRPr="00375F3F">
              <w:rPr>
                <w:b/>
                <w:bCs/>
                <w:sz w:val="24"/>
                <w:szCs w:val="24"/>
              </w:rPr>
              <w:t>99</w:t>
            </w:r>
          </w:p>
        </w:tc>
        <w:tc>
          <w:tcPr>
            <w:tcW w:w="992" w:type="dxa"/>
            <w:vAlign w:val="center"/>
          </w:tcPr>
          <w:p w14:paraId="4642A977" w14:textId="77777777" w:rsidR="00022105" w:rsidRPr="00375F3F" w:rsidRDefault="00022105" w:rsidP="00022105">
            <w:pPr>
              <w:ind w:firstLine="0"/>
              <w:jc w:val="center"/>
              <w:rPr>
                <w:b/>
                <w:bCs/>
                <w:sz w:val="24"/>
                <w:szCs w:val="24"/>
              </w:rPr>
            </w:pPr>
            <w:r w:rsidRPr="00375F3F">
              <w:rPr>
                <w:b/>
                <w:bCs/>
                <w:sz w:val="24"/>
                <w:szCs w:val="24"/>
              </w:rPr>
              <w:t>69</w:t>
            </w:r>
          </w:p>
        </w:tc>
        <w:tc>
          <w:tcPr>
            <w:tcW w:w="1134" w:type="dxa"/>
            <w:vAlign w:val="center"/>
          </w:tcPr>
          <w:p w14:paraId="066C253B" w14:textId="77777777" w:rsidR="00022105" w:rsidRPr="00375F3F" w:rsidRDefault="00022105" w:rsidP="00022105">
            <w:pPr>
              <w:ind w:firstLine="0"/>
              <w:jc w:val="center"/>
              <w:rPr>
                <w:b/>
                <w:bCs/>
                <w:sz w:val="24"/>
                <w:szCs w:val="24"/>
              </w:rPr>
            </w:pPr>
            <w:r w:rsidRPr="00375F3F">
              <w:rPr>
                <w:b/>
                <w:bCs/>
                <w:sz w:val="24"/>
                <w:szCs w:val="24"/>
              </w:rPr>
              <w:t>54</w:t>
            </w:r>
          </w:p>
        </w:tc>
        <w:tc>
          <w:tcPr>
            <w:tcW w:w="945" w:type="dxa"/>
            <w:vAlign w:val="center"/>
          </w:tcPr>
          <w:p w14:paraId="7DDD0A98" w14:textId="77777777" w:rsidR="00022105" w:rsidRPr="00375F3F" w:rsidRDefault="00022105" w:rsidP="00022105">
            <w:pPr>
              <w:ind w:firstLine="0"/>
              <w:jc w:val="center"/>
              <w:rPr>
                <w:b/>
                <w:bCs/>
                <w:sz w:val="24"/>
                <w:szCs w:val="24"/>
              </w:rPr>
            </w:pPr>
            <w:r w:rsidRPr="00375F3F">
              <w:rPr>
                <w:b/>
                <w:bCs/>
                <w:sz w:val="24"/>
                <w:szCs w:val="24"/>
              </w:rPr>
              <w:t>581</w:t>
            </w:r>
          </w:p>
        </w:tc>
      </w:tr>
      <w:tr w:rsidR="00022105" w:rsidRPr="00375F3F" w14:paraId="6FA309D6" w14:textId="77777777" w:rsidTr="00900A7E">
        <w:trPr>
          <w:trHeight w:val="300"/>
          <w:jc w:val="center"/>
        </w:trPr>
        <w:tc>
          <w:tcPr>
            <w:tcW w:w="1100" w:type="dxa"/>
            <w:vAlign w:val="center"/>
            <w:hideMark/>
          </w:tcPr>
          <w:p w14:paraId="3C116E89" w14:textId="319DBA56" w:rsidR="00022105" w:rsidRPr="00375F3F" w:rsidRDefault="00022105" w:rsidP="00022105">
            <w:pPr>
              <w:ind w:firstLine="0"/>
              <w:rPr>
                <w:b/>
                <w:bCs/>
                <w:color w:val="000000"/>
                <w:sz w:val="24"/>
                <w:szCs w:val="24"/>
              </w:rPr>
            </w:pPr>
            <w:r w:rsidRPr="00375F3F">
              <w:rPr>
                <w:b/>
                <w:bCs/>
                <w:color w:val="000000"/>
                <w:sz w:val="24"/>
                <w:szCs w:val="24"/>
                <w:lang w:val="en-US"/>
              </w:rPr>
              <w:lastRenderedPageBreak/>
              <w:t>2.2.</w:t>
            </w:r>
          </w:p>
        </w:tc>
        <w:tc>
          <w:tcPr>
            <w:tcW w:w="5841" w:type="dxa"/>
            <w:vAlign w:val="center"/>
            <w:hideMark/>
          </w:tcPr>
          <w:p w14:paraId="03CA56A3" w14:textId="1686FBF3" w:rsidR="00022105" w:rsidRPr="00375F3F" w:rsidRDefault="00022105" w:rsidP="00022105">
            <w:pPr>
              <w:ind w:firstLine="0"/>
              <w:rPr>
                <w:color w:val="000000"/>
                <w:sz w:val="24"/>
                <w:szCs w:val="24"/>
              </w:rPr>
            </w:pPr>
            <w:r w:rsidRPr="00375F3F">
              <w:rPr>
                <w:color w:val="000000"/>
                <w:sz w:val="24"/>
                <w:szCs w:val="24"/>
              </w:rPr>
              <w:t>Потребление электроэнергии в приднестровском регионе (конечные потребители)</w:t>
            </w:r>
            <w:r w:rsidRPr="00375F3F">
              <w:rPr>
                <w:rStyle w:val="Referinnotdesubsol"/>
                <w:color w:val="000000"/>
                <w:sz w:val="24"/>
                <w:szCs w:val="24"/>
              </w:rPr>
              <w:footnoteReference w:id="9"/>
            </w:r>
            <w:r w:rsidRPr="00375F3F">
              <w:rPr>
                <w:color w:val="000000"/>
                <w:sz w:val="24"/>
                <w:szCs w:val="24"/>
              </w:rPr>
              <w:t>, млн кВт·ч, в том числе:</w:t>
            </w:r>
          </w:p>
        </w:tc>
        <w:tc>
          <w:tcPr>
            <w:tcW w:w="1134" w:type="dxa"/>
            <w:vAlign w:val="center"/>
          </w:tcPr>
          <w:p w14:paraId="046A6F07" w14:textId="77777777" w:rsidR="00022105" w:rsidRPr="00375F3F" w:rsidRDefault="00022105" w:rsidP="00022105">
            <w:pPr>
              <w:ind w:firstLine="0"/>
              <w:jc w:val="center"/>
              <w:rPr>
                <w:b/>
                <w:bCs/>
                <w:color w:val="EE0000"/>
                <w:sz w:val="24"/>
                <w:szCs w:val="24"/>
              </w:rPr>
            </w:pPr>
            <w:r w:rsidRPr="00375F3F">
              <w:rPr>
                <w:b/>
                <w:bCs/>
                <w:color w:val="000000"/>
                <w:sz w:val="24"/>
                <w:szCs w:val="24"/>
              </w:rPr>
              <w:t>76.9</w:t>
            </w:r>
          </w:p>
        </w:tc>
        <w:tc>
          <w:tcPr>
            <w:tcW w:w="851" w:type="dxa"/>
            <w:vAlign w:val="center"/>
          </w:tcPr>
          <w:p w14:paraId="023221C9" w14:textId="77777777" w:rsidR="00022105" w:rsidRPr="00375F3F" w:rsidRDefault="00022105" w:rsidP="00022105">
            <w:pPr>
              <w:ind w:firstLine="0"/>
              <w:jc w:val="center"/>
              <w:rPr>
                <w:b/>
                <w:bCs/>
                <w:color w:val="EE0000"/>
                <w:sz w:val="24"/>
                <w:szCs w:val="24"/>
              </w:rPr>
            </w:pPr>
            <w:r w:rsidRPr="00375F3F">
              <w:rPr>
                <w:b/>
                <w:bCs/>
                <w:color w:val="000000"/>
                <w:sz w:val="24"/>
                <w:szCs w:val="24"/>
              </w:rPr>
              <w:t>92.6</w:t>
            </w:r>
          </w:p>
        </w:tc>
        <w:tc>
          <w:tcPr>
            <w:tcW w:w="992" w:type="dxa"/>
            <w:vAlign w:val="center"/>
          </w:tcPr>
          <w:p w14:paraId="5846BF03" w14:textId="77777777" w:rsidR="00022105" w:rsidRPr="00375F3F" w:rsidRDefault="00022105" w:rsidP="00022105">
            <w:pPr>
              <w:ind w:firstLine="0"/>
              <w:jc w:val="center"/>
              <w:rPr>
                <w:b/>
                <w:bCs/>
                <w:color w:val="EE0000"/>
                <w:sz w:val="24"/>
                <w:szCs w:val="24"/>
              </w:rPr>
            </w:pPr>
            <w:r w:rsidRPr="00375F3F">
              <w:rPr>
                <w:b/>
                <w:bCs/>
                <w:color w:val="000000"/>
                <w:sz w:val="24"/>
                <w:szCs w:val="24"/>
              </w:rPr>
              <w:t>85.6</w:t>
            </w:r>
          </w:p>
        </w:tc>
        <w:tc>
          <w:tcPr>
            <w:tcW w:w="850" w:type="dxa"/>
            <w:vAlign w:val="center"/>
          </w:tcPr>
          <w:p w14:paraId="2D1AA944" w14:textId="77777777" w:rsidR="00022105" w:rsidRPr="00375F3F" w:rsidRDefault="00022105" w:rsidP="00022105">
            <w:pPr>
              <w:ind w:firstLine="0"/>
              <w:jc w:val="center"/>
              <w:rPr>
                <w:b/>
                <w:bCs/>
                <w:color w:val="EE0000"/>
                <w:sz w:val="24"/>
                <w:szCs w:val="24"/>
              </w:rPr>
            </w:pPr>
            <w:r w:rsidRPr="00375F3F">
              <w:rPr>
                <w:b/>
                <w:bCs/>
                <w:color w:val="000000"/>
                <w:sz w:val="24"/>
                <w:szCs w:val="24"/>
              </w:rPr>
              <w:t>78.3</w:t>
            </w:r>
          </w:p>
        </w:tc>
        <w:tc>
          <w:tcPr>
            <w:tcW w:w="709" w:type="dxa"/>
            <w:vAlign w:val="center"/>
          </w:tcPr>
          <w:p w14:paraId="72DC51A5" w14:textId="77777777" w:rsidR="00022105" w:rsidRPr="00375F3F" w:rsidRDefault="00022105" w:rsidP="00022105">
            <w:pPr>
              <w:ind w:firstLine="0"/>
              <w:jc w:val="center"/>
              <w:rPr>
                <w:b/>
                <w:bCs/>
                <w:color w:val="EE0000"/>
                <w:sz w:val="24"/>
                <w:szCs w:val="24"/>
              </w:rPr>
            </w:pPr>
            <w:r w:rsidRPr="00375F3F">
              <w:rPr>
                <w:b/>
                <w:bCs/>
                <w:color w:val="000000"/>
                <w:sz w:val="24"/>
                <w:szCs w:val="24"/>
              </w:rPr>
              <w:t>70.6</w:t>
            </w:r>
          </w:p>
        </w:tc>
        <w:tc>
          <w:tcPr>
            <w:tcW w:w="992" w:type="dxa"/>
            <w:vAlign w:val="center"/>
          </w:tcPr>
          <w:p w14:paraId="09350CC6" w14:textId="77777777" w:rsidR="00022105" w:rsidRPr="00375F3F" w:rsidRDefault="00022105" w:rsidP="00022105">
            <w:pPr>
              <w:ind w:firstLine="0"/>
              <w:jc w:val="center"/>
              <w:rPr>
                <w:b/>
                <w:bCs/>
                <w:color w:val="EE0000"/>
                <w:sz w:val="24"/>
                <w:szCs w:val="24"/>
              </w:rPr>
            </w:pPr>
            <w:r w:rsidRPr="00375F3F">
              <w:rPr>
                <w:b/>
                <w:bCs/>
                <w:color w:val="000000"/>
                <w:sz w:val="24"/>
                <w:szCs w:val="24"/>
              </w:rPr>
              <w:t>76.7</w:t>
            </w:r>
          </w:p>
        </w:tc>
        <w:tc>
          <w:tcPr>
            <w:tcW w:w="1134" w:type="dxa"/>
            <w:vAlign w:val="center"/>
          </w:tcPr>
          <w:p w14:paraId="5337B5B6" w14:textId="77777777" w:rsidR="00022105" w:rsidRPr="00375F3F" w:rsidRDefault="00022105" w:rsidP="00022105">
            <w:pPr>
              <w:ind w:firstLine="0"/>
              <w:jc w:val="center"/>
              <w:rPr>
                <w:b/>
                <w:bCs/>
                <w:color w:val="EE0000"/>
                <w:sz w:val="24"/>
                <w:szCs w:val="24"/>
              </w:rPr>
            </w:pPr>
            <w:r w:rsidRPr="00375F3F">
              <w:rPr>
                <w:b/>
                <w:bCs/>
                <w:color w:val="000000"/>
                <w:sz w:val="24"/>
                <w:szCs w:val="24"/>
              </w:rPr>
              <w:t>65.5</w:t>
            </w:r>
          </w:p>
        </w:tc>
        <w:tc>
          <w:tcPr>
            <w:tcW w:w="945" w:type="dxa"/>
            <w:vAlign w:val="center"/>
          </w:tcPr>
          <w:p w14:paraId="1B42E049" w14:textId="77777777" w:rsidR="00022105" w:rsidRPr="00375F3F" w:rsidRDefault="00022105" w:rsidP="00022105">
            <w:pPr>
              <w:ind w:firstLine="0"/>
              <w:jc w:val="center"/>
              <w:rPr>
                <w:b/>
                <w:bCs/>
                <w:color w:val="EE0000"/>
                <w:sz w:val="24"/>
                <w:szCs w:val="24"/>
              </w:rPr>
            </w:pPr>
            <w:r w:rsidRPr="00375F3F">
              <w:rPr>
                <w:b/>
                <w:bCs/>
                <w:color w:val="000000"/>
                <w:sz w:val="24"/>
                <w:szCs w:val="24"/>
              </w:rPr>
              <w:t>546.2</w:t>
            </w:r>
          </w:p>
        </w:tc>
      </w:tr>
      <w:tr w:rsidR="00900A7E" w:rsidRPr="00375F3F" w14:paraId="3E878253" w14:textId="77777777" w:rsidTr="00900A7E">
        <w:trPr>
          <w:trHeight w:val="300"/>
          <w:jc w:val="center"/>
        </w:trPr>
        <w:tc>
          <w:tcPr>
            <w:tcW w:w="1100" w:type="dxa"/>
            <w:vAlign w:val="center"/>
            <w:hideMark/>
          </w:tcPr>
          <w:p w14:paraId="5CBD5538" w14:textId="183315A8" w:rsidR="00022105" w:rsidRPr="00375F3F" w:rsidRDefault="00022105" w:rsidP="00022105">
            <w:pPr>
              <w:ind w:firstLine="0"/>
              <w:rPr>
                <w:b/>
                <w:bCs/>
                <w:color w:val="000000"/>
                <w:sz w:val="24"/>
                <w:szCs w:val="24"/>
              </w:rPr>
            </w:pPr>
            <w:r w:rsidRPr="00375F3F">
              <w:rPr>
                <w:color w:val="000000"/>
                <w:sz w:val="24"/>
                <w:szCs w:val="24"/>
              </w:rPr>
              <w:t>2.2.1.</w:t>
            </w:r>
          </w:p>
        </w:tc>
        <w:tc>
          <w:tcPr>
            <w:tcW w:w="5841" w:type="dxa"/>
            <w:vAlign w:val="center"/>
            <w:hideMark/>
          </w:tcPr>
          <w:p w14:paraId="667B368F" w14:textId="713A15DE" w:rsidR="00022105" w:rsidRPr="00375F3F" w:rsidRDefault="00022105" w:rsidP="00B75DDB">
            <w:pPr>
              <w:ind w:firstLine="208"/>
              <w:rPr>
                <w:color w:val="000000"/>
                <w:sz w:val="24"/>
                <w:szCs w:val="24"/>
              </w:rPr>
            </w:pPr>
            <w:r w:rsidRPr="00375F3F">
              <w:rPr>
                <w:color w:val="000000"/>
                <w:sz w:val="24"/>
                <w:szCs w:val="24"/>
              </w:rPr>
              <w:t>Поставлено МГРЭС</w:t>
            </w:r>
          </w:p>
        </w:tc>
        <w:tc>
          <w:tcPr>
            <w:tcW w:w="1134" w:type="dxa"/>
            <w:vAlign w:val="center"/>
          </w:tcPr>
          <w:p w14:paraId="1FE8F766" w14:textId="77777777" w:rsidR="00022105" w:rsidRPr="00375F3F" w:rsidRDefault="00022105" w:rsidP="00022105">
            <w:pPr>
              <w:ind w:firstLine="0"/>
              <w:jc w:val="center"/>
              <w:rPr>
                <w:color w:val="000000"/>
                <w:sz w:val="24"/>
                <w:szCs w:val="24"/>
              </w:rPr>
            </w:pPr>
            <w:r w:rsidRPr="00375F3F">
              <w:rPr>
                <w:color w:val="000000"/>
                <w:sz w:val="24"/>
                <w:szCs w:val="24"/>
              </w:rPr>
              <w:t>60.9</w:t>
            </w:r>
          </w:p>
        </w:tc>
        <w:tc>
          <w:tcPr>
            <w:tcW w:w="851" w:type="dxa"/>
            <w:vAlign w:val="center"/>
          </w:tcPr>
          <w:p w14:paraId="4767C9AA" w14:textId="77777777" w:rsidR="00022105" w:rsidRPr="00375F3F" w:rsidRDefault="00022105" w:rsidP="00022105">
            <w:pPr>
              <w:ind w:firstLine="0"/>
              <w:jc w:val="center"/>
              <w:rPr>
                <w:color w:val="000000"/>
                <w:sz w:val="24"/>
                <w:szCs w:val="24"/>
              </w:rPr>
            </w:pPr>
            <w:r w:rsidRPr="00375F3F">
              <w:rPr>
                <w:color w:val="000000"/>
                <w:sz w:val="24"/>
                <w:szCs w:val="24"/>
              </w:rPr>
              <w:t>77.6</w:t>
            </w:r>
          </w:p>
        </w:tc>
        <w:tc>
          <w:tcPr>
            <w:tcW w:w="992" w:type="dxa"/>
            <w:vAlign w:val="center"/>
          </w:tcPr>
          <w:p w14:paraId="73B04EC7" w14:textId="77777777" w:rsidR="00022105" w:rsidRPr="00375F3F" w:rsidRDefault="00022105" w:rsidP="00022105">
            <w:pPr>
              <w:ind w:firstLine="0"/>
              <w:jc w:val="center"/>
              <w:rPr>
                <w:color w:val="000000"/>
                <w:sz w:val="24"/>
                <w:szCs w:val="24"/>
              </w:rPr>
            </w:pPr>
            <w:r w:rsidRPr="00375F3F">
              <w:rPr>
                <w:color w:val="000000"/>
                <w:sz w:val="24"/>
                <w:szCs w:val="24"/>
              </w:rPr>
              <w:t>73.0</w:t>
            </w:r>
          </w:p>
        </w:tc>
        <w:tc>
          <w:tcPr>
            <w:tcW w:w="850" w:type="dxa"/>
            <w:vAlign w:val="center"/>
          </w:tcPr>
          <w:p w14:paraId="4DCB2832" w14:textId="77777777" w:rsidR="00022105" w:rsidRPr="00375F3F" w:rsidRDefault="00022105" w:rsidP="00022105">
            <w:pPr>
              <w:ind w:firstLine="0"/>
              <w:jc w:val="center"/>
              <w:rPr>
                <w:color w:val="000000"/>
                <w:sz w:val="24"/>
                <w:szCs w:val="24"/>
              </w:rPr>
            </w:pPr>
            <w:r w:rsidRPr="00375F3F">
              <w:rPr>
                <w:color w:val="000000"/>
                <w:sz w:val="24"/>
                <w:szCs w:val="24"/>
              </w:rPr>
              <w:t>66.4</w:t>
            </w:r>
          </w:p>
        </w:tc>
        <w:tc>
          <w:tcPr>
            <w:tcW w:w="709" w:type="dxa"/>
            <w:vAlign w:val="center"/>
          </w:tcPr>
          <w:p w14:paraId="05D1E268" w14:textId="77777777" w:rsidR="00022105" w:rsidRPr="00375F3F" w:rsidRDefault="00022105" w:rsidP="00022105">
            <w:pPr>
              <w:ind w:firstLine="0"/>
              <w:jc w:val="center"/>
              <w:rPr>
                <w:color w:val="000000"/>
                <w:sz w:val="24"/>
                <w:szCs w:val="24"/>
              </w:rPr>
            </w:pPr>
            <w:r w:rsidRPr="00375F3F">
              <w:rPr>
                <w:color w:val="000000"/>
                <w:sz w:val="24"/>
                <w:szCs w:val="24"/>
              </w:rPr>
              <w:t>57.6</w:t>
            </w:r>
          </w:p>
        </w:tc>
        <w:tc>
          <w:tcPr>
            <w:tcW w:w="992" w:type="dxa"/>
            <w:vAlign w:val="center"/>
          </w:tcPr>
          <w:p w14:paraId="5FE753E5" w14:textId="77777777" w:rsidR="00022105" w:rsidRPr="00375F3F" w:rsidRDefault="00022105" w:rsidP="00022105">
            <w:pPr>
              <w:ind w:firstLine="0"/>
              <w:jc w:val="center"/>
              <w:rPr>
                <w:color w:val="000000"/>
                <w:sz w:val="24"/>
                <w:szCs w:val="24"/>
              </w:rPr>
            </w:pPr>
            <w:r w:rsidRPr="00375F3F">
              <w:rPr>
                <w:color w:val="000000"/>
                <w:sz w:val="24"/>
                <w:szCs w:val="24"/>
              </w:rPr>
              <w:t>61.0</w:t>
            </w:r>
          </w:p>
        </w:tc>
        <w:tc>
          <w:tcPr>
            <w:tcW w:w="1134" w:type="dxa"/>
            <w:vAlign w:val="center"/>
          </w:tcPr>
          <w:p w14:paraId="488A6729" w14:textId="77777777" w:rsidR="00022105" w:rsidRPr="00375F3F" w:rsidRDefault="00022105" w:rsidP="00022105">
            <w:pPr>
              <w:ind w:firstLine="0"/>
              <w:jc w:val="center"/>
              <w:rPr>
                <w:color w:val="000000"/>
                <w:sz w:val="24"/>
                <w:szCs w:val="24"/>
              </w:rPr>
            </w:pPr>
            <w:r w:rsidRPr="00375F3F">
              <w:rPr>
                <w:color w:val="000000"/>
                <w:sz w:val="24"/>
                <w:szCs w:val="24"/>
              </w:rPr>
              <w:t>53.5</w:t>
            </w:r>
          </w:p>
        </w:tc>
        <w:tc>
          <w:tcPr>
            <w:tcW w:w="945" w:type="dxa"/>
            <w:vAlign w:val="center"/>
          </w:tcPr>
          <w:p w14:paraId="00A46A1D" w14:textId="77777777" w:rsidR="00022105" w:rsidRPr="00375F3F" w:rsidRDefault="00022105" w:rsidP="00022105">
            <w:pPr>
              <w:ind w:firstLine="0"/>
              <w:jc w:val="center"/>
              <w:rPr>
                <w:color w:val="000000"/>
                <w:sz w:val="24"/>
                <w:szCs w:val="24"/>
              </w:rPr>
            </w:pPr>
            <w:r w:rsidRPr="00375F3F">
              <w:rPr>
                <w:color w:val="000000"/>
                <w:sz w:val="24"/>
                <w:szCs w:val="24"/>
              </w:rPr>
              <w:t>450</w:t>
            </w:r>
          </w:p>
        </w:tc>
      </w:tr>
      <w:tr w:rsidR="00900A7E" w:rsidRPr="00375F3F" w14:paraId="17E4D5A0" w14:textId="77777777" w:rsidTr="00900A7E">
        <w:trPr>
          <w:trHeight w:val="286"/>
          <w:jc w:val="center"/>
        </w:trPr>
        <w:tc>
          <w:tcPr>
            <w:tcW w:w="1100" w:type="dxa"/>
            <w:vAlign w:val="center"/>
            <w:hideMark/>
          </w:tcPr>
          <w:p w14:paraId="6F9F6EEF" w14:textId="2A21E51C" w:rsidR="00022105" w:rsidRPr="00375F3F" w:rsidRDefault="00022105" w:rsidP="00022105">
            <w:pPr>
              <w:ind w:firstLine="0"/>
              <w:rPr>
                <w:b/>
                <w:bCs/>
                <w:color w:val="000000"/>
                <w:sz w:val="24"/>
                <w:szCs w:val="24"/>
              </w:rPr>
            </w:pPr>
            <w:r w:rsidRPr="00375F3F">
              <w:rPr>
                <w:color w:val="000000"/>
                <w:sz w:val="24"/>
                <w:szCs w:val="24"/>
                <w:lang w:val="en-US"/>
              </w:rPr>
              <w:t>2.2.2.</w:t>
            </w:r>
          </w:p>
        </w:tc>
        <w:tc>
          <w:tcPr>
            <w:tcW w:w="5841" w:type="dxa"/>
            <w:vAlign w:val="center"/>
            <w:hideMark/>
          </w:tcPr>
          <w:p w14:paraId="526FC8C0" w14:textId="3348976B" w:rsidR="00022105" w:rsidRPr="00375F3F" w:rsidRDefault="00022105" w:rsidP="00B75DDB">
            <w:pPr>
              <w:ind w:firstLine="208"/>
              <w:rPr>
                <w:color w:val="000000"/>
                <w:sz w:val="24"/>
                <w:szCs w:val="24"/>
                <w:lang w:val="en-US"/>
              </w:rPr>
            </w:pPr>
            <w:r w:rsidRPr="00375F3F">
              <w:rPr>
                <w:color w:val="000000"/>
                <w:sz w:val="24"/>
                <w:szCs w:val="24"/>
                <w:lang w:val="en-US"/>
              </w:rPr>
              <w:t>Поставлено Дубоссарской гидроэлектростанцией</w:t>
            </w:r>
          </w:p>
        </w:tc>
        <w:tc>
          <w:tcPr>
            <w:tcW w:w="1134" w:type="dxa"/>
            <w:vAlign w:val="center"/>
          </w:tcPr>
          <w:p w14:paraId="25754664" w14:textId="77777777" w:rsidR="00022105" w:rsidRPr="00375F3F" w:rsidRDefault="00022105" w:rsidP="00022105">
            <w:pPr>
              <w:ind w:firstLine="0"/>
              <w:jc w:val="center"/>
              <w:rPr>
                <w:color w:val="000000"/>
                <w:sz w:val="24"/>
                <w:szCs w:val="24"/>
              </w:rPr>
            </w:pPr>
            <w:r w:rsidRPr="00375F3F">
              <w:rPr>
                <w:color w:val="000000"/>
                <w:sz w:val="24"/>
                <w:szCs w:val="24"/>
              </w:rPr>
              <w:t>16.0</w:t>
            </w:r>
          </w:p>
        </w:tc>
        <w:tc>
          <w:tcPr>
            <w:tcW w:w="851" w:type="dxa"/>
            <w:vAlign w:val="center"/>
          </w:tcPr>
          <w:p w14:paraId="1F1A3F99" w14:textId="77777777" w:rsidR="00022105" w:rsidRPr="00375F3F" w:rsidRDefault="00022105" w:rsidP="00022105">
            <w:pPr>
              <w:ind w:firstLine="0"/>
              <w:jc w:val="center"/>
              <w:rPr>
                <w:color w:val="000000"/>
                <w:sz w:val="24"/>
                <w:szCs w:val="24"/>
              </w:rPr>
            </w:pPr>
            <w:r w:rsidRPr="00375F3F">
              <w:rPr>
                <w:color w:val="000000"/>
                <w:sz w:val="24"/>
                <w:szCs w:val="24"/>
              </w:rPr>
              <w:t>14.3</w:t>
            </w:r>
          </w:p>
        </w:tc>
        <w:tc>
          <w:tcPr>
            <w:tcW w:w="992" w:type="dxa"/>
            <w:vAlign w:val="center"/>
          </w:tcPr>
          <w:p w14:paraId="4D069F2E" w14:textId="77777777" w:rsidR="00022105" w:rsidRPr="00375F3F" w:rsidRDefault="00022105" w:rsidP="00022105">
            <w:pPr>
              <w:ind w:firstLine="0"/>
              <w:jc w:val="center"/>
              <w:rPr>
                <w:color w:val="000000"/>
                <w:sz w:val="24"/>
                <w:szCs w:val="24"/>
              </w:rPr>
            </w:pPr>
            <w:r w:rsidRPr="00375F3F">
              <w:rPr>
                <w:color w:val="000000"/>
                <w:sz w:val="24"/>
                <w:szCs w:val="24"/>
              </w:rPr>
              <w:t>12.6</w:t>
            </w:r>
          </w:p>
        </w:tc>
        <w:tc>
          <w:tcPr>
            <w:tcW w:w="850" w:type="dxa"/>
            <w:vAlign w:val="center"/>
          </w:tcPr>
          <w:p w14:paraId="1215964F" w14:textId="77777777" w:rsidR="00022105" w:rsidRPr="00375F3F" w:rsidRDefault="00022105" w:rsidP="00022105">
            <w:pPr>
              <w:ind w:firstLine="0"/>
              <w:jc w:val="center"/>
              <w:rPr>
                <w:color w:val="000000"/>
                <w:sz w:val="24"/>
                <w:szCs w:val="24"/>
              </w:rPr>
            </w:pPr>
            <w:r w:rsidRPr="00375F3F">
              <w:rPr>
                <w:color w:val="000000"/>
                <w:sz w:val="24"/>
                <w:szCs w:val="24"/>
              </w:rPr>
              <w:t>11.5</w:t>
            </w:r>
          </w:p>
        </w:tc>
        <w:tc>
          <w:tcPr>
            <w:tcW w:w="709" w:type="dxa"/>
            <w:vAlign w:val="center"/>
          </w:tcPr>
          <w:p w14:paraId="61340C12" w14:textId="77777777" w:rsidR="00022105" w:rsidRPr="00375F3F" w:rsidRDefault="00022105" w:rsidP="00022105">
            <w:pPr>
              <w:ind w:firstLine="0"/>
              <w:jc w:val="center"/>
              <w:rPr>
                <w:color w:val="000000"/>
                <w:sz w:val="24"/>
                <w:szCs w:val="24"/>
              </w:rPr>
            </w:pPr>
            <w:r w:rsidRPr="00375F3F">
              <w:rPr>
                <w:color w:val="000000"/>
                <w:sz w:val="24"/>
                <w:szCs w:val="24"/>
              </w:rPr>
              <w:t>13.0</w:t>
            </w:r>
          </w:p>
        </w:tc>
        <w:tc>
          <w:tcPr>
            <w:tcW w:w="992" w:type="dxa"/>
            <w:vAlign w:val="center"/>
          </w:tcPr>
          <w:p w14:paraId="24BFF14C" w14:textId="77777777" w:rsidR="00022105" w:rsidRPr="00375F3F" w:rsidRDefault="00022105" w:rsidP="00022105">
            <w:pPr>
              <w:ind w:firstLine="0"/>
              <w:jc w:val="center"/>
              <w:rPr>
                <w:color w:val="000000"/>
                <w:sz w:val="24"/>
                <w:szCs w:val="24"/>
              </w:rPr>
            </w:pPr>
            <w:r w:rsidRPr="00375F3F">
              <w:rPr>
                <w:color w:val="000000"/>
                <w:sz w:val="24"/>
                <w:szCs w:val="24"/>
              </w:rPr>
              <w:t>14.4</w:t>
            </w:r>
          </w:p>
        </w:tc>
        <w:tc>
          <w:tcPr>
            <w:tcW w:w="1134" w:type="dxa"/>
            <w:vAlign w:val="center"/>
          </w:tcPr>
          <w:p w14:paraId="7298B385" w14:textId="77777777" w:rsidR="00022105" w:rsidRPr="00375F3F" w:rsidRDefault="00022105" w:rsidP="00022105">
            <w:pPr>
              <w:ind w:firstLine="0"/>
              <w:jc w:val="center"/>
              <w:rPr>
                <w:color w:val="000000"/>
                <w:sz w:val="24"/>
                <w:szCs w:val="24"/>
              </w:rPr>
            </w:pPr>
            <w:r w:rsidRPr="00375F3F">
              <w:rPr>
                <w:color w:val="000000"/>
                <w:sz w:val="24"/>
                <w:szCs w:val="24"/>
              </w:rPr>
              <w:t>13.0</w:t>
            </w:r>
          </w:p>
        </w:tc>
        <w:tc>
          <w:tcPr>
            <w:tcW w:w="945" w:type="dxa"/>
            <w:vAlign w:val="center"/>
          </w:tcPr>
          <w:p w14:paraId="672BD705" w14:textId="77777777" w:rsidR="00022105" w:rsidRPr="00375F3F" w:rsidRDefault="00022105" w:rsidP="00022105">
            <w:pPr>
              <w:ind w:firstLine="0"/>
              <w:jc w:val="center"/>
              <w:rPr>
                <w:b/>
                <w:bCs/>
                <w:color w:val="000000"/>
                <w:sz w:val="24"/>
                <w:szCs w:val="24"/>
              </w:rPr>
            </w:pPr>
            <w:r w:rsidRPr="00375F3F">
              <w:rPr>
                <w:color w:val="000000"/>
                <w:sz w:val="24"/>
                <w:szCs w:val="24"/>
              </w:rPr>
              <w:t>94.9</w:t>
            </w:r>
          </w:p>
        </w:tc>
      </w:tr>
      <w:tr w:rsidR="00900A7E" w:rsidRPr="00375F3F" w14:paraId="46604B54" w14:textId="77777777" w:rsidTr="00900A7E">
        <w:trPr>
          <w:trHeight w:val="300"/>
          <w:jc w:val="center"/>
        </w:trPr>
        <w:tc>
          <w:tcPr>
            <w:tcW w:w="1100" w:type="dxa"/>
            <w:vAlign w:val="center"/>
            <w:hideMark/>
          </w:tcPr>
          <w:p w14:paraId="40E429CD" w14:textId="7CBFAAF5" w:rsidR="00022105" w:rsidRPr="00375F3F" w:rsidRDefault="00022105" w:rsidP="00022105">
            <w:pPr>
              <w:ind w:firstLine="0"/>
              <w:rPr>
                <w:b/>
                <w:bCs/>
                <w:color w:val="000000"/>
                <w:sz w:val="24"/>
                <w:szCs w:val="24"/>
              </w:rPr>
            </w:pPr>
            <w:r w:rsidRPr="00375F3F">
              <w:rPr>
                <w:color w:val="000000"/>
                <w:sz w:val="24"/>
                <w:szCs w:val="24"/>
                <w:lang w:val="en-US"/>
              </w:rPr>
              <w:t>2.2.3.</w:t>
            </w:r>
          </w:p>
        </w:tc>
        <w:tc>
          <w:tcPr>
            <w:tcW w:w="5841" w:type="dxa"/>
            <w:vAlign w:val="center"/>
            <w:hideMark/>
          </w:tcPr>
          <w:p w14:paraId="0C246CAD" w14:textId="087A448D" w:rsidR="00022105" w:rsidRPr="00375F3F" w:rsidRDefault="00022105" w:rsidP="00B75DDB">
            <w:pPr>
              <w:ind w:firstLine="208"/>
              <w:rPr>
                <w:color w:val="000000"/>
                <w:sz w:val="24"/>
                <w:szCs w:val="24"/>
              </w:rPr>
            </w:pPr>
            <w:r w:rsidRPr="00375F3F">
              <w:rPr>
                <w:color w:val="000000"/>
                <w:sz w:val="24"/>
                <w:szCs w:val="24"/>
              </w:rPr>
              <w:t>Переток с левого берега на правый берег</w:t>
            </w:r>
          </w:p>
        </w:tc>
        <w:tc>
          <w:tcPr>
            <w:tcW w:w="1134" w:type="dxa"/>
            <w:vAlign w:val="center"/>
          </w:tcPr>
          <w:p w14:paraId="6C69DC19" w14:textId="77777777" w:rsidR="00022105" w:rsidRPr="00375F3F" w:rsidRDefault="00022105" w:rsidP="00022105">
            <w:pPr>
              <w:ind w:firstLine="0"/>
              <w:jc w:val="center"/>
              <w:rPr>
                <w:color w:val="000000"/>
                <w:sz w:val="24"/>
                <w:szCs w:val="24"/>
              </w:rPr>
            </w:pPr>
            <w:r w:rsidRPr="00375F3F">
              <w:rPr>
                <w:color w:val="000000"/>
                <w:sz w:val="24"/>
                <w:szCs w:val="24"/>
              </w:rPr>
              <w:t>-0.02</w:t>
            </w:r>
          </w:p>
        </w:tc>
        <w:tc>
          <w:tcPr>
            <w:tcW w:w="851" w:type="dxa"/>
            <w:vAlign w:val="center"/>
          </w:tcPr>
          <w:p w14:paraId="342D8E37" w14:textId="77777777" w:rsidR="00022105" w:rsidRPr="00375F3F" w:rsidRDefault="00022105" w:rsidP="00022105">
            <w:pPr>
              <w:ind w:firstLine="0"/>
              <w:jc w:val="center"/>
              <w:rPr>
                <w:color w:val="000000"/>
                <w:sz w:val="24"/>
                <w:szCs w:val="24"/>
              </w:rPr>
            </w:pPr>
            <w:r w:rsidRPr="00375F3F">
              <w:rPr>
                <w:color w:val="000000"/>
                <w:sz w:val="24"/>
                <w:szCs w:val="24"/>
              </w:rPr>
              <w:t>0.6</w:t>
            </w:r>
          </w:p>
        </w:tc>
        <w:tc>
          <w:tcPr>
            <w:tcW w:w="992" w:type="dxa"/>
            <w:vAlign w:val="center"/>
          </w:tcPr>
          <w:p w14:paraId="52B59372" w14:textId="77777777" w:rsidR="00022105" w:rsidRPr="00375F3F" w:rsidRDefault="00022105" w:rsidP="00022105">
            <w:pPr>
              <w:ind w:firstLine="0"/>
              <w:jc w:val="center"/>
              <w:rPr>
                <w:color w:val="000000"/>
                <w:sz w:val="24"/>
                <w:szCs w:val="24"/>
              </w:rPr>
            </w:pPr>
            <w:r w:rsidRPr="00375F3F">
              <w:rPr>
                <w:color w:val="000000"/>
                <w:sz w:val="24"/>
                <w:szCs w:val="24"/>
              </w:rPr>
              <w:t>-0.02</w:t>
            </w:r>
          </w:p>
        </w:tc>
        <w:tc>
          <w:tcPr>
            <w:tcW w:w="850" w:type="dxa"/>
            <w:vAlign w:val="center"/>
          </w:tcPr>
          <w:p w14:paraId="1AE6507C" w14:textId="77777777" w:rsidR="00022105" w:rsidRPr="00375F3F" w:rsidRDefault="00022105" w:rsidP="00022105">
            <w:pPr>
              <w:ind w:firstLine="0"/>
              <w:jc w:val="center"/>
              <w:rPr>
                <w:color w:val="000000"/>
                <w:sz w:val="24"/>
                <w:szCs w:val="24"/>
              </w:rPr>
            </w:pPr>
            <w:r w:rsidRPr="00375F3F">
              <w:rPr>
                <w:color w:val="000000"/>
                <w:sz w:val="24"/>
                <w:szCs w:val="24"/>
              </w:rPr>
              <w:t>0.3</w:t>
            </w:r>
          </w:p>
        </w:tc>
        <w:tc>
          <w:tcPr>
            <w:tcW w:w="709" w:type="dxa"/>
            <w:vAlign w:val="center"/>
          </w:tcPr>
          <w:p w14:paraId="10AA773F" w14:textId="77777777" w:rsidR="00022105" w:rsidRPr="00375F3F" w:rsidRDefault="00022105" w:rsidP="00022105">
            <w:pPr>
              <w:ind w:firstLine="0"/>
              <w:jc w:val="center"/>
              <w:rPr>
                <w:color w:val="000000"/>
                <w:sz w:val="24"/>
                <w:szCs w:val="24"/>
              </w:rPr>
            </w:pPr>
            <w:r w:rsidRPr="00375F3F">
              <w:rPr>
                <w:color w:val="000000"/>
                <w:sz w:val="24"/>
                <w:szCs w:val="24"/>
              </w:rPr>
              <w:t>-0.01</w:t>
            </w:r>
          </w:p>
        </w:tc>
        <w:tc>
          <w:tcPr>
            <w:tcW w:w="992" w:type="dxa"/>
            <w:vAlign w:val="center"/>
          </w:tcPr>
          <w:p w14:paraId="76AD6953" w14:textId="77777777" w:rsidR="00022105" w:rsidRPr="00375F3F" w:rsidRDefault="00022105" w:rsidP="00022105">
            <w:pPr>
              <w:ind w:firstLine="0"/>
              <w:jc w:val="center"/>
              <w:rPr>
                <w:color w:val="000000"/>
                <w:sz w:val="24"/>
                <w:szCs w:val="24"/>
              </w:rPr>
            </w:pPr>
            <w:r w:rsidRPr="00375F3F">
              <w:rPr>
                <w:color w:val="000000"/>
                <w:sz w:val="24"/>
                <w:szCs w:val="24"/>
              </w:rPr>
              <w:t>1.3</w:t>
            </w:r>
          </w:p>
        </w:tc>
        <w:tc>
          <w:tcPr>
            <w:tcW w:w="1134" w:type="dxa"/>
            <w:vAlign w:val="center"/>
          </w:tcPr>
          <w:p w14:paraId="75AE9341" w14:textId="77777777" w:rsidR="00022105" w:rsidRPr="00375F3F" w:rsidRDefault="00022105" w:rsidP="00022105">
            <w:pPr>
              <w:ind w:firstLine="0"/>
              <w:jc w:val="center"/>
              <w:rPr>
                <w:color w:val="000000"/>
                <w:sz w:val="24"/>
                <w:szCs w:val="24"/>
              </w:rPr>
            </w:pPr>
            <w:r w:rsidRPr="00375F3F">
              <w:rPr>
                <w:color w:val="000000"/>
                <w:sz w:val="24"/>
                <w:szCs w:val="24"/>
              </w:rPr>
              <w:t>-1.0</w:t>
            </w:r>
          </w:p>
        </w:tc>
        <w:tc>
          <w:tcPr>
            <w:tcW w:w="945" w:type="dxa"/>
            <w:vAlign w:val="center"/>
          </w:tcPr>
          <w:p w14:paraId="4554196D" w14:textId="77777777" w:rsidR="00022105" w:rsidRPr="00375F3F" w:rsidRDefault="00022105" w:rsidP="00022105">
            <w:pPr>
              <w:ind w:firstLine="0"/>
              <w:jc w:val="center"/>
              <w:rPr>
                <w:b/>
                <w:bCs/>
                <w:color w:val="000000"/>
                <w:sz w:val="24"/>
                <w:szCs w:val="24"/>
              </w:rPr>
            </w:pPr>
            <w:r w:rsidRPr="00375F3F">
              <w:rPr>
                <w:b/>
                <w:bCs/>
                <w:color w:val="000000"/>
                <w:sz w:val="24"/>
                <w:szCs w:val="24"/>
              </w:rPr>
              <w:t>-</w:t>
            </w:r>
          </w:p>
        </w:tc>
      </w:tr>
    </w:tbl>
    <w:p w14:paraId="0F8E7D65" w14:textId="77777777" w:rsidR="00900A7E" w:rsidRPr="00375F3F" w:rsidRDefault="00900A7E" w:rsidP="00900A7E">
      <w:pPr>
        <w:tabs>
          <w:tab w:val="center" w:pos="2846"/>
          <w:tab w:val="right" w:pos="4983"/>
        </w:tabs>
        <w:ind w:firstLine="0"/>
        <w:jc w:val="center"/>
        <w:rPr>
          <w:sz w:val="24"/>
          <w:szCs w:val="24"/>
        </w:rPr>
        <w:sectPr w:rsidR="00900A7E" w:rsidRPr="00375F3F" w:rsidSect="00376364">
          <w:pgSz w:w="16838" w:h="11906" w:orient="landscape" w:code="9"/>
          <w:pgMar w:top="1814" w:right="1134" w:bottom="964" w:left="1134" w:header="1134" w:footer="851" w:gutter="0"/>
          <w:cols w:space="708"/>
          <w:docGrid w:linePitch="360"/>
        </w:sectPr>
      </w:pPr>
      <w:r w:rsidRPr="00375F3F">
        <w:rPr>
          <w:b/>
          <w:bCs/>
          <w:sz w:val="24"/>
          <w:szCs w:val="24"/>
        </w:rPr>
        <w:t>Источник:</w:t>
      </w:r>
      <w:r w:rsidRPr="00375F3F">
        <w:rPr>
          <w:sz w:val="24"/>
          <w:szCs w:val="24"/>
        </w:rPr>
        <w:t xml:space="preserve"> ООО «Vestmoldtransgaz», АО «Moldovagaz» и ГП «Moldelectrica»</w:t>
      </w:r>
    </w:p>
    <w:p w14:paraId="3EB8C176" w14:textId="6EC4B763" w:rsidR="00900A7E" w:rsidRPr="00375F3F" w:rsidRDefault="00900A7E" w:rsidP="00BA1611">
      <w:pPr>
        <w:tabs>
          <w:tab w:val="center" w:pos="2846"/>
          <w:tab w:val="right" w:pos="4983"/>
        </w:tabs>
        <w:rPr>
          <w:sz w:val="24"/>
          <w:szCs w:val="24"/>
        </w:rPr>
      </w:pPr>
      <w:r w:rsidRPr="00375F3F">
        <w:rPr>
          <w:b/>
          <w:bCs/>
          <w:sz w:val="24"/>
          <w:szCs w:val="24"/>
        </w:rPr>
        <w:lastRenderedPageBreak/>
        <w:t>53.</w:t>
      </w:r>
      <w:r w:rsidRPr="00375F3F">
        <w:rPr>
          <w:sz w:val="24"/>
          <w:szCs w:val="24"/>
        </w:rPr>
        <w:t xml:space="preserve"> Прогнозируемые ежемесячные объемы природного газа на период с октября 2026 года по апрель 2027 года основаны на среднемесячном потреблении, зарегистрированном за аналогичный </w:t>
      </w:r>
      <w:r w:rsidR="005308D4" w:rsidRPr="00375F3F">
        <w:rPr>
          <w:sz w:val="24"/>
          <w:szCs w:val="24"/>
        </w:rPr>
        <w:t xml:space="preserve">предыдущий </w:t>
      </w:r>
      <w:r w:rsidRPr="00375F3F">
        <w:rPr>
          <w:sz w:val="24"/>
          <w:szCs w:val="24"/>
        </w:rPr>
        <w:t>период (2019–2026 годы), и представляют собой расчетные значения, на которые может влиять ряд факторов.</w:t>
      </w:r>
    </w:p>
    <w:p w14:paraId="6634687E" w14:textId="1739D43F" w:rsidR="00494EAD" w:rsidRPr="00375F3F" w:rsidRDefault="00900A7E" w:rsidP="00375F3F">
      <w:pPr>
        <w:tabs>
          <w:tab w:val="center" w:pos="2846"/>
          <w:tab w:val="right" w:pos="4983"/>
        </w:tabs>
        <w:rPr>
          <w:sz w:val="24"/>
          <w:szCs w:val="24"/>
          <w:lang w:val="en-US"/>
        </w:rPr>
      </w:pPr>
      <w:r w:rsidRPr="00375F3F">
        <w:rPr>
          <w:sz w:val="24"/>
          <w:szCs w:val="24"/>
        </w:rPr>
        <w:t>Вместе с тем следует отметить, что представленный прогноз ежемесячного потребления природного газа на период с октября 2026 года по апрель 2027 года не может служить единственным ориентиром для закупок природного газа, планируемых обладателями лицензий на поставку природного газа, учитывая, что на расчетное потребление в отопительный сезон может влиять ряд факторов, таких как температура атмосферного воздуха, закупочные цены на природный газ, использование или неиспользование мазута крупными потребителями природного газа, уровень регулируемых цен и платежеспособность конечных потребителей, доля рынка поставщиков и т. д. Таким образом, обладатели лицензий на поставку природного газа должны индивидуально, по меньшей мере ежемесячно, корректировать прогноз потребления природного газа на предстоящий отопительный сезон 2026–2027 годов в зависимости от динамики ряда факторов, способных влиять на уровень потребления природного газа конечными потребителями.</w:t>
      </w:r>
    </w:p>
    <w:p w14:paraId="4EF7638C" w14:textId="57BC4EAF" w:rsidR="00710650" w:rsidRPr="00375F3F" w:rsidRDefault="00900A7E" w:rsidP="00375F3F">
      <w:pPr>
        <w:tabs>
          <w:tab w:val="center" w:pos="2846"/>
          <w:tab w:val="right" w:pos="4983"/>
        </w:tabs>
        <w:rPr>
          <w:sz w:val="24"/>
          <w:szCs w:val="24"/>
          <w:lang w:val="en-US"/>
        </w:rPr>
      </w:pPr>
      <w:r w:rsidRPr="00375F3F">
        <w:rPr>
          <w:b/>
          <w:bCs/>
          <w:sz w:val="24"/>
          <w:szCs w:val="24"/>
        </w:rPr>
        <w:t>54.</w:t>
      </w:r>
      <w:r w:rsidRPr="00375F3F">
        <w:rPr>
          <w:sz w:val="24"/>
          <w:szCs w:val="24"/>
        </w:rPr>
        <w:t xml:space="preserve"> Исходя из текущей ситуации в секторе природного газа Республики Молдова можно сделать вывод, что при условии реализации всех </w:t>
      </w:r>
      <w:r w:rsidR="000D7F5A" w:rsidRPr="00375F3F">
        <w:rPr>
          <w:sz w:val="24"/>
          <w:szCs w:val="24"/>
        </w:rPr>
        <w:t xml:space="preserve">мер по подготовке к отопительному сезону 2026–2027 </w:t>
      </w:r>
      <w:r w:rsidRPr="00375F3F">
        <w:rPr>
          <w:sz w:val="24"/>
          <w:szCs w:val="24"/>
        </w:rPr>
        <w:t xml:space="preserve">перечисленных в Плане мер по подготовке к отопительному сезону 2026–2027 дефицит природного газа для потребителей правобережья реки Днестр не прогнозируется и, соответственно, не потребуется применять меры по прекращению поставок природного газа </w:t>
      </w:r>
      <w:r w:rsidR="00494EAD" w:rsidRPr="00375F3F">
        <w:rPr>
          <w:sz w:val="24"/>
          <w:szCs w:val="24"/>
        </w:rPr>
        <w:t xml:space="preserve">прерываемым </w:t>
      </w:r>
      <w:r w:rsidRPr="00375F3F">
        <w:rPr>
          <w:sz w:val="24"/>
          <w:szCs w:val="24"/>
        </w:rPr>
        <w:t>потребителям, определенным системными операторами в соответствии с положениями Постановления Правительства № 728/2024 об утверждении Положения о чрезвычайных ситуациях в секторе природного газа и Плана действий в чрезвычайных ситуациях в секторе природного газа, поскольку АО «Energocom» располагает необходимыми мощностями/</w:t>
      </w:r>
      <w:r w:rsidR="00730ABB" w:rsidRPr="00375F3F">
        <w:rPr>
          <w:sz w:val="24"/>
          <w:szCs w:val="24"/>
        </w:rPr>
        <w:t> </w:t>
      </w:r>
      <w:r w:rsidRPr="00375F3F">
        <w:rPr>
          <w:sz w:val="24"/>
          <w:szCs w:val="24"/>
        </w:rPr>
        <w:t>инструментами для закупки при необходимости дополнительных объемов природного газа из других источников или на спотовом рынке для покрытия расчетного потребления.</w:t>
      </w:r>
    </w:p>
    <w:p w14:paraId="7EFAEFA6" w14:textId="6E238642" w:rsidR="00710650" w:rsidRPr="00375F3F" w:rsidRDefault="00900A7E" w:rsidP="00375F3F">
      <w:pPr>
        <w:tabs>
          <w:tab w:val="center" w:pos="2846"/>
          <w:tab w:val="right" w:pos="4983"/>
        </w:tabs>
        <w:rPr>
          <w:sz w:val="24"/>
          <w:szCs w:val="24"/>
          <w:lang w:val="en-US"/>
        </w:rPr>
      </w:pPr>
      <w:r w:rsidRPr="00375F3F">
        <w:rPr>
          <w:b/>
          <w:bCs/>
          <w:sz w:val="24"/>
          <w:szCs w:val="24"/>
        </w:rPr>
        <w:t>55.</w:t>
      </w:r>
      <w:r w:rsidRPr="00375F3F">
        <w:rPr>
          <w:sz w:val="24"/>
          <w:szCs w:val="24"/>
        </w:rPr>
        <w:t xml:space="preserve"> Прекращение ПАО «Газпром» поставок природного газа в приднестровский регион Республики Молдова на основании Договора о поставке природного газа, заключенного между АО «Moldovagaz» и ПАО «Газпром», привело к критической ситуации в приднестровском регионе Республики Молдова, а также к возникновению значительных рисков для обеспечения надежного функционирования электроэнергетического сектора на всей территории Республики Молдова.</w:t>
      </w:r>
    </w:p>
    <w:p w14:paraId="1CBC7127" w14:textId="753C9247" w:rsidR="00900A7E" w:rsidRPr="00375F3F" w:rsidRDefault="00900A7E" w:rsidP="00BA1611">
      <w:pPr>
        <w:tabs>
          <w:tab w:val="center" w:pos="2846"/>
          <w:tab w:val="right" w:pos="4983"/>
        </w:tabs>
        <w:rPr>
          <w:sz w:val="24"/>
          <w:szCs w:val="24"/>
        </w:rPr>
      </w:pPr>
      <w:r w:rsidRPr="00375F3F">
        <w:rPr>
          <w:b/>
          <w:bCs/>
          <w:sz w:val="24"/>
          <w:szCs w:val="24"/>
        </w:rPr>
        <w:t>56.</w:t>
      </w:r>
      <w:r w:rsidRPr="00375F3F">
        <w:rPr>
          <w:sz w:val="24"/>
          <w:szCs w:val="24"/>
        </w:rPr>
        <w:t xml:space="preserve"> Начиная с февраля 2025 года поставка природного газа в приднестровский регион обеспечивается на основании рамочных договоров, заключенных АО «Moldovagaz» с компанией MET Gas and Energy Marketing AG, при условии получения авансовых платежей за природный газ и услуги по транспортировке. Несмотря на то что данный механизм в настоящее время функционирует, по-прежнему сохраняются риски неожиданного прекращения поставок природного газа в приднестровский регион в течение года, которые могут привести к значительным </w:t>
      </w:r>
      <w:r w:rsidR="00730ABB" w:rsidRPr="00375F3F">
        <w:rPr>
          <w:sz w:val="24"/>
          <w:szCs w:val="24"/>
        </w:rPr>
        <w:t>дис</w:t>
      </w:r>
      <w:r w:rsidRPr="00375F3F">
        <w:rPr>
          <w:sz w:val="24"/>
          <w:szCs w:val="24"/>
        </w:rPr>
        <w:t>балансам как в системе природного газа, так и в электроэнергетической системе Республики Молдова.</w:t>
      </w:r>
    </w:p>
    <w:p w14:paraId="044D9F64" w14:textId="77777777" w:rsidR="00900A7E" w:rsidRPr="00375F3F" w:rsidRDefault="00900A7E" w:rsidP="00BA1611">
      <w:pPr>
        <w:tabs>
          <w:tab w:val="center" w:pos="2846"/>
          <w:tab w:val="right" w:pos="4983"/>
        </w:tabs>
        <w:rPr>
          <w:sz w:val="24"/>
          <w:szCs w:val="24"/>
        </w:rPr>
      </w:pPr>
      <w:r w:rsidRPr="00375F3F">
        <w:rPr>
          <w:sz w:val="24"/>
          <w:szCs w:val="24"/>
        </w:rPr>
        <w:t>Несмотря на то что существующая инфраструктура транспортировки природного газа позволяет обеспечить транспортировку природного газа, необходимого для покрытия потребления Республики Молдова, сохраняются риски, связанные со способностью потребителей приднестровского региона приобретать природный газ по рыночным ценам.</w:t>
      </w:r>
    </w:p>
    <w:p w14:paraId="5F8C9D86" w14:textId="77777777" w:rsidR="00710650" w:rsidRPr="00375F3F" w:rsidRDefault="00710650" w:rsidP="00BA1611">
      <w:pPr>
        <w:tabs>
          <w:tab w:val="center" w:pos="2846"/>
          <w:tab w:val="right" w:pos="4983"/>
        </w:tabs>
        <w:rPr>
          <w:b/>
          <w:bCs/>
          <w:sz w:val="24"/>
          <w:szCs w:val="24"/>
        </w:rPr>
      </w:pPr>
    </w:p>
    <w:p w14:paraId="30E877FA" w14:textId="75F3516A" w:rsidR="00900A7E" w:rsidRPr="00375F3F" w:rsidRDefault="00900A7E" w:rsidP="00BA1611">
      <w:pPr>
        <w:tabs>
          <w:tab w:val="center" w:pos="2846"/>
          <w:tab w:val="right" w:pos="4983"/>
        </w:tabs>
        <w:rPr>
          <w:sz w:val="24"/>
          <w:szCs w:val="24"/>
        </w:rPr>
      </w:pPr>
      <w:r w:rsidRPr="00375F3F">
        <w:rPr>
          <w:b/>
          <w:bCs/>
          <w:sz w:val="24"/>
          <w:szCs w:val="24"/>
        </w:rPr>
        <w:lastRenderedPageBreak/>
        <w:t>57.</w:t>
      </w:r>
      <w:r w:rsidRPr="00375F3F">
        <w:rPr>
          <w:sz w:val="24"/>
          <w:szCs w:val="24"/>
        </w:rPr>
        <w:t xml:space="preserve"> Безопасность снабжения электроэнергией правобережья Днестр</w:t>
      </w:r>
      <w:r w:rsidR="00730ABB" w:rsidRPr="00375F3F">
        <w:rPr>
          <w:sz w:val="24"/>
          <w:szCs w:val="24"/>
        </w:rPr>
        <w:t>а</w:t>
      </w:r>
      <w:r w:rsidRPr="00375F3F">
        <w:rPr>
          <w:sz w:val="24"/>
          <w:szCs w:val="24"/>
        </w:rPr>
        <w:t xml:space="preserve"> является наиболее уязвимой. По сравнению с ситуацией 2022 года риски возросли вследствие утраты значительных генерирующих мощностей в Украине, что изменило ситуацию в регионе: Украина стала страной–импортером электроэнергии, с которой Республика Молдова </w:t>
      </w:r>
      <w:r w:rsidR="00730ABB" w:rsidRPr="00375F3F">
        <w:rPr>
          <w:sz w:val="24"/>
          <w:szCs w:val="24"/>
        </w:rPr>
        <w:t>долж</w:t>
      </w:r>
      <w:r w:rsidRPr="00375F3F">
        <w:rPr>
          <w:sz w:val="24"/>
          <w:szCs w:val="24"/>
        </w:rPr>
        <w:t>на конкурировать при импорте электроэнергии.</w:t>
      </w:r>
    </w:p>
    <w:p w14:paraId="54116016" w14:textId="209037E0" w:rsidR="00710650" w:rsidRPr="00375F3F" w:rsidRDefault="00900A7E" w:rsidP="00375F3F">
      <w:pPr>
        <w:tabs>
          <w:tab w:val="center" w:pos="2846"/>
          <w:tab w:val="right" w:pos="4983"/>
        </w:tabs>
        <w:rPr>
          <w:sz w:val="24"/>
          <w:szCs w:val="24"/>
          <w:lang w:val="en-US"/>
        </w:rPr>
      </w:pPr>
      <w:r w:rsidRPr="00375F3F">
        <w:rPr>
          <w:sz w:val="24"/>
          <w:szCs w:val="24"/>
        </w:rPr>
        <w:t>Доступ к надежным и конкурентным (альтернативным) источникам закупки электроэнергии по приемлемым ценам и ее транспортировка в Республику Молдова остаются сложной задачей в условиях неопределенности возможности импорта электроэнергии из Украины вследствие российских бомбардировок ее энергетической инфраструктуры. Импорт электроэнергии из Румынии (OPCOM или прямые договоры с отдельными производителями) не гарантирует приемлемых цен, поскольку Румыния также является импортером электроэнергии в холодный период года. Вследствие недостаточной пропускной способности межсистемных соединений с электроэнергетической системой Румынии, ограниченной в среднем примерно 3315 МВт в направлении Румыния</w:t>
      </w:r>
      <w:r w:rsidR="003F1267" w:rsidRPr="00375F3F">
        <w:rPr>
          <w:sz w:val="24"/>
          <w:szCs w:val="24"/>
        </w:rPr>
        <w:t> </w:t>
      </w:r>
      <w:r w:rsidRPr="00375F3F">
        <w:rPr>
          <w:sz w:val="24"/>
          <w:szCs w:val="24"/>
        </w:rPr>
        <w:t>–</w:t>
      </w:r>
      <w:r w:rsidR="003F1267" w:rsidRPr="00375F3F">
        <w:rPr>
          <w:sz w:val="24"/>
          <w:szCs w:val="24"/>
        </w:rPr>
        <w:t> </w:t>
      </w:r>
      <w:r w:rsidRPr="00375F3F">
        <w:rPr>
          <w:sz w:val="24"/>
          <w:szCs w:val="24"/>
        </w:rPr>
        <w:t>Республика Молдова, существуют риски как технического, так и коммерческого характера. Дополнительные риски обусловлены топологией сети передачи электроэнергии: имеется только одна линия 400 кВ с Румынией и одна линия 330 кВ с Украиной, не проходящая через приднестровский регион, а сеть передачи напряжением 330 кВ на правобережье имеет радиальную конфигурацию. Следует также отметить, что значительные участки линий Исакча</w:t>
      </w:r>
      <w:r w:rsidR="003F1267" w:rsidRPr="00375F3F">
        <w:rPr>
          <w:sz w:val="24"/>
          <w:szCs w:val="24"/>
        </w:rPr>
        <w:t> </w:t>
      </w:r>
      <w:r w:rsidRPr="00375F3F">
        <w:rPr>
          <w:sz w:val="24"/>
          <w:szCs w:val="24"/>
        </w:rPr>
        <w:t>–</w:t>
      </w:r>
      <w:r w:rsidR="003F1267" w:rsidRPr="00375F3F">
        <w:rPr>
          <w:sz w:val="24"/>
          <w:szCs w:val="24"/>
        </w:rPr>
        <w:t> </w:t>
      </w:r>
      <w:r w:rsidRPr="00375F3F">
        <w:rPr>
          <w:sz w:val="24"/>
          <w:szCs w:val="24"/>
        </w:rPr>
        <w:t>Вулкэнешть и Вулкэнешть</w:t>
      </w:r>
      <w:r w:rsidR="003F1267" w:rsidRPr="00375F3F">
        <w:rPr>
          <w:sz w:val="24"/>
          <w:szCs w:val="24"/>
        </w:rPr>
        <w:t> </w:t>
      </w:r>
      <w:r w:rsidRPr="00375F3F">
        <w:rPr>
          <w:sz w:val="24"/>
          <w:szCs w:val="24"/>
        </w:rPr>
        <w:t>–</w:t>
      </w:r>
      <w:r w:rsidR="003F1267" w:rsidRPr="00375F3F">
        <w:rPr>
          <w:sz w:val="24"/>
          <w:szCs w:val="24"/>
        </w:rPr>
        <w:t> </w:t>
      </w:r>
      <w:r w:rsidRPr="00375F3F">
        <w:rPr>
          <w:sz w:val="24"/>
          <w:szCs w:val="24"/>
        </w:rPr>
        <w:t>МГРЭС проходят по территории Украины, подверженной военным атакам, что описано в пункте 66.</w:t>
      </w:r>
    </w:p>
    <w:p w14:paraId="4EC1235F" w14:textId="63E28763" w:rsidR="00710650" w:rsidRPr="00375F3F" w:rsidRDefault="00900A7E" w:rsidP="00375F3F">
      <w:pPr>
        <w:tabs>
          <w:tab w:val="center" w:pos="2846"/>
          <w:tab w:val="right" w:pos="4983"/>
        </w:tabs>
        <w:rPr>
          <w:sz w:val="24"/>
          <w:szCs w:val="24"/>
          <w:lang w:val="en-US"/>
        </w:rPr>
      </w:pPr>
      <w:r w:rsidRPr="00375F3F">
        <w:rPr>
          <w:b/>
          <w:bCs/>
          <w:sz w:val="24"/>
          <w:szCs w:val="24"/>
        </w:rPr>
        <w:t>58.</w:t>
      </w:r>
      <w:r w:rsidRPr="00375F3F">
        <w:rPr>
          <w:sz w:val="24"/>
          <w:szCs w:val="24"/>
        </w:rPr>
        <w:t xml:space="preserve"> В 2022–2026 год</w:t>
      </w:r>
      <w:r w:rsidR="003F1267" w:rsidRPr="00375F3F">
        <w:rPr>
          <w:sz w:val="24"/>
          <w:szCs w:val="24"/>
        </w:rPr>
        <w:t>ах</w:t>
      </w:r>
      <w:r w:rsidRPr="00375F3F">
        <w:rPr>
          <w:sz w:val="24"/>
          <w:szCs w:val="24"/>
        </w:rPr>
        <w:t xml:space="preserve"> закупка электроэнергии для нужд поставщиков универсальной услуги, поставщиков </w:t>
      </w:r>
      <w:r w:rsidR="003F1267" w:rsidRPr="00375F3F">
        <w:rPr>
          <w:sz w:val="24"/>
          <w:szCs w:val="24"/>
        </w:rPr>
        <w:t>на крайний случай</w:t>
      </w:r>
      <w:r w:rsidRPr="00375F3F">
        <w:rPr>
          <w:sz w:val="24"/>
          <w:szCs w:val="24"/>
        </w:rPr>
        <w:t xml:space="preserve"> и системных операторов осуществлялась АО «Energocom» на основании обязательства по</w:t>
      </w:r>
      <w:r w:rsidR="003F1267" w:rsidRPr="00375F3F">
        <w:rPr>
          <w:sz w:val="24"/>
          <w:szCs w:val="24"/>
        </w:rPr>
        <w:t> </w:t>
      </w:r>
      <w:r w:rsidRPr="00375F3F">
        <w:rPr>
          <w:sz w:val="24"/>
          <w:szCs w:val="24"/>
        </w:rPr>
        <w:t>оказанию публичной услуги, возложенного Постановлением Правительства № 1059/2023 о возложении обяза</w:t>
      </w:r>
      <w:r w:rsidR="005308D4" w:rsidRPr="00375F3F">
        <w:rPr>
          <w:sz w:val="24"/>
          <w:szCs w:val="24"/>
        </w:rPr>
        <w:t>нности</w:t>
      </w:r>
      <w:r w:rsidRPr="00375F3F">
        <w:rPr>
          <w:sz w:val="24"/>
          <w:szCs w:val="24"/>
        </w:rPr>
        <w:t xml:space="preserve"> </w:t>
      </w:r>
      <w:r w:rsidR="005308D4" w:rsidRPr="00375F3F">
        <w:rPr>
          <w:sz w:val="24"/>
          <w:szCs w:val="24"/>
        </w:rPr>
        <w:t>по оказанию публичной услуги по обеспечению надежности и непрерывности поставок электроэнергии</w:t>
      </w:r>
      <w:r w:rsidRPr="00375F3F">
        <w:rPr>
          <w:sz w:val="24"/>
          <w:szCs w:val="24"/>
        </w:rPr>
        <w:t>. В рамках выполнения данного обязательства по оказанию публичной услуги и функции центрального поставщика электроэнергии АО</w:t>
      </w:r>
      <w:r w:rsidR="003F1267" w:rsidRPr="00375F3F">
        <w:rPr>
          <w:sz w:val="24"/>
          <w:szCs w:val="24"/>
        </w:rPr>
        <w:t> </w:t>
      </w:r>
      <w:r w:rsidRPr="00375F3F">
        <w:rPr>
          <w:sz w:val="24"/>
          <w:szCs w:val="24"/>
        </w:rPr>
        <w:t>«Energocom» закупало электроэнергию у местных производителей (теплоэлектроцентралей Кишинэу и Бэлць и из возобновляемых источников), а также посредством импорта из Румынии и Украины на основании двусторонних договоров или путем закупок на биржах OPCOM и BRM. Обязательство по оказанию публичной услуги, возложенное на АО «Energocom» Постановлением Правительства №</w:t>
      </w:r>
      <w:r w:rsidR="005308D4" w:rsidRPr="00375F3F">
        <w:rPr>
          <w:sz w:val="24"/>
          <w:szCs w:val="24"/>
        </w:rPr>
        <w:t> </w:t>
      </w:r>
      <w:r w:rsidRPr="00375F3F">
        <w:rPr>
          <w:sz w:val="24"/>
          <w:szCs w:val="24"/>
        </w:rPr>
        <w:t>1059/2023, истекает 31</w:t>
      </w:r>
      <w:r w:rsidR="003F1267" w:rsidRPr="00375F3F">
        <w:rPr>
          <w:sz w:val="24"/>
          <w:szCs w:val="24"/>
        </w:rPr>
        <w:t> </w:t>
      </w:r>
      <w:r w:rsidRPr="00375F3F">
        <w:rPr>
          <w:sz w:val="24"/>
          <w:szCs w:val="24"/>
        </w:rPr>
        <w:t>декабря 2026 года.</w:t>
      </w:r>
    </w:p>
    <w:p w14:paraId="05CA23AD" w14:textId="0470D316" w:rsidR="00710650" w:rsidRPr="00375F3F" w:rsidRDefault="00900A7E" w:rsidP="00375F3F">
      <w:pPr>
        <w:tabs>
          <w:tab w:val="center" w:pos="2846"/>
          <w:tab w:val="right" w:pos="4983"/>
        </w:tabs>
        <w:rPr>
          <w:sz w:val="24"/>
          <w:szCs w:val="24"/>
          <w:lang w:val="en-US"/>
        </w:rPr>
      </w:pPr>
      <w:r w:rsidRPr="00375F3F">
        <w:rPr>
          <w:b/>
          <w:bCs/>
          <w:sz w:val="24"/>
          <w:szCs w:val="24"/>
        </w:rPr>
        <w:t>59.</w:t>
      </w:r>
      <w:r w:rsidRPr="00375F3F">
        <w:rPr>
          <w:sz w:val="24"/>
          <w:szCs w:val="24"/>
        </w:rPr>
        <w:t xml:space="preserve"> До 31 декабря 2024 года наибольшая доля потребления электроэнергии обеспечивалась за счет поставок с МГРЭС. Начиная с 1</w:t>
      </w:r>
      <w:r w:rsidR="005308D4" w:rsidRPr="00375F3F">
        <w:rPr>
          <w:sz w:val="24"/>
          <w:szCs w:val="24"/>
        </w:rPr>
        <w:t> </w:t>
      </w:r>
      <w:r w:rsidRPr="00375F3F">
        <w:rPr>
          <w:sz w:val="24"/>
          <w:szCs w:val="24"/>
        </w:rPr>
        <w:t>января 2025 года вследствие прекращения ПАО «Газпром» поставок природного газа МГРЭС больше не производит электроэнергию для правобережья реки Днестр, в связи с чем потребление электроэнергии покрывается за счет альтернативных источников посредством импорта из</w:t>
      </w:r>
      <w:r w:rsidR="005E50C1" w:rsidRPr="00375F3F">
        <w:rPr>
          <w:sz w:val="24"/>
          <w:szCs w:val="24"/>
        </w:rPr>
        <w:t> </w:t>
      </w:r>
      <w:r w:rsidRPr="00375F3F">
        <w:rPr>
          <w:sz w:val="24"/>
          <w:szCs w:val="24"/>
        </w:rPr>
        <w:t>Румынии и Украины, а также производства электроэнергии на местном уровне, объем которого увеличивается вследствие роста внутренних генерирующих мощностей.</w:t>
      </w:r>
    </w:p>
    <w:p w14:paraId="6E64F756" w14:textId="7BA50567" w:rsidR="00900A7E" w:rsidRPr="00375F3F" w:rsidRDefault="00900A7E" w:rsidP="00BA1611">
      <w:pPr>
        <w:tabs>
          <w:tab w:val="center" w:pos="2846"/>
          <w:tab w:val="right" w:pos="4983"/>
        </w:tabs>
        <w:rPr>
          <w:sz w:val="24"/>
          <w:szCs w:val="24"/>
        </w:rPr>
      </w:pPr>
      <w:r w:rsidRPr="00375F3F">
        <w:rPr>
          <w:b/>
          <w:bCs/>
          <w:sz w:val="24"/>
          <w:szCs w:val="24"/>
        </w:rPr>
        <w:t>60.</w:t>
      </w:r>
      <w:r w:rsidRPr="00375F3F">
        <w:rPr>
          <w:sz w:val="24"/>
          <w:szCs w:val="24"/>
        </w:rPr>
        <w:t xml:space="preserve"> Учитывая сохраняющиеся риски в отношении безопасности снабжения природным газом приднестровского региона Республики Молдова и обеспечения стабильности электроэнергетического сектора Республики Молдова, возникла необходимость разработки плана мер, направленн</w:t>
      </w:r>
      <w:r w:rsidR="005E50C1" w:rsidRPr="00375F3F">
        <w:rPr>
          <w:sz w:val="24"/>
          <w:szCs w:val="24"/>
        </w:rPr>
        <w:t>ых</w:t>
      </w:r>
      <w:r w:rsidRPr="00375F3F">
        <w:rPr>
          <w:sz w:val="24"/>
          <w:szCs w:val="24"/>
        </w:rPr>
        <w:t xml:space="preserve"> на повышение энергетической устойчивости и безопасности посредством инвестиций и реформ в энергетическом секторе и полного устранения зависимости от снабжения энергетическими ресурсами из одного источника. В связи с этим Постановлением Правительства №</w:t>
      </w:r>
      <w:r w:rsidR="005E50C1" w:rsidRPr="00375F3F">
        <w:rPr>
          <w:sz w:val="24"/>
          <w:szCs w:val="24"/>
        </w:rPr>
        <w:t> 1</w:t>
      </w:r>
      <w:r w:rsidRPr="00375F3F">
        <w:rPr>
          <w:sz w:val="24"/>
          <w:szCs w:val="24"/>
        </w:rPr>
        <w:t>19/2025 был утвержден План мер по укреплению энергетической независимости Республики Молдова.</w:t>
      </w:r>
    </w:p>
    <w:p w14:paraId="1A620653" w14:textId="77777777" w:rsidR="00710650" w:rsidRPr="00375F3F" w:rsidRDefault="00710650" w:rsidP="00BA1611">
      <w:pPr>
        <w:tabs>
          <w:tab w:val="center" w:pos="2846"/>
          <w:tab w:val="right" w:pos="4983"/>
        </w:tabs>
        <w:rPr>
          <w:b/>
          <w:bCs/>
          <w:sz w:val="24"/>
          <w:szCs w:val="24"/>
        </w:rPr>
      </w:pPr>
    </w:p>
    <w:p w14:paraId="32718E43" w14:textId="36C7645D" w:rsidR="00900A7E" w:rsidRPr="00375F3F" w:rsidRDefault="00900A7E" w:rsidP="00BA1611">
      <w:pPr>
        <w:tabs>
          <w:tab w:val="center" w:pos="2846"/>
          <w:tab w:val="right" w:pos="4983"/>
        </w:tabs>
        <w:rPr>
          <w:sz w:val="24"/>
          <w:szCs w:val="24"/>
        </w:rPr>
      </w:pPr>
      <w:r w:rsidRPr="00375F3F">
        <w:rPr>
          <w:b/>
          <w:bCs/>
          <w:sz w:val="24"/>
          <w:szCs w:val="24"/>
        </w:rPr>
        <w:t>61.</w:t>
      </w:r>
      <w:r w:rsidRPr="00375F3F">
        <w:rPr>
          <w:sz w:val="24"/>
          <w:szCs w:val="24"/>
        </w:rPr>
        <w:t xml:space="preserve"> Прекращение поставок природного газа в приднестровский регион усилило риски для обеспечения надежности электроэнергетического сектора на всей территории Республики Молдова. Высокая зависимость от МГРЭС обусловливает уязвимость в условиях прекращения поставок природного газа на электростанцию начиная с 1 января 2025 года.</w:t>
      </w:r>
    </w:p>
    <w:p w14:paraId="3F924B81" w14:textId="775E989A" w:rsidR="00710650" w:rsidRPr="00375F3F" w:rsidRDefault="00900A7E" w:rsidP="00375F3F">
      <w:pPr>
        <w:tabs>
          <w:tab w:val="center" w:pos="2846"/>
          <w:tab w:val="right" w:pos="4983"/>
        </w:tabs>
        <w:rPr>
          <w:sz w:val="24"/>
          <w:szCs w:val="24"/>
          <w:lang w:val="en-US"/>
        </w:rPr>
      </w:pPr>
      <w:r w:rsidRPr="00375F3F">
        <w:rPr>
          <w:sz w:val="24"/>
          <w:szCs w:val="24"/>
        </w:rPr>
        <w:t>После прекращения поставок электроэнергии с МГРЭС начиная с 1</w:t>
      </w:r>
      <w:r w:rsidR="004D2A34" w:rsidRPr="00375F3F">
        <w:rPr>
          <w:sz w:val="24"/>
          <w:szCs w:val="24"/>
        </w:rPr>
        <w:t> </w:t>
      </w:r>
      <w:r w:rsidRPr="00375F3F">
        <w:rPr>
          <w:sz w:val="24"/>
          <w:szCs w:val="24"/>
        </w:rPr>
        <w:t xml:space="preserve"> января 2025 года снабжение потребителей электроэнергией </w:t>
      </w:r>
      <w:r w:rsidR="005E50C1" w:rsidRPr="00375F3F">
        <w:rPr>
          <w:sz w:val="24"/>
          <w:szCs w:val="24"/>
        </w:rPr>
        <w:t>о</w:t>
      </w:r>
      <w:r w:rsidRPr="00375F3F">
        <w:rPr>
          <w:sz w:val="24"/>
          <w:szCs w:val="24"/>
        </w:rPr>
        <w:t xml:space="preserve">беспечивалось посредством диверсификации источников снабжения. Существенную роль при этом сыграли импорт электроэнергии из Румынии и Украины, а также внутреннее производство теплоэлектроцентралями и </w:t>
      </w:r>
      <w:r w:rsidR="005E50C1" w:rsidRPr="00375F3F">
        <w:rPr>
          <w:sz w:val="24"/>
          <w:szCs w:val="24"/>
        </w:rPr>
        <w:t xml:space="preserve">производство </w:t>
      </w:r>
      <w:r w:rsidRPr="00375F3F">
        <w:rPr>
          <w:sz w:val="24"/>
          <w:szCs w:val="24"/>
        </w:rPr>
        <w:t>из возобновляемых источников. В течение отопительного сезона потребление было полностью покрыто, в том числе в условиях расчетного увеличения спроса до 10</w:t>
      </w:r>
      <w:r w:rsidR="005E50C1" w:rsidRPr="00375F3F">
        <w:rPr>
          <w:sz w:val="24"/>
          <w:szCs w:val="24"/>
        </w:rPr>
        <w:t> </w:t>
      </w:r>
      <w:r w:rsidRPr="00375F3F">
        <w:rPr>
          <w:sz w:val="24"/>
          <w:szCs w:val="24"/>
        </w:rPr>
        <w:t>%. АО</w:t>
      </w:r>
      <w:r w:rsidR="004D2A34" w:rsidRPr="00375F3F">
        <w:rPr>
          <w:sz w:val="24"/>
          <w:szCs w:val="24"/>
        </w:rPr>
        <w:t> </w:t>
      </w:r>
      <w:r w:rsidRPr="00375F3F">
        <w:rPr>
          <w:sz w:val="24"/>
          <w:szCs w:val="24"/>
        </w:rPr>
        <w:t>«Energocom» обеспечило резервирование необходимых коммерческих мощностей межсистемного соединения с Румынией, обеспечив стабильность снабжения электроэнергией правобережья Днестр</w:t>
      </w:r>
      <w:r w:rsidR="005E50C1" w:rsidRPr="00375F3F">
        <w:rPr>
          <w:sz w:val="24"/>
          <w:szCs w:val="24"/>
        </w:rPr>
        <w:t>а</w:t>
      </w:r>
      <w:r w:rsidRPr="00375F3F">
        <w:rPr>
          <w:sz w:val="24"/>
          <w:szCs w:val="24"/>
        </w:rPr>
        <w:t>, в том числе благодаря поддержке партнеров из Европейского Союза, позволившей увеличить коммерческую пропускную способность межсистемного соединения, в результате чего было обеспечено коммерческое покрытие потоков электроэнергии.</w:t>
      </w:r>
    </w:p>
    <w:p w14:paraId="38ABA5DF" w14:textId="3D995D05" w:rsidR="00900A7E" w:rsidRPr="00375F3F" w:rsidRDefault="00900A7E" w:rsidP="00BA1611">
      <w:pPr>
        <w:tabs>
          <w:tab w:val="center" w:pos="2846"/>
          <w:tab w:val="right" w:pos="4983"/>
        </w:tabs>
        <w:rPr>
          <w:sz w:val="24"/>
          <w:szCs w:val="24"/>
        </w:rPr>
      </w:pPr>
      <w:r w:rsidRPr="00375F3F">
        <w:rPr>
          <w:b/>
          <w:bCs/>
          <w:sz w:val="24"/>
          <w:szCs w:val="24"/>
        </w:rPr>
        <w:t>62.</w:t>
      </w:r>
      <w:r w:rsidRPr="00375F3F">
        <w:rPr>
          <w:sz w:val="24"/>
          <w:szCs w:val="24"/>
        </w:rPr>
        <w:t xml:space="preserve"> ГП «Moldelectrica» располагает двумя двусторонними договорами на поставку электроэнергии в аварийном режиме, заключенными в 2022 году с НЭК «Укрэнерго» и CNTEE «Transelectrica» S.A., которые могут быть задействованы в зависимости от потребностей электроэнергетической системы и при наличии электроэнергии в соседних электроэнергетических системах.</w:t>
      </w:r>
    </w:p>
    <w:p w14:paraId="2C0721EC" w14:textId="77777777" w:rsidR="00900A7E" w:rsidRPr="00375F3F" w:rsidRDefault="00900A7E" w:rsidP="00BA1611">
      <w:pPr>
        <w:tabs>
          <w:tab w:val="center" w:pos="2846"/>
          <w:tab w:val="right" w:pos="4983"/>
        </w:tabs>
        <w:rPr>
          <w:sz w:val="24"/>
          <w:szCs w:val="24"/>
        </w:rPr>
      </w:pPr>
      <w:r w:rsidRPr="00375F3F">
        <w:rPr>
          <w:sz w:val="24"/>
          <w:szCs w:val="24"/>
        </w:rPr>
        <w:t>Вместе с тем непреднамеренные отклонения электроэнергетической системы Республики Молдова урегулировались в финансовом отношении посредством механизма FSkar на основании соглашения, заключенного между операторами системы передачи ГП «Moldelectrica» и «Укрэнерго». Начиная с 1 августа 2026 года ГП «Moldelectrica» перешло на прямые расчеты в рамках механизма FSkar.</w:t>
      </w:r>
    </w:p>
    <w:p w14:paraId="1AF43A91" w14:textId="189F5C4C" w:rsidR="00710650" w:rsidRPr="00375F3F" w:rsidRDefault="00900A7E" w:rsidP="00375F3F">
      <w:pPr>
        <w:tabs>
          <w:tab w:val="center" w:pos="2846"/>
          <w:tab w:val="right" w:pos="4983"/>
        </w:tabs>
        <w:rPr>
          <w:sz w:val="24"/>
          <w:szCs w:val="24"/>
          <w:lang w:val="en-US"/>
        </w:rPr>
      </w:pPr>
      <w:r w:rsidRPr="00375F3F">
        <w:rPr>
          <w:sz w:val="24"/>
          <w:szCs w:val="24"/>
        </w:rPr>
        <w:t xml:space="preserve">В период с конца января по февраль 2026 года ГП «Moldelectrica» прибегало к использованию электроэнергии в аварийном режиме на основании двустороннего договора, заключенного с </w:t>
      </w:r>
      <w:r w:rsidR="005E50C1" w:rsidRPr="00375F3F">
        <w:rPr>
          <w:sz w:val="24"/>
          <w:szCs w:val="24"/>
        </w:rPr>
        <w:t>CNTEE «Transelectrica»</w:t>
      </w:r>
      <w:r w:rsidRPr="00375F3F">
        <w:rPr>
          <w:sz w:val="24"/>
          <w:szCs w:val="24"/>
        </w:rPr>
        <w:t>, причем в отдельные дни она использовалась до 15 часов в сутки. В феврале 2026 года задействованная мощность в отдельные часовые интервалы достигала 250</w:t>
      </w:r>
      <w:r w:rsidR="004D2A34" w:rsidRPr="00375F3F">
        <w:rPr>
          <w:sz w:val="24"/>
          <w:szCs w:val="24"/>
        </w:rPr>
        <w:t> </w:t>
      </w:r>
      <w:r w:rsidRPr="00375F3F">
        <w:rPr>
          <w:sz w:val="24"/>
          <w:szCs w:val="24"/>
        </w:rPr>
        <w:t xml:space="preserve">МВт. Частое использование электроэнергии в аварийном режиме влечет дополнительные расходы для конечных потребителей и подтверждает необходимость диверсификации инструментов поддержки, доступных оператору системы передачи для управления ситуациями дефицита или значительного </w:t>
      </w:r>
      <w:r w:rsidR="00445DF1" w:rsidRPr="00375F3F">
        <w:rPr>
          <w:sz w:val="24"/>
          <w:szCs w:val="24"/>
        </w:rPr>
        <w:t>дис</w:t>
      </w:r>
      <w:r w:rsidRPr="00375F3F">
        <w:rPr>
          <w:sz w:val="24"/>
          <w:szCs w:val="24"/>
        </w:rPr>
        <w:t>баланса.</w:t>
      </w:r>
    </w:p>
    <w:p w14:paraId="14BBC020" w14:textId="051DA851" w:rsidR="00900A7E" w:rsidRPr="00375F3F" w:rsidRDefault="00900A7E" w:rsidP="00BA1611">
      <w:pPr>
        <w:tabs>
          <w:tab w:val="center" w:pos="2846"/>
          <w:tab w:val="right" w:pos="4983"/>
        </w:tabs>
        <w:rPr>
          <w:sz w:val="24"/>
          <w:szCs w:val="24"/>
        </w:rPr>
      </w:pPr>
      <w:r w:rsidRPr="00375F3F">
        <w:rPr>
          <w:b/>
          <w:bCs/>
          <w:sz w:val="24"/>
          <w:szCs w:val="24"/>
        </w:rPr>
        <w:t>63.</w:t>
      </w:r>
      <w:r w:rsidRPr="00375F3F">
        <w:rPr>
          <w:sz w:val="24"/>
          <w:szCs w:val="24"/>
        </w:rPr>
        <w:t xml:space="preserve"> Подписан многосторонний договор о поставке электроэнергии в чрезвычайных ситуациях с операторами систем передачи Украины и Румынии, а также с ОСП стран, граничащих с Украиной и Румынией, а именно Польши, Словакии, Чехии, Венгрии, Болгарии и Сербии. TSCNET и </w:t>
      </w:r>
      <w:r w:rsidR="005E50C1" w:rsidRPr="00375F3F">
        <w:rPr>
          <w:sz w:val="24"/>
          <w:szCs w:val="24"/>
        </w:rPr>
        <w:t>«</w:t>
      </w:r>
      <w:r w:rsidRPr="00375F3F">
        <w:rPr>
          <w:sz w:val="24"/>
          <w:szCs w:val="24"/>
        </w:rPr>
        <w:t>Amprion</w:t>
      </w:r>
      <w:r w:rsidR="005E50C1" w:rsidRPr="00375F3F">
        <w:rPr>
          <w:sz w:val="24"/>
          <w:szCs w:val="24"/>
        </w:rPr>
        <w:t>»</w:t>
      </w:r>
      <w:r w:rsidRPr="00375F3F">
        <w:rPr>
          <w:sz w:val="24"/>
          <w:szCs w:val="24"/>
        </w:rPr>
        <w:t xml:space="preserve"> будут выступать администраторами договора, ответственными за операционную координацию и расчеты. Данный инструмент необходим для расширения возможностей поддержки, доступных ГП «Moldelectrica» в случае возникновения непредвиденного дефицита, недостаточно</w:t>
      </w:r>
      <w:r w:rsidR="002571A6" w:rsidRPr="00375F3F">
        <w:rPr>
          <w:sz w:val="24"/>
          <w:szCs w:val="24"/>
        </w:rPr>
        <w:t>го</w:t>
      </w:r>
      <w:r w:rsidRPr="00375F3F">
        <w:rPr>
          <w:sz w:val="24"/>
          <w:szCs w:val="24"/>
        </w:rPr>
        <w:t xml:space="preserve"> </w:t>
      </w:r>
      <w:r w:rsidR="002571A6" w:rsidRPr="00375F3F">
        <w:rPr>
          <w:sz w:val="24"/>
          <w:szCs w:val="24"/>
        </w:rPr>
        <w:t>соответствия</w:t>
      </w:r>
      <w:r w:rsidRPr="00375F3F">
        <w:rPr>
          <w:sz w:val="24"/>
          <w:szCs w:val="24"/>
        </w:rPr>
        <w:t xml:space="preserve"> системы на горизонте «на сутки вперед» или </w:t>
      </w:r>
      <w:r w:rsidR="002571A6" w:rsidRPr="00375F3F">
        <w:rPr>
          <w:sz w:val="24"/>
          <w:szCs w:val="24"/>
        </w:rPr>
        <w:t xml:space="preserve">на </w:t>
      </w:r>
      <w:r w:rsidRPr="00375F3F">
        <w:rPr>
          <w:sz w:val="24"/>
          <w:szCs w:val="24"/>
        </w:rPr>
        <w:t>внутрисуточном горизонте либо иных ситуаций, способных повлиять на безопасное и стабильное функционирование электроэнергетической системы.</w:t>
      </w:r>
    </w:p>
    <w:p w14:paraId="55647CD5" w14:textId="03115332" w:rsidR="00710650" w:rsidRPr="00375F3F" w:rsidRDefault="00900A7E" w:rsidP="00375F3F">
      <w:pPr>
        <w:tabs>
          <w:tab w:val="center" w:pos="2846"/>
          <w:tab w:val="right" w:pos="4983"/>
        </w:tabs>
        <w:rPr>
          <w:sz w:val="24"/>
          <w:szCs w:val="24"/>
          <w:lang w:val="en-US"/>
        </w:rPr>
      </w:pPr>
      <w:r w:rsidRPr="00375F3F">
        <w:rPr>
          <w:sz w:val="24"/>
          <w:szCs w:val="24"/>
        </w:rPr>
        <w:t xml:space="preserve">Подписание договора позволяет на условиях, установленных участвующими операторами систем передачи, получать аварийную электроэнергию из нескольких взаимосвязанных систем, снижая зависимость от существующих двусторонних </w:t>
      </w:r>
      <w:r w:rsidRPr="00375F3F">
        <w:rPr>
          <w:sz w:val="24"/>
          <w:szCs w:val="24"/>
        </w:rPr>
        <w:lastRenderedPageBreak/>
        <w:t>механизмов и диверсифицируя потенциальные источники поддержки в критических ситуациях.</w:t>
      </w:r>
    </w:p>
    <w:p w14:paraId="2E023386" w14:textId="39606FF3" w:rsidR="00900A7E" w:rsidRPr="00375F3F" w:rsidRDefault="00900A7E" w:rsidP="00BA1611">
      <w:pPr>
        <w:tabs>
          <w:tab w:val="center" w:pos="2846"/>
          <w:tab w:val="right" w:pos="4983"/>
        </w:tabs>
        <w:rPr>
          <w:sz w:val="24"/>
          <w:szCs w:val="24"/>
        </w:rPr>
      </w:pPr>
      <w:r w:rsidRPr="00375F3F">
        <w:rPr>
          <w:b/>
          <w:bCs/>
          <w:sz w:val="24"/>
          <w:szCs w:val="24"/>
        </w:rPr>
        <w:t>64.</w:t>
      </w:r>
      <w:r w:rsidRPr="00375F3F">
        <w:rPr>
          <w:sz w:val="24"/>
          <w:szCs w:val="24"/>
        </w:rPr>
        <w:t xml:space="preserve"> Для импорта электроэнергии из зоны ENTSO-E чистая пропускная способность (</w:t>
      </w:r>
      <w:r w:rsidRPr="00375F3F">
        <w:rPr>
          <w:i/>
          <w:iCs/>
          <w:sz w:val="24"/>
          <w:szCs w:val="24"/>
        </w:rPr>
        <w:t>Net Transfer Capacity</w:t>
      </w:r>
      <w:r w:rsidR="002571A6" w:rsidRPr="00375F3F">
        <w:rPr>
          <w:sz w:val="24"/>
          <w:szCs w:val="24"/>
        </w:rPr>
        <w:t>) (в дальнейшем</w:t>
      </w:r>
      <w:r w:rsidRPr="00375F3F">
        <w:rPr>
          <w:sz w:val="24"/>
          <w:szCs w:val="24"/>
        </w:rPr>
        <w:t xml:space="preserve"> – </w:t>
      </w:r>
      <w:r w:rsidRPr="00375F3F">
        <w:rPr>
          <w:i/>
          <w:iCs/>
          <w:sz w:val="24"/>
          <w:szCs w:val="24"/>
        </w:rPr>
        <w:t>NTC</w:t>
      </w:r>
      <w:r w:rsidRPr="00375F3F">
        <w:rPr>
          <w:sz w:val="24"/>
          <w:szCs w:val="24"/>
        </w:rPr>
        <w:t>) распределяется между странами общего блока регулирования Украина – Республика Молдова пропорционально количеству межсистемных соединений между блоком UA-MD и системой ENTSO-E каждой страны: Украина располагает 7 межсистемными соединениями с государствами – членами ЕС, а именно с Польшей (2 воздушные линии электропередачи), Венгрией (3 воздушные линии электропередачи), Словакией (1 воздушная линия электропередачи) и Румынией (1 воздушная линия электропередачи), тогда как Республика Молдова располагает только одной межсистемной линией электропередачи напряжением 400 кВ с государством – членом ЕС Исакча (RO) – Вулкэнешть (MD), вследствие чего Республике Молдова выделяется только 15 % общего объема мощности, доступного для блока UA-MD.</w:t>
      </w:r>
    </w:p>
    <w:p w14:paraId="62833AEC" w14:textId="4AB15365" w:rsidR="00710650" w:rsidRPr="00375F3F" w:rsidRDefault="00900A7E" w:rsidP="00375F3F">
      <w:pPr>
        <w:tabs>
          <w:tab w:val="center" w:pos="2846"/>
          <w:tab w:val="right" w:pos="4983"/>
        </w:tabs>
        <w:rPr>
          <w:sz w:val="24"/>
          <w:szCs w:val="24"/>
          <w:lang w:val="en-US"/>
        </w:rPr>
      </w:pPr>
      <w:r w:rsidRPr="00375F3F">
        <w:rPr>
          <w:sz w:val="24"/>
          <w:szCs w:val="24"/>
        </w:rPr>
        <w:t>В дополнение к 15</w:t>
      </w:r>
      <w:r w:rsidR="002571A6" w:rsidRPr="00375F3F">
        <w:rPr>
          <w:sz w:val="24"/>
          <w:szCs w:val="24"/>
        </w:rPr>
        <w:t> %</w:t>
      </w:r>
      <w:r w:rsidRPr="00375F3F">
        <w:rPr>
          <w:sz w:val="24"/>
          <w:szCs w:val="24"/>
        </w:rPr>
        <w:t>-ной доле начиная с 1 января 2025 года ENTSO-E разрешила перераспределять в пользу Республики Молдова до 21</w:t>
      </w:r>
      <w:r w:rsidR="004D2A34" w:rsidRPr="00375F3F">
        <w:rPr>
          <w:sz w:val="24"/>
          <w:szCs w:val="24"/>
        </w:rPr>
        <w:t> </w:t>
      </w:r>
      <w:r w:rsidRPr="00375F3F">
        <w:rPr>
          <w:sz w:val="24"/>
          <w:szCs w:val="24"/>
        </w:rPr>
        <w:t>% мощности, не используемой Украиной, что позволило ежедневно выделять дополнительно до 300 МВт в час для импорта электроэнергии АО «Energocom» сверх гарантированной коммерческой мощности. Доступность данной доли остается неопределенной вследствие применения НЭК «Укрэнерго» механизма внутрисуточного распределения трансграничной пропускной способности межсистемных соединений с Венгрией, Польшей, Словакией и Румынией.</w:t>
      </w:r>
    </w:p>
    <w:p w14:paraId="289F308E" w14:textId="0FD9264F" w:rsidR="00710650" w:rsidRPr="00375F3F" w:rsidRDefault="00900A7E" w:rsidP="00375F3F">
      <w:pPr>
        <w:tabs>
          <w:tab w:val="center" w:pos="2846"/>
          <w:tab w:val="right" w:pos="4983"/>
        </w:tabs>
        <w:rPr>
          <w:sz w:val="24"/>
          <w:szCs w:val="24"/>
          <w:lang w:val="en-US"/>
        </w:rPr>
      </w:pPr>
      <w:r w:rsidRPr="00375F3F">
        <w:rPr>
          <w:b/>
          <w:bCs/>
          <w:sz w:val="24"/>
          <w:szCs w:val="24"/>
        </w:rPr>
        <w:t>65.</w:t>
      </w:r>
      <w:r w:rsidRPr="00375F3F">
        <w:rPr>
          <w:sz w:val="24"/>
          <w:szCs w:val="24"/>
        </w:rPr>
        <w:t xml:space="preserve"> Для обеспечения безопасности снабжения электроэнергией Республики Молдова в отопительный сезон Республика Молдова нуждается в импорте электроэнергии в объеме около 400–450 МВт в часы пиковой нагрузки. Начиная с апреля потребность в импорте электроэнергии возрастает примерно до 600 МВт в часы пиковой нагрузки вследствие значительного снижения мощности производства электроэнергии теплоэлектроцентралями (ТЭЦ), которая в значительной степени зависит от тепловой нагрузки потребления.</w:t>
      </w:r>
    </w:p>
    <w:p w14:paraId="3E18CAD8" w14:textId="34A4A0E8" w:rsidR="00710650" w:rsidRPr="00375F3F" w:rsidRDefault="00900A7E" w:rsidP="00375F3F">
      <w:pPr>
        <w:tabs>
          <w:tab w:val="center" w:pos="2846"/>
          <w:tab w:val="right" w:pos="4983"/>
        </w:tabs>
        <w:rPr>
          <w:sz w:val="24"/>
          <w:szCs w:val="24"/>
          <w:lang w:val="en-US"/>
        </w:rPr>
      </w:pPr>
      <w:r w:rsidRPr="00375F3F">
        <w:rPr>
          <w:b/>
          <w:bCs/>
          <w:sz w:val="24"/>
          <w:szCs w:val="24"/>
        </w:rPr>
        <w:t>66.</w:t>
      </w:r>
      <w:r w:rsidRPr="00375F3F">
        <w:rPr>
          <w:sz w:val="24"/>
          <w:szCs w:val="24"/>
        </w:rPr>
        <w:t xml:space="preserve"> Еще одним фактором уязвимости является то, что воздушная линия электропередачи (ВЛ) 400 кВ Исакча – Вулкэнешть – МГРЭС проходит как по территории Украины, так и через электрическую подстанцию на территории МГРЭС, расположенной в приднестровском регионе Республики Молдова. Таким образом, это представляет собой дополнительный фактор уязвимости, поскольку существует риск прекращения МГРЭС перетока электроэнергии. В случае повреждения или недоступности ВЛ 400 кВ Исакча – Вулкэнешть Республика Молдова подвергается риску невозможности прямого импорта необходимых объемов электроэнергии из Румынии, что может привести к возникновению значительного дефицита в отопительный сезон, оцениваемого примерно в 50</w:t>
      </w:r>
      <w:r w:rsidR="00445DF1" w:rsidRPr="00375F3F">
        <w:rPr>
          <w:sz w:val="24"/>
          <w:szCs w:val="24"/>
        </w:rPr>
        <w:t> </w:t>
      </w:r>
      <w:r w:rsidRPr="00375F3F">
        <w:rPr>
          <w:sz w:val="24"/>
          <w:szCs w:val="24"/>
        </w:rPr>
        <w:t>% потребности в электроэнергии.</w:t>
      </w:r>
    </w:p>
    <w:p w14:paraId="4D71D55A" w14:textId="79E70229" w:rsidR="00900A7E" w:rsidRPr="00375F3F" w:rsidRDefault="00900A7E" w:rsidP="00BA1611">
      <w:pPr>
        <w:tabs>
          <w:tab w:val="center" w:pos="2846"/>
          <w:tab w:val="right" w:pos="4983"/>
        </w:tabs>
        <w:rPr>
          <w:sz w:val="24"/>
          <w:szCs w:val="24"/>
        </w:rPr>
      </w:pPr>
      <w:r w:rsidRPr="00375F3F">
        <w:rPr>
          <w:b/>
          <w:bCs/>
          <w:sz w:val="24"/>
          <w:szCs w:val="24"/>
        </w:rPr>
        <w:t>67.</w:t>
      </w:r>
      <w:r w:rsidRPr="00375F3F">
        <w:rPr>
          <w:sz w:val="24"/>
          <w:szCs w:val="24"/>
        </w:rPr>
        <w:t xml:space="preserve"> Реализация данного риска была продемонстрирована в том числе ситуацией, имевшей место в марте 2026 года, когда вследствие атак Российской Федерации на энергетическую инфраструктуру Украины была отключена линия электропередачи Вулкэнешть – Исакча. Данный инцидент существенно ограничил возможности импорта электроэнергии из Румынии и привел к дефициту мощности до 400 МВт в часы пиковой нагрузки. Для управления рисками, связанными с непрерывностью снабжения, и поддержания стабильного функционирования электроэнергетической системы Постановлением Парламента №</w:t>
      </w:r>
      <w:r w:rsidR="008B4C7A" w:rsidRPr="00375F3F">
        <w:rPr>
          <w:sz w:val="24"/>
          <w:szCs w:val="24"/>
          <w:lang w:val="en-US"/>
        </w:rPr>
        <w:t> </w:t>
      </w:r>
      <w:r w:rsidRPr="00375F3F">
        <w:rPr>
          <w:sz w:val="24"/>
          <w:szCs w:val="24"/>
        </w:rPr>
        <w:t>38/2026 об объявлении чрезвычайного положения в энергетическом секторе было объявлено чрезвычайное положение в энергетическом секторе</w:t>
      </w:r>
      <w:r w:rsidR="00CA6056" w:rsidRPr="00375F3F">
        <w:rPr>
          <w:sz w:val="24"/>
          <w:szCs w:val="24"/>
        </w:rPr>
        <w:t xml:space="preserve"> сроком на 60 дней с 25 марта 2026 года</w:t>
      </w:r>
      <w:r w:rsidRPr="00375F3F">
        <w:rPr>
          <w:sz w:val="24"/>
          <w:szCs w:val="24"/>
        </w:rPr>
        <w:t xml:space="preserve">, а Постановлением Правительства № 141/2026 о </w:t>
      </w:r>
      <w:r w:rsidR="004D2A34" w:rsidRPr="00375F3F">
        <w:rPr>
          <w:sz w:val="24"/>
          <w:szCs w:val="24"/>
        </w:rPr>
        <w:t xml:space="preserve">применении </w:t>
      </w:r>
      <w:r w:rsidRPr="00375F3F">
        <w:rPr>
          <w:sz w:val="24"/>
          <w:szCs w:val="24"/>
        </w:rPr>
        <w:t>мер в условиях чрезвычайного положения в энергетическом секторе были установлены меры, применяемые в условиях чрезвычайного положения.</w:t>
      </w:r>
    </w:p>
    <w:p w14:paraId="77460529" w14:textId="2ABDC132" w:rsidR="00710650" w:rsidRPr="00375F3F" w:rsidRDefault="00900A7E" w:rsidP="00375F3F">
      <w:pPr>
        <w:tabs>
          <w:tab w:val="center" w:pos="2846"/>
          <w:tab w:val="right" w:pos="4983"/>
        </w:tabs>
        <w:rPr>
          <w:sz w:val="24"/>
          <w:szCs w:val="24"/>
          <w:lang w:val="en-US"/>
        </w:rPr>
      </w:pPr>
      <w:r w:rsidRPr="00375F3F">
        <w:rPr>
          <w:sz w:val="24"/>
          <w:szCs w:val="24"/>
        </w:rPr>
        <w:lastRenderedPageBreak/>
        <w:t>Данная ситуация подтвердила критический характер зависимости национальной электроэнергетической системы от единственной межсистемной инфраструктуры большой пропускной способности с Румынией. В этом контексте существенное значение приобретают диверсификация маршрутов межсистемного соединения с европейской электроэнергетической системой, завершение строительства новых линий электропередачи, укрепление внутренних генерирующих мощностей и развитие региональных механизмов поддержки и поставки электроэнергии в кризисных ситуациях.</w:t>
      </w:r>
    </w:p>
    <w:p w14:paraId="57905878" w14:textId="4CA957A1" w:rsidR="00710650" w:rsidRPr="00375F3F" w:rsidRDefault="00900A7E" w:rsidP="00375F3F">
      <w:pPr>
        <w:tabs>
          <w:tab w:val="center" w:pos="2846"/>
          <w:tab w:val="right" w:pos="4983"/>
        </w:tabs>
        <w:rPr>
          <w:sz w:val="24"/>
          <w:szCs w:val="24"/>
          <w:lang w:val="en-US"/>
        </w:rPr>
      </w:pPr>
      <w:r w:rsidRPr="00375F3F">
        <w:rPr>
          <w:b/>
          <w:bCs/>
          <w:sz w:val="24"/>
          <w:szCs w:val="24"/>
        </w:rPr>
        <w:t>68.</w:t>
      </w:r>
      <w:r w:rsidRPr="00375F3F">
        <w:rPr>
          <w:sz w:val="24"/>
          <w:szCs w:val="24"/>
        </w:rPr>
        <w:t xml:space="preserve"> Таким образом, строительство и ввод в эксплуатацию ВЛ 400 кВ Вулкэнешть – Кишинэу являются приоритетными для обеспечения энергетической безопасности страны. Работы по ее строительству и созданию сопутствующей инфраструктуры были завершены в конце июня 2026 года, и линия энергетической независимости вступила в завершающий этап испытаний перед вводом в коммерческую эксплуатацию.</w:t>
      </w:r>
    </w:p>
    <w:p w14:paraId="069A1AB1" w14:textId="1793ABBC" w:rsidR="00710650" w:rsidRPr="00375F3F" w:rsidRDefault="00900A7E" w:rsidP="00375F3F">
      <w:pPr>
        <w:tabs>
          <w:tab w:val="center" w:pos="2846"/>
          <w:tab w:val="right" w:pos="4983"/>
        </w:tabs>
        <w:rPr>
          <w:sz w:val="24"/>
          <w:szCs w:val="24"/>
          <w:lang w:val="en-US"/>
        </w:rPr>
      </w:pPr>
      <w:r w:rsidRPr="00375F3F">
        <w:rPr>
          <w:b/>
          <w:bCs/>
          <w:sz w:val="24"/>
          <w:szCs w:val="24"/>
        </w:rPr>
        <w:t>69.</w:t>
      </w:r>
      <w:r w:rsidRPr="00375F3F">
        <w:rPr>
          <w:sz w:val="24"/>
          <w:szCs w:val="24"/>
        </w:rPr>
        <w:t xml:space="preserve"> Для отопительного сезона 2026–2027 необходимо укрепить энергетический менеджмент в публичных зданиях посредством назначения ответственных лиц, стандартизации ежемесячной отчетности о потреблении энергетических ресурсов и воды, обучения назначенных лиц и подготовки НЦУЭ сезонного отчета о потреблении в публичном секторе. Собираемые данные должны включать по меньшей мере сведения об учреждении, здании, отапливаемой площади, используемых энергетических ресурсах, ежемесячном потреблении по каждому энергоносителю, потреблении воды, источнике данных и лице, ответственном за представление отчетности. В случае образовательных учреждений представление отчетности будет организовано через управления образования, а в пилотных районах могут использоваться инструменты мониторинга, апробированные в рамках проекта энергетического менеджмента.</w:t>
      </w:r>
    </w:p>
    <w:p w14:paraId="237F7E83" w14:textId="579EEA94" w:rsidR="00900A7E" w:rsidRPr="00375F3F" w:rsidRDefault="00900A7E" w:rsidP="00BA1611">
      <w:pPr>
        <w:tabs>
          <w:tab w:val="center" w:pos="2846"/>
          <w:tab w:val="right" w:pos="4983"/>
        </w:tabs>
        <w:rPr>
          <w:sz w:val="24"/>
          <w:szCs w:val="24"/>
        </w:rPr>
      </w:pPr>
      <w:r w:rsidRPr="00375F3F">
        <w:rPr>
          <w:b/>
          <w:bCs/>
          <w:sz w:val="24"/>
          <w:szCs w:val="24"/>
        </w:rPr>
        <w:t>70.</w:t>
      </w:r>
      <w:r w:rsidRPr="00375F3F">
        <w:rPr>
          <w:sz w:val="24"/>
          <w:szCs w:val="24"/>
        </w:rPr>
        <w:t xml:space="preserve"> Энергетический менеджмент публичных зданий является необходимым компонентом подготовки к отопительному сезону 2026–2027 с учетом потенциала оптимизации потребления энергетических ресурсов посредством применения малозатратных мер: мониторинга потребления энергетических ресурсов и воды, выявления значительных отклонений в потреблении и применения мер по эффективной эксплуатации публичных зданий. Международный опыт показывает, что одно лишь систематическое применение энергетического менеджмента – мониторинг потребления, надлежащая эксплуатация установок и оперативное устранение отклонений без значительных капитальных вложений – обеспечивает экономию энергии в размере 5–15 %. При объеме расходов местных бюджетов на энергию и воду (≈1,4 млрд леев в 2025 году) это означает ежегодную экономию в размере около 70–200 млн леев.</w:t>
      </w:r>
    </w:p>
    <w:p w14:paraId="2638D5A5" w14:textId="17300286" w:rsidR="00710650" w:rsidRPr="00375F3F" w:rsidRDefault="00900A7E" w:rsidP="00375F3F">
      <w:pPr>
        <w:tabs>
          <w:tab w:val="center" w:pos="2846"/>
          <w:tab w:val="right" w:pos="4983"/>
        </w:tabs>
        <w:rPr>
          <w:sz w:val="24"/>
          <w:szCs w:val="24"/>
          <w:lang w:val="en-US"/>
        </w:rPr>
      </w:pPr>
      <w:r w:rsidRPr="00375F3F">
        <w:rPr>
          <w:sz w:val="24"/>
          <w:szCs w:val="24"/>
        </w:rPr>
        <w:t>В предыдущие периоды меры по повышению энергоэффективности, применяемые в публичном секторе, носили преимущественно общий характер при отсутствии единого механизма отчетности, проверки и сопоставимого анализа потребления на уровне отдельных зданий.</w:t>
      </w:r>
    </w:p>
    <w:p w14:paraId="5E6B1B23" w14:textId="27DD7D23" w:rsidR="00BA1611" w:rsidRPr="00375F3F" w:rsidRDefault="00900A7E" w:rsidP="00375F3F">
      <w:pPr>
        <w:tabs>
          <w:tab w:val="center" w:pos="2846"/>
          <w:tab w:val="right" w:pos="4983"/>
        </w:tabs>
        <w:rPr>
          <w:sz w:val="24"/>
          <w:szCs w:val="24"/>
          <w:lang w:val="en-US"/>
        </w:rPr>
      </w:pPr>
      <w:r w:rsidRPr="00375F3F">
        <w:rPr>
          <w:b/>
          <w:bCs/>
          <w:sz w:val="24"/>
          <w:szCs w:val="24"/>
        </w:rPr>
        <w:t>71.</w:t>
      </w:r>
      <w:r w:rsidRPr="00375F3F">
        <w:rPr>
          <w:sz w:val="24"/>
          <w:szCs w:val="24"/>
        </w:rPr>
        <w:t xml:space="preserve"> Сельское хозяйство и агропродовольственная промышленность являются секторами, непосредственно затрагиваемыми энергетическими кризисами, поскольку затраты на нефтепродукты, электроэнергию, природный газ и производственные ресурсы, включая удобрения, отражаются на затратах на производство, переработку и транспортировку, оказывая влияние на наличие и доступность пищевых продуктов. В этом контексте необходимо продвигать меры по повышению энергоэффективности и устойчивости агропродовольственной цепочки в целях снижения уязвимости и рисков для продовольственной безопасности. Такие меры также подлежат продвижению в рамках Национальной программы устойчивости сельского хозяйства на 2027–2030 годы, находящейся в процессе разработки и продвижения.</w:t>
      </w:r>
    </w:p>
    <w:p w14:paraId="33418F9B" w14:textId="77777777" w:rsidR="00375F3F" w:rsidRDefault="00375F3F" w:rsidP="00BA1611">
      <w:pPr>
        <w:tabs>
          <w:tab w:val="center" w:pos="2846"/>
          <w:tab w:val="right" w:pos="4983"/>
        </w:tabs>
        <w:ind w:firstLine="0"/>
        <w:jc w:val="center"/>
        <w:rPr>
          <w:b/>
          <w:bCs/>
          <w:sz w:val="24"/>
          <w:szCs w:val="24"/>
          <w:lang w:val="en-US"/>
        </w:rPr>
      </w:pPr>
    </w:p>
    <w:p w14:paraId="28770B60" w14:textId="77777777" w:rsidR="00375F3F" w:rsidRDefault="00375F3F" w:rsidP="00BA1611">
      <w:pPr>
        <w:tabs>
          <w:tab w:val="center" w:pos="2846"/>
          <w:tab w:val="right" w:pos="4983"/>
        </w:tabs>
        <w:ind w:firstLine="0"/>
        <w:jc w:val="center"/>
        <w:rPr>
          <w:b/>
          <w:bCs/>
          <w:sz w:val="24"/>
          <w:szCs w:val="24"/>
          <w:lang w:val="en-US"/>
        </w:rPr>
      </w:pPr>
    </w:p>
    <w:p w14:paraId="7C7AB672" w14:textId="752F08F1" w:rsidR="00D94E71" w:rsidRPr="00375F3F" w:rsidRDefault="00D94E71" w:rsidP="00BA1611">
      <w:pPr>
        <w:tabs>
          <w:tab w:val="center" w:pos="2846"/>
          <w:tab w:val="right" w:pos="4983"/>
        </w:tabs>
        <w:ind w:firstLine="0"/>
        <w:jc w:val="center"/>
        <w:rPr>
          <w:b/>
          <w:bCs/>
          <w:sz w:val="24"/>
          <w:szCs w:val="24"/>
        </w:rPr>
      </w:pPr>
      <w:r w:rsidRPr="00375F3F">
        <w:rPr>
          <w:b/>
          <w:bCs/>
          <w:sz w:val="24"/>
          <w:szCs w:val="24"/>
        </w:rPr>
        <w:lastRenderedPageBreak/>
        <w:t xml:space="preserve">Глава </w:t>
      </w:r>
      <w:r w:rsidR="00900A7E" w:rsidRPr="00375F3F">
        <w:rPr>
          <w:b/>
          <w:bCs/>
          <w:sz w:val="24"/>
          <w:szCs w:val="24"/>
        </w:rPr>
        <w:t>III</w:t>
      </w:r>
    </w:p>
    <w:p w14:paraId="5D403062" w14:textId="0A404DA6" w:rsidR="00900A7E" w:rsidRPr="00375F3F" w:rsidRDefault="00900A7E" w:rsidP="00BA1611">
      <w:pPr>
        <w:tabs>
          <w:tab w:val="center" w:pos="2846"/>
          <w:tab w:val="right" w:pos="4983"/>
        </w:tabs>
        <w:ind w:firstLine="0"/>
        <w:jc w:val="center"/>
        <w:rPr>
          <w:b/>
          <w:bCs/>
          <w:spacing w:val="-4"/>
          <w:sz w:val="24"/>
          <w:szCs w:val="24"/>
        </w:rPr>
      </w:pPr>
      <w:r w:rsidRPr="00375F3F">
        <w:rPr>
          <w:b/>
          <w:bCs/>
          <w:spacing w:val="-4"/>
          <w:sz w:val="24"/>
          <w:szCs w:val="24"/>
        </w:rPr>
        <w:t xml:space="preserve">МЕРЫ ПО ПОДГОТОВКЕ К ОТОПИТЕЛЬНОМУ СЕЗОНУ 2026–2027 </w:t>
      </w:r>
    </w:p>
    <w:p w14:paraId="3E34CBA7" w14:textId="77777777" w:rsidR="00BA1611" w:rsidRPr="00375F3F" w:rsidRDefault="00BA1611" w:rsidP="00BA1611">
      <w:pPr>
        <w:tabs>
          <w:tab w:val="center" w:pos="2846"/>
          <w:tab w:val="right" w:pos="4983"/>
        </w:tabs>
        <w:ind w:firstLine="0"/>
        <w:jc w:val="center"/>
        <w:rPr>
          <w:sz w:val="24"/>
          <w:szCs w:val="24"/>
        </w:rPr>
      </w:pPr>
    </w:p>
    <w:p w14:paraId="028D188A" w14:textId="1E81159E" w:rsidR="00900A7E" w:rsidRPr="00375F3F" w:rsidRDefault="00900A7E" w:rsidP="00BA1611">
      <w:pPr>
        <w:tabs>
          <w:tab w:val="center" w:pos="2846"/>
          <w:tab w:val="right" w:pos="4983"/>
        </w:tabs>
        <w:rPr>
          <w:sz w:val="24"/>
          <w:szCs w:val="24"/>
        </w:rPr>
      </w:pPr>
      <w:r w:rsidRPr="00375F3F">
        <w:rPr>
          <w:b/>
          <w:bCs/>
          <w:sz w:val="24"/>
          <w:szCs w:val="24"/>
        </w:rPr>
        <w:t>72.</w:t>
      </w:r>
      <w:r w:rsidRPr="00375F3F">
        <w:rPr>
          <w:sz w:val="24"/>
          <w:szCs w:val="24"/>
        </w:rPr>
        <w:t xml:space="preserve"> В целях осуществления необходимых действий по реализации мер по подготовке к отопительному сезону 2026–2027 и мер по повышению эффективности потребления энергетических ресурсов в качестве рекомендаций предлагается ряд мер, подлежащих осуществлению компетентными органами и субъектами</w:t>
      </w:r>
      <w:r w:rsidR="008B4C7A" w:rsidRPr="00375F3F">
        <w:rPr>
          <w:sz w:val="24"/>
          <w:szCs w:val="24"/>
        </w:rPr>
        <w:t>,</w:t>
      </w:r>
      <w:r w:rsidRPr="00375F3F">
        <w:rPr>
          <w:sz w:val="24"/>
          <w:szCs w:val="24"/>
        </w:rPr>
        <w:t xml:space="preserve"> в соответствии с таблицей 6.</w:t>
      </w:r>
    </w:p>
    <w:p w14:paraId="79F3200D" w14:textId="30217F98" w:rsidR="00900A7E" w:rsidRPr="00375F3F" w:rsidRDefault="002E3FE1" w:rsidP="00BA1611">
      <w:pPr>
        <w:tabs>
          <w:tab w:val="center" w:pos="2846"/>
          <w:tab w:val="right" w:pos="4983"/>
        </w:tabs>
        <w:rPr>
          <w:sz w:val="24"/>
          <w:szCs w:val="24"/>
        </w:rPr>
      </w:pPr>
      <w:r w:rsidRPr="00375F3F">
        <w:rPr>
          <w:sz w:val="24"/>
          <w:szCs w:val="24"/>
        </w:rPr>
        <w:t>В</w:t>
      </w:r>
      <w:r w:rsidR="00900A7E" w:rsidRPr="00375F3F">
        <w:rPr>
          <w:sz w:val="24"/>
          <w:szCs w:val="24"/>
        </w:rPr>
        <w:t xml:space="preserve"> таблице представлены превентивные меры, сроки их реализации и ответственные субъекты, необходимые для подготовки к отопительному сезону 2026–2027.</w:t>
      </w:r>
    </w:p>
    <w:p w14:paraId="64B2401F" w14:textId="77777777" w:rsidR="00314EEC" w:rsidRPr="00375F3F" w:rsidRDefault="00314EEC" w:rsidP="00BA1611">
      <w:pPr>
        <w:tabs>
          <w:tab w:val="center" w:pos="2846"/>
          <w:tab w:val="right" w:pos="4983"/>
        </w:tabs>
        <w:rPr>
          <w:sz w:val="24"/>
          <w:szCs w:val="24"/>
        </w:rPr>
      </w:pPr>
    </w:p>
    <w:p w14:paraId="4349B005" w14:textId="4ABB7E1F" w:rsidR="00BA1611" w:rsidRPr="00375F3F" w:rsidRDefault="00445DF1" w:rsidP="00445DF1">
      <w:pPr>
        <w:tabs>
          <w:tab w:val="center" w:pos="2846"/>
          <w:tab w:val="right" w:pos="4983"/>
        </w:tabs>
        <w:jc w:val="right"/>
        <w:rPr>
          <w:sz w:val="24"/>
          <w:szCs w:val="24"/>
        </w:rPr>
      </w:pPr>
      <w:r w:rsidRPr="00375F3F">
        <w:rPr>
          <w:sz w:val="24"/>
          <w:szCs w:val="24"/>
        </w:rPr>
        <w:t>Таблица 6</w:t>
      </w:r>
    </w:p>
    <w:p w14:paraId="7F217C38" w14:textId="7DE4B9DE" w:rsidR="00900A7E" w:rsidRPr="00375F3F" w:rsidRDefault="00900A7E" w:rsidP="00BA1611">
      <w:pPr>
        <w:tabs>
          <w:tab w:val="center" w:pos="2846"/>
          <w:tab w:val="right" w:pos="4983"/>
        </w:tabs>
        <w:ind w:firstLine="0"/>
        <w:jc w:val="center"/>
        <w:rPr>
          <w:b/>
          <w:bCs/>
          <w:sz w:val="24"/>
          <w:szCs w:val="24"/>
        </w:rPr>
      </w:pPr>
      <w:r w:rsidRPr="00375F3F">
        <w:rPr>
          <w:b/>
          <w:bCs/>
          <w:sz w:val="24"/>
          <w:szCs w:val="24"/>
        </w:rPr>
        <w:t xml:space="preserve">Меры по подготовке к отопительному сезону 2026–2027 </w:t>
      </w:r>
    </w:p>
    <w:p w14:paraId="25A1BC8E" w14:textId="77777777" w:rsidR="00BA1611" w:rsidRPr="00375F3F" w:rsidRDefault="00BA1611" w:rsidP="00BA1611">
      <w:pPr>
        <w:tabs>
          <w:tab w:val="center" w:pos="2846"/>
          <w:tab w:val="right" w:pos="4983"/>
        </w:tabs>
        <w:ind w:firstLine="0"/>
        <w:jc w:val="center"/>
        <w:rPr>
          <w:sz w:val="24"/>
          <w:szCs w:val="24"/>
        </w:rPr>
      </w:pPr>
    </w:p>
    <w:tbl>
      <w:tblPr>
        <w:tblStyle w:val="Tabelgril"/>
        <w:tblW w:w="0" w:type="auto"/>
        <w:tblLook w:val="04A0" w:firstRow="1" w:lastRow="0" w:firstColumn="1" w:lastColumn="0" w:noHBand="0" w:noVBand="1"/>
      </w:tblPr>
      <w:tblGrid>
        <w:gridCol w:w="560"/>
        <w:gridCol w:w="4949"/>
        <w:gridCol w:w="1481"/>
        <w:gridCol w:w="2128"/>
      </w:tblGrid>
      <w:tr w:rsidR="00BC3E90" w:rsidRPr="00375F3F" w14:paraId="3DC12D2E" w14:textId="77777777" w:rsidTr="002E3FE1">
        <w:tc>
          <w:tcPr>
            <w:tcW w:w="0" w:type="auto"/>
            <w:vAlign w:val="center"/>
            <w:hideMark/>
          </w:tcPr>
          <w:p w14:paraId="66DF9376" w14:textId="77777777" w:rsidR="00900A7E" w:rsidRPr="00375F3F" w:rsidRDefault="00900A7E" w:rsidP="00900A7E">
            <w:pPr>
              <w:ind w:firstLine="0"/>
              <w:jc w:val="center"/>
              <w:rPr>
                <w:rFonts w:ascii="Times New Roman" w:hAnsi="Times New Roman"/>
                <w:b/>
                <w:bCs/>
                <w:sz w:val="24"/>
                <w:szCs w:val="24"/>
                <w:lang w:val="en-US"/>
              </w:rPr>
            </w:pPr>
            <w:r w:rsidRPr="00375F3F">
              <w:rPr>
                <w:rFonts w:ascii="Times New Roman" w:hAnsi="Times New Roman"/>
                <w:b/>
                <w:bCs/>
                <w:sz w:val="24"/>
                <w:szCs w:val="24"/>
              </w:rPr>
              <w:t>№</w:t>
            </w:r>
          </w:p>
          <w:p w14:paraId="79F7A777" w14:textId="58366CEF" w:rsidR="0068144D" w:rsidRPr="00375F3F" w:rsidRDefault="0068144D" w:rsidP="00900A7E">
            <w:pPr>
              <w:ind w:firstLine="0"/>
              <w:jc w:val="center"/>
              <w:rPr>
                <w:rFonts w:ascii="Times New Roman" w:hAnsi="Times New Roman"/>
                <w:b/>
                <w:bCs/>
                <w:sz w:val="24"/>
                <w:szCs w:val="24"/>
              </w:rPr>
            </w:pPr>
            <w:r w:rsidRPr="00375F3F">
              <w:rPr>
                <w:rFonts w:ascii="Times New Roman" w:hAnsi="Times New Roman"/>
                <w:b/>
                <w:bCs/>
                <w:sz w:val="24"/>
                <w:szCs w:val="24"/>
              </w:rPr>
              <w:t>п/п</w:t>
            </w:r>
          </w:p>
        </w:tc>
        <w:tc>
          <w:tcPr>
            <w:tcW w:w="5929" w:type="dxa"/>
            <w:vAlign w:val="center"/>
            <w:hideMark/>
          </w:tcPr>
          <w:p w14:paraId="2CE07BDD" w14:textId="77777777" w:rsidR="00900A7E" w:rsidRPr="00375F3F" w:rsidRDefault="00900A7E" w:rsidP="00900A7E">
            <w:pPr>
              <w:ind w:firstLine="0"/>
              <w:jc w:val="center"/>
              <w:rPr>
                <w:rFonts w:ascii="Times New Roman" w:hAnsi="Times New Roman"/>
                <w:b/>
                <w:bCs/>
                <w:sz w:val="24"/>
                <w:szCs w:val="24"/>
              </w:rPr>
            </w:pPr>
            <w:r w:rsidRPr="00375F3F">
              <w:rPr>
                <w:rFonts w:ascii="Times New Roman" w:hAnsi="Times New Roman"/>
                <w:b/>
                <w:bCs/>
                <w:sz w:val="24"/>
                <w:szCs w:val="24"/>
              </w:rPr>
              <w:t>Превентивные меры</w:t>
            </w:r>
          </w:p>
        </w:tc>
        <w:tc>
          <w:tcPr>
            <w:tcW w:w="1253" w:type="dxa"/>
            <w:vAlign w:val="center"/>
            <w:hideMark/>
          </w:tcPr>
          <w:p w14:paraId="3AFC9C09" w14:textId="77777777" w:rsidR="00900A7E" w:rsidRPr="00375F3F" w:rsidRDefault="00900A7E" w:rsidP="00900A7E">
            <w:pPr>
              <w:ind w:firstLine="0"/>
              <w:jc w:val="center"/>
              <w:rPr>
                <w:rFonts w:ascii="Times New Roman" w:hAnsi="Times New Roman"/>
                <w:b/>
                <w:bCs/>
                <w:sz w:val="24"/>
                <w:szCs w:val="24"/>
              </w:rPr>
            </w:pPr>
            <w:r w:rsidRPr="00375F3F">
              <w:rPr>
                <w:rFonts w:ascii="Times New Roman" w:hAnsi="Times New Roman"/>
                <w:b/>
                <w:bCs/>
                <w:sz w:val="24"/>
                <w:szCs w:val="24"/>
              </w:rPr>
              <w:t>Срок реализации</w:t>
            </w:r>
          </w:p>
        </w:tc>
        <w:tc>
          <w:tcPr>
            <w:tcW w:w="1491" w:type="dxa"/>
            <w:vAlign w:val="center"/>
            <w:hideMark/>
          </w:tcPr>
          <w:p w14:paraId="07FADB71" w14:textId="77777777" w:rsidR="00900A7E" w:rsidRPr="00375F3F" w:rsidRDefault="00900A7E" w:rsidP="00900A7E">
            <w:pPr>
              <w:ind w:firstLine="0"/>
              <w:jc w:val="center"/>
              <w:rPr>
                <w:rFonts w:ascii="Times New Roman" w:hAnsi="Times New Roman"/>
                <w:b/>
                <w:bCs/>
                <w:sz w:val="24"/>
                <w:szCs w:val="24"/>
              </w:rPr>
            </w:pPr>
            <w:r w:rsidRPr="00375F3F">
              <w:rPr>
                <w:rFonts w:ascii="Times New Roman" w:hAnsi="Times New Roman"/>
                <w:b/>
                <w:bCs/>
                <w:sz w:val="24"/>
                <w:szCs w:val="24"/>
              </w:rPr>
              <w:t>Компетентные органы/субъекты</w:t>
            </w:r>
          </w:p>
        </w:tc>
      </w:tr>
    </w:tbl>
    <w:p w14:paraId="580CA87C" w14:textId="77777777" w:rsidR="002E3FE1" w:rsidRPr="00375F3F" w:rsidRDefault="002E3FE1">
      <w:pPr>
        <w:rPr>
          <w:sz w:val="24"/>
          <w:szCs w:val="24"/>
        </w:rPr>
      </w:pPr>
    </w:p>
    <w:tbl>
      <w:tblPr>
        <w:tblStyle w:val="Tabelgril"/>
        <w:tblW w:w="0" w:type="auto"/>
        <w:tblLook w:val="04A0" w:firstRow="1" w:lastRow="0" w:firstColumn="1" w:lastColumn="0" w:noHBand="0" w:noVBand="1"/>
      </w:tblPr>
      <w:tblGrid>
        <w:gridCol w:w="516"/>
        <w:gridCol w:w="696"/>
        <w:gridCol w:w="4071"/>
        <w:gridCol w:w="1646"/>
        <w:gridCol w:w="2189"/>
      </w:tblGrid>
      <w:tr w:rsidR="002E3FE1" w:rsidRPr="00375F3F" w14:paraId="26992A9D" w14:textId="77777777" w:rsidTr="002E3FE1">
        <w:trPr>
          <w:tblHeader/>
        </w:trPr>
        <w:tc>
          <w:tcPr>
            <w:tcW w:w="0" w:type="auto"/>
            <w:vAlign w:val="center"/>
          </w:tcPr>
          <w:p w14:paraId="69EF441E" w14:textId="06058D63" w:rsidR="002E3FE1" w:rsidRPr="00375F3F" w:rsidRDefault="002E3FE1" w:rsidP="00900A7E">
            <w:pPr>
              <w:ind w:firstLine="0"/>
              <w:jc w:val="center"/>
              <w:rPr>
                <w:rFonts w:ascii="Times New Roman" w:hAnsi="Times New Roman"/>
                <w:b/>
                <w:bCs/>
                <w:sz w:val="24"/>
                <w:szCs w:val="24"/>
              </w:rPr>
            </w:pPr>
            <w:r w:rsidRPr="00375F3F">
              <w:rPr>
                <w:rFonts w:ascii="Times New Roman" w:hAnsi="Times New Roman"/>
                <w:b/>
                <w:bCs/>
                <w:sz w:val="24"/>
                <w:szCs w:val="24"/>
              </w:rPr>
              <w:t>1</w:t>
            </w:r>
          </w:p>
        </w:tc>
        <w:tc>
          <w:tcPr>
            <w:tcW w:w="0" w:type="auto"/>
            <w:gridSpan w:val="2"/>
            <w:vAlign w:val="center"/>
          </w:tcPr>
          <w:p w14:paraId="1B15155B" w14:textId="1E0DC750" w:rsidR="002E3FE1" w:rsidRPr="00375F3F" w:rsidRDefault="002E3FE1" w:rsidP="00900A7E">
            <w:pPr>
              <w:ind w:firstLine="0"/>
              <w:jc w:val="center"/>
              <w:rPr>
                <w:rFonts w:ascii="Times New Roman" w:hAnsi="Times New Roman"/>
                <w:b/>
                <w:bCs/>
                <w:sz w:val="24"/>
                <w:szCs w:val="24"/>
              </w:rPr>
            </w:pPr>
            <w:r w:rsidRPr="00375F3F">
              <w:rPr>
                <w:rFonts w:ascii="Times New Roman" w:hAnsi="Times New Roman"/>
                <w:b/>
                <w:bCs/>
                <w:sz w:val="24"/>
                <w:szCs w:val="24"/>
              </w:rPr>
              <w:t>2</w:t>
            </w:r>
          </w:p>
        </w:tc>
        <w:tc>
          <w:tcPr>
            <w:tcW w:w="0" w:type="auto"/>
            <w:vAlign w:val="center"/>
          </w:tcPr>
          <w:p w14:paraId="12E11176" w14:textId="11A41252" w:rsidR="002E3FE1" w:rsidRPr="00375F3F" w:rsidRDefault="002E3FE1" w:rsidP="00900A7E">
            <w:pPr>
              <w:ind w:firstLine="0"/>
              <w:jc w:val="center"/>
              <w:rPr>
                <w:rFonts w:ascii="Times New Roman" w:hAnsi="Times New Roman"/>
                <w:b/>
                <w:bCs/>
                <w:sz w:val="24"/>
                <w:szCs w:val="24"/>
              </w:rPr>
            </w:pPr>
            <w:r w:rsidRPr="00375F3F">
              <w:rPr>
                <w:rFonts w:ascii="Times New Roman" w:hAnsi="Times New Roman"/>
                <w:b/>
                <w:bCs/>
                <w:sz w:val="24"/>
                <w:szCs w:val="24"/>
              </w:rPr>
              <w:t>3</w:t>
            </w:r>
          </w:p>
        </w:tc>
        <w:tc>
          <w:tcPr>
            <w:tcW w:w="0" w:type="auto"/>
            <w:vAlign w:val="center"/>
          </w:tcPr>
          <w:p w14:paraId="5F67A7B1" w14:textId="5E5F877D" w:rsidR="002E3FE1" w:rsidRPr="00375F3F" w:rsidRDefault="002E3FE1" w:rsidP="00900A7E">
            <w:pPr>
              <w:ind w:firstLine="0"/>
              <w:jc w:val="center"/>
              <w:rPr>
                <w:rFonts w:ascii="Times New Roman" w:hAnsi="Times New Roman"/>
                <w:b/>
                <w:bCs/>
                <w:sz w:val="24"/>
                <w:szCs w:val="24"/>
              </w:rPr>
            </w:pPr>
            <w:r w:rsidRPr="00375F3F">
              <w:rPr>
                <w:rFonts w:ascii="Times New Roman" w:hAnsi="Times New Roman"/>
                <w:b/>
                <w:bCs/>
                <w:sz w:val="24"/>
                <w:szCs w:val="24"/>
              </w:rPr>
              <w:t>4</w:t>
            </w:r>
          </w:p>
        </w:tc>
      </w:tr>
      <w:tr w:rsidR="0068144D" w:rsidRPr="00375F3F" w14:paraId="732CCA69" w14:textId="77777777" w:rsidTr="00BC3E90">
        <w:tc>
          <w:tcPr>
            <w:tcW w:w="0" w:type="auto"/>
            <w:gridSpan w:val="5"/>
            <w:vAlign w:val="center"/>
            <w:hideMark/>
          </w:tcPr>
          <w:p w14:paraId="61EA4382" w14:textId="1ABFC3C8" w:rsidR="0068144D" w:rsidRPr="00375F3F" w:rsidRDefault="0068144D" w:rsidP="0068144D">
            <w:pPr>
              <w:ind w:firstLine="0"/>
              <w:jc w:val="center"/>
              <w:rPr>
                <w:rFonts w:ascii="Times New Roman" w:hAnsi="Times New Roman"/>
                <w:sz w:val="24"/>
                <w:szCs w:val="24"/>
              </w:rPr>
            </w:pPr>
            <w:r w:rsidRPr="00375F3F">
              <w:rPr>
                <w:rFonts w:ascii="Times New Roman" w:hAnsi="Times New Roman"/>
                <w:b/>
                <w:bCs/>
                <w:sz w:val="24"/>
                <w:szCs w:val="24"/>
              </w:rPr>
              <w:t>I. Электроэнергия</w:t>
            </w:r>
          </w:p>
        </w:tc>
      </w:tr>
      <w:tr w:rsidR="00BC3E90" w:rsidRPr="00375F3F" w14:paraId="1DB5E60E" w14:textId="77777777" w:rsidTr="00BC3E90">
        <w:tc>
          <w:tcPr>
            <w:tcW w:w="0" w:type="auto"/>
            <w:vAlign w:val="center"/>
            <w:hideMark/>
          </w:tcPr>
          <w:p w14:paraId="185E0579" w14:textId="6ACA31DE" w:rsidR="00900A7E" w:rsidRPr="00375F3F" w:rsidRDefault="00900A7E" w:rsidP="00900A7E">
            <w:pPr>
              <w:ind w:firstLine="0"/>
              <w:jc w:val="left"/>
              <w:rPr>
                <w:rFonts w:ascii="Times New Roman" w:hAnsi="Times New Roman"/>
                <w:sz w:val="24"/>
                <w:szCs w:val="24"/>
              </w:rPr>
            </w:pPr>
            <w:r w:rsidRPr="00375F3F">
              <w:rPr>
                <w:rFonts w:ascii="Times New Roman" w:hAnsi="Times New Roman"/>
                <w:sz w:val="24"/>
                <w:szCs w:val="24"/>
              </w:rPr>
              <w:t>1</w:t>
            </w:r>
            <w:r w:rsidR="008B4C7A" w:rsidRPr="00375F3F">
              <w:rPr>
                <w:rFonts w:ascii="Times New Roman" w:hAnsi="Times New Roman"/>
                <w:sz w:val="24"/>
                <w:szCs w:val="24"/>
              </w:rPr>
              <w:t>.</w:t>
            </w:r>
          </w:p>
        </w:tc>
        <w:tc>
          <w:tcPr>
            <w:tcW w:w="0" w:type="auto"/>
            <w:gridSpan w:val="2"/>
            <w:vAlign w:val="center"/>
            <w:hideMark/>
          </w:tcPr>
          <w:p w14:paraId="6A04B903"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Ввод в коммерческую эксплуатацию воздушной линии электропередачи 400 кВ Вулкэнешть – Кишинэу</w:t>
            </w:r>
          </w:p>
        </w:tc>
        <w:tc>
          <w:tcPr>
            <w:tcW w:w="0" w:type="auto"/>
            <w:vAlign w:val="center"/>
            <w:hideMark/>
          </w:tcPr>
          <w:p w14:paraId="523AA1EC"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Октябрь 2026 года</w:t>
            </w:r>
          </w:p>
        </w:tc>
        <w:tc>
          <w:tcPr>
            <w:tcW w:w="0" w:type="auto"/>
            <w:vAlign w:val="center"/>
            <w:hideMark/>
          </w:tcPr>
          <w:p w14:paraId="2357F426" w14:textId="77777777" w:rsidR="008B4C7A" w:rsidRPr="00375F3F" w:rsidRDefault="00900A7E" w:rsidP="00375F3F">
            <w:pPr>
              <w:ind w:firstLine="0"/>
              <w:rPr>
                <w:rFonts w:ascii="Times New Roman" w:hAnsi="Times New Roman"/>
                <w:sz w:val="24"/>
                <w:szCs w:val="24"/>
              </w:rPr>
            </w:pPr>
            <w:r w:rsidRPr="00375F3F">
              <w:rPr>
                <w:rFonts w:ascii="Times New Roman" w:hAnsi="Times New Roman"/>
                <w:sz w:val="24"/>
                <w:szCs w:val="24"/>
              </w:rPr>
              <w:t>ГП «Moldelectrica»</w:t>
            </w:r>
          </w:p>
          <w:p w14:paraId="2E62C1E9" w14:textId="003E090F"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Министерство энергетики</w:t>
            </w:r>
          </w:p>
        </w:tc>
      </w:tr>
      <w:tr w:rsidR="00BC3E90" w:rsidRPr="00375F3F" w14:paraId="6EFAB618" w14:textId="77777777" w:rsidTr="00BC3E90">
        <w:tc>
          <w:tcPr>
            <w:tcW w:w="0" w:type="auto"/>
            <w:vAlign w:val="center"/>
            <w:hideMark/>
          </w:tcPr>
          <w:p w14:paraId="66477BD4" w14:textId="69E7FDEB" w:rsidR="00900A7E" w:rsidRPr="00375F3F" w:rsidRDefault="00900A7E" w:rsidP="00900A7E">
            <w:pPr>
              <w:ind w:firstLine="0"/>
              <w:jc w:val="left"/>
              <w:rPr>
                <w:rFonts w:ascii="Times New Roman" w:hAnsi="Times New Roman"/>
                <w:sz w:val="24"/>
                <w:szCs w:val="24"/>
              </w:rPr>
            </w:pPr>
            <w:r w:rsidRPr="00375F3F">
              <w:rPr>
                <w:rFonts w:ascii="Times New Roman" w:hAnsi="Times New Roman"/>
                <w:sz w:val="24"/>
                <w:szCs w:val="24"/>
              </w:rPr>
              <w:t>2</w:t>
            </w:r>
            <w:r w:rsidR="008B4C7A" w:rsidRPr="00375F3F">
              <w:rPr>
                <w:rFonts w:ascii="Times New Roman" w:hAnsi="Times New Roman"/>
                <w:sz w:val="24"/>
                <w:szCs w:val="24"/>
              </w:rPr>
              <w:t>.</w:t>
            </w:r>
          </w:p>
        </w:tc>
        <w:tc>
          <w:tcPr>
            <w:tcW w:w="0" w:type="auto"/>
            <w:gridSpan w:val="2"/>
            <w:vAlign w:val="center"/>
            <w:hideMark/>
          </w:tcPr>
          <w:p w14:paraId="5F665E90"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Непрерывное рассмотрение и мониторинг сценариев рисков для безопасности снабжения электроэнергией Республики Молдова</w:t>
            </w:r>
          </w:p>
        </w:tc>
        <w:tc>
          <w:tcPr>
            <w:tcW w:w="0" w:type="auto"/>
            <w:vAlign w:val="center"/>
            <w:hideMark/>
          </w:tcPr>
          <w:p w14:paraId="75469F63"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Постоянно</w:t>
            </w:r>
          </w:p>
        </w:tc>
        <w:tc>
          <w:tcPr>
            <w:tcW w:w="0" w:type="auto"/>
            <w:vAlign w:val="center"/>
            <w:hideMark/>
          </w:tcPr>
          <w:p w14:paraId="4B16C7C9" w14:textId="77777777" w:rsidR="008B4C7A" w:rsidRPr="00375F3F" w:rsidRDefault="00900A7E" w:rsidP="00375F3F">
            <w:pPr>
              <w:ind w:firstLine="0"/>
              <w:rPr>
                <w:rFonts w:ascii="Times New Roman" w:hAnsi="Times New Roman"/>
                <w:sz w:val="24"/>
                <w:szCs w:val="24"/>
              </w:rPr>
            </w:pPr>
            <w:r w:rsidRPr="00375F3F">
              <w:rPr>
                <w:rFonts w:ascii="Times New Roman" w:hAnsi="Times New Roman"/>
                <w:sz w:val="24"/>
                <w:szCs w:val="24"/>
              </w:rPr>
              <w:t>Министерство энергетики</w:t>
            </w:r>
          </w:p>
          <w:p w14:paraId="6286D759" w14:textId="77777777" w:rsidR="008B4C7A" w:rsidRPr="00375F3F" w:rsidRDefault="00900A7E" w:rsidP="00375F3F">
            <w:pPr>
              <w:ind w:firstLine="0"/>
              <w:rPr>
                <w:rFonts w:ascii="Times New Roman" w:hAnsi="Times New Roman"/>
                <w:sz w:val="24"/>
                <w:szCs w:val="24"/>
              </w:rPr>
            </w:pPr>
            <w:r w:rsidRPr="00375F3F">
              <w:rPr>
                <w:rFonts w:ascii="Times New Roman" w:hAnsi="Times New Roman"/>
                <w:sz w:val="24"/>
                <w:szCs w:val="24"/>
              </w:rPr>
              <w:t>НАРЭ</w:t>
            </w:r>
          </w:p>
          <w:p w14:paraId="5B866E39" w14:textId="77777777" w:rsidR="008B4C7A" w:rsidRPr="00375F3F" w:rsidRDefault="00900A7E" w:rsidP="00375F3F">
            <w:pPr>
              <w:ind w:firstLine="0"/>
              <w:rPr>
                <w:rFonts w:ascii="Times New Roman" w:hAnsi="Times New Roman"/>
                <w:sz w:val="24"/>
                <w:szCs w:val="24"/>
              </w:rPr>
            </w:pPr>
            <w:r w:rsidRPr="00375F3F">
              <w:rPr>
                <w:rFonts w:ascii="Times New Roman" w:hAnsi="Times New Roman"/>
                <w:sz w:val="24"/>
                <w:szCs w:val="24"/>
              </w:rPr>
              <w:t>ГП «</w:t>
            </w:r>
            <w:r w:rsidRPr="00375F3F">
              <w:rPr>
                <w:rFonts w:ascii="Times New Roman" w:hAnsi="Times New Roman"/>
                <w:sz w:val="24"/>
                <w:szCs w:val="24"/>
                <w:lang w:val="en-US"/>
              </w:rPr>
              <w:t>Moldelectrica</w:t>
            </w:r>
            <w:r w:rsidRPr="00375F3F">
              <w:rPr>
                <w:rFonts w:ascii="Times New Roman" w:hAnsi="Times New Roman"/>
                <w:sz w:val="24"/>
                <w:szCs w:val="24"/>
              </w:rPr>
              <w:t>»</w:t>
            </w:r>
          </w:p>
          <w:p w14:paraId="793E15DD" w14:textId="77777777" w:rsidR="008B4C7A" w:rsidRPr="00375F3F" w:rsidRDefault="00900A7E" w:rsidP="00375F3F">
            <w:pPr>
              <w:ind w:firstLine="0"/>
              <w:rPr>
                <w:rFonts w:ascii="Times New Roman" w:hAnsi="Times New Roman"/>
                <w:sz w:val="24"/>
                <w:szCs w:val="24"/>
                <w:lang w:val="en-US"/>
              </w:rPr>
            </w:pPr>
            <w:r w:rsidRPr="00375F3F">
              <w:rPr>
                <w:rFonts w:ascii="Times New Roman" w:hAnsi="Times New Roman"/>
                <w:sz w:val="24"/>
                <w:szCs w:val="24"/>
              </w:rPr>
              <w:t>АО</w:t>
            </w:r>
            <w:r w:rsidRPr="00375F3F">
              <w:rPr>
                <w:rFonts w:ascii="Times New Roman" w:hAnsi="Times New Roman"/>
                <w:sz w:val="24"/>
                <w:szCs w:val="24"/>
                <w:lang w:val="en-US"/>
              </w:rPr>
              <w:t xml:space="preserve"> «Energocom»</w:t>
            </w:r>
          </w:p>
          <w:p w14:paraId="6F848C7B" w14:textId="77777777" w:rsidR="008B4C7A" w:rsidRPr="00375F3F" w:rsidRDefault="00900A7E" w:rsidP="00375F3F">
            <w:pPr>
              <w:ind w:firstLine="0"/>
              <w:rPr>
                <w:rFonts w:ascii="Times New Roman" w:hAnsi="Times New Roman"/>
                <w:sz w:val="24"/>
                <w:szCs w:val="24"/>
                <w:lang w:val="en-US"/>
              </w:rPr>
            </w:pPr>
            <w:r w:rsidRPr="00375F3F">
              <w:rPr>
                <w:rFonts w:ascii="Times New Roman" w:hAnsi="Times New Roman"/>
                <w:sz w:val="24"/>
                <w:szCs w:val="24"/>
              </w:rPr>
              <w:t>ПИК</w:t>
            </w:r>
            <w:r w:rsidRPr="00375F3F">
              <w:rPr>
                <w:rFonts w:ascii="Times New Roman" w:hAnsi="Times New Roman"/>
                <w:sz w:val="24"/>
                <w:szCs w:val="24"/>
                <w:lang w:val="en-US"/>
              </w:rPr>
              <w:t xml:space="preserve"> «Premier Energy» </w:t>
            </w:r>
            <w:r w:rsidRPr="00375F3F">
              <w:rPr>
                <w:rFonts w:ascii="Times New Roman" w:hAnsi="Times New Roman"/>
                <w:sz w:val="24"/>
                <w:szCs w:val="24"/>
              </w:rPr>
              <w:t>ООО</w:t>
            </w:r>
          </w:p>
          <w:p w14:paraId="1167C1CB" w14:textId="77777777" w:rsidR="008B4C7A" w:rsidRPr="00375F3F" w:rsidRDefault="00900A7E" w:rsidP="00375F3F">
            <w:pPr>
              <w:ind w:firstLine="0"/>
              <w:rPr>
                <w:rFonts w:ascii="Times New Roman" w:hAnsi="Times New Roman"/>
                <w:sz w:val="24"/>
                <w:szCs w:val="24"/>
                <w:lang w:val="en-US"/>
              </w:rPr>
            </w:pPr>
            <w:r w:rsidRPr="00375F3F">
              <w:rPr>
                <w:rFonts w:ascii="Times New Roman" w:hAnsi="Times New Roman"/>
                <w:sz w:val="24"/>
                <w:szCs w:val="24"/>
              </w:rPr>
              <w:t>АО</w:t>
            </w:r>
            <w:r w:rsidRPr="00375F3F">
              <w:rPr>
                <w:rFonts w:ascii="Times New Roman" w:hAnsi="Times New Roman"/>
                <w:sz w:val="24"/>
                <w:szCs w:val="24"/>
                <w:lang w:val="en-US"/>
              </w:rPr>
              <w:t xml:space="preserve"> «FEE-Nord»</w:t>
            </w:r>
          </w:p>
          <w:p w14:paraId="08DF48FE" w14:textId="77777777" w:rsidR="008B4C7A" w:rsidRPr="00375F3F" w:rsidRDefault="00900A7E" w:rsidP="00375F3F">
            <w:pPr>
              <w:ind w:firstLine="0"/>
              <w:rPr>
                <w:rFonts w:ascii="Times New Roman" w:hAnsi="Times New Roman"/>
                <w:sz w:val="24"/>
                <w:szCs w:val="24"/>
                <w:lang w:val="en-US"/>
              </w:rPr>
            </w:pPr>
            <w:r w:rsidRPr="00375F3F">
              <w:rPr>
                <w:rFonts w:ascii="Times New Roman" w:hAnsi="Times New Roman"/>
                <w:sz w:val="24"/>
                <w:szCs w:val="24"/>
              </w:rPr>
              <w:t>ПИК</w:t>
            </w:r>
            <w:r w:rsidRPr="00375F3F">
              <w:rPr>
                <w:rFonts w:ascii="Times New Roman" w:hAnsi="Times New Roman"/>
                <w:sz w:val="24"/>
                <w:szCs w:val="24"/>
                <w:lang w:val="en-US"/>
              </w:rPr>
              <w:t xml:space="preserve"> «Premier Energy Distribution» </w:t>
            </w:r>
            <w:r w:rsidRPr="00375F3F">
              <w:rPr>
                <w:rFonts w:ascii="Times New Roman" w:hAnsi="Times New Roman"/>
                <w:sz w:val="24"/>
                <w:szCs w:val="24"/>
              </w:rPr>
              <w:t>АО</w:t>
            </w:r>
          </w:p>
          <w:p w14:paraId="315D9A71" w14:textId="7BE4856B" w:rsidR="00900A7E" w:rsidRPr="00375F3F" w:rsidRDefault="00900A7E" w:rsidP="00375F3F">
            <w:pPr>
              <w:ind w:firstLine="0"/>
              <w:rPr>
                <w:rFonts w:ascii="Times New Roman" w:hAnsi="Times New Roman"/>
                <w:sz w:val="24"/>
                <w:szCs w:val="24"/>
                <w:lang w:val="en-US"/>
              </w:rPr>
            </w:pPr>
            <w:r w:rsidRPr="00375F3F">
              <w:rPr>
                <w:rFonts w:ascii="Times New Roman" w:hAnsi="Times New Roman"/>
                <w:sz w:val="24"/>
                <w:szCs w:val="24"/>
              </w:rPr>
              <w:t>АО</w:t>
            </w:r>
            <w:r w:rsidRPr="00375F3F">
              <w:rPr>
                <w:rFonts w:ascii="Times New Roman" w:hAnsi="Times New Roman"/>
                <w:sz w:val="24"/>
                <w:szCs w:val="24"/>
                <w:lang w:val="en-US"/>
              </w:rPr>
              <w:t xml:space="preserve"> «RED-Nord»</w:t>
            </w:r>
          </w:p>
        </w:tc>
      </w:tr>
      <w:tr w:rsidR="00BC3E90" w:rsidRPr="00375F3F" w14:paraId="14BA507B" w14:textId="77777777" w:rsidTr="00BC3E90">
        <w:tc>
          <w:tcPr>
            <w:tcW w:w="0" w:type="auto"/>
            <w:vAlign w:val="center"/>
            <w:hideMark/>
          </w:tcPr>
          <w:p w14:paraId="232896C7" w14:textId="04050C59" w:rsidR="00900A7E" w:rsidRPr="00375F3F" w:rsidRDefault="00900A7E" w:rsidP="00900A7E">
            <w:pPr>
              <w:ind w:firstLine="0"/>
              <w:jc w:val="left"/>
              <w:rPr>
                <w:rFonts w:ascii="Times New Roman" w:hAnsi="Times New Roman"/>
                <w:sz w:val="24"/>
                <w:szCs w:val="24"/>
              </w:rPr>
            </w:pPr>
            <w:r w:rsidRPr="00375F3F">
              <w:rPr>
                <w:rFonts w:ascii="Times New Roman" w:hAnsi="Times New Roman"/>
                <w:sz w:val="24"/>
                <w:szCs w:val="24"/>
              </w:rPr>
              <w:t>3</w:t>
            </w:r>
            <w:r w:rsidR="008B4C7A" w:rsidRPr="00375F3F">
              <w:rPr>
                <w:rFonts w:ascii="Times New Roman" w:hAnsi="Times New Roman"/>
                <w:sz w:val="24"/>
                <w:szCs w:val="24"/>
              </w:rPr>
              <w:t>.</w:t>
            </w:r>
          </w:p>
        </w:tc>
        <w:tc>
          <w:tcPr>
            <w:tcW w:w="0" w:type="auto"/>
            <w:gridSpan w:val="2"/>
            <w:vAlign w:val="center"/>
            <w:hideMark/>
          </w:tcPr>
          <w:p w14:paraId="2B836519" w14:textId="77777777" w:rsidR="008B4C7A" w:rsidRPr="00375F3F" w:rsidRDefault="00900A7E" w:rsidP="00375F3F">
            <w:pPr>
              <w:ind w:firstLine="0"/>
              <w:rPr>
                <w:rFonts w:ascii="Times New Roman" w:hAnsi="Times New Roman"/>
                <w:sz w:val="24"/>
                <w:szCs w:val="24"/>
              </w:rPr>
            </w:pPr>
            <w:r w:rsidRPr="00375F3F">
              <w:rPr>
                <w:rFonts w:ascii="Times New Roman" w:hAnsi="Times New Roman"/>
                <w:sz w:val="24"/>
                <w:szCs w:val="24"/>
              </w:rPr>
              <w:t xml:space="preserve">Принятие доступных мер по увеличению коммерческой пропускной способности для передачи электроэнергии </w:t>
            </w:r>
          </w:p>
          <w:p w14:paraId="672D2509" w14:textId="43F1BA43"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на границе Румыния – Республика Молдова</w:t>
            </w:r>
          </w:p>
        </w:tc>
        <w:tc>
          <w:tcPr>
            <w:tcW w:w="0" w:type="auto"/>
            <w:vAlign w:val="center"/>
            <w:hideMark/>
          </w:tcPr>
          <w:p w14:paraId="49F2B4D1" w14:textId="23350446"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До обеспечения мощности, необходимой для покрытия внутреннего потребления правобережья Днестр</w:t>
            </w:r>
            <w:r w:rsidR="008B4C7A" w:rsidRPr="00375F3F">
              <w:rPr>
                <w:rFonts w:ascii="Times New Roman" w:hAnsi="Times New Roman"/>
                <w:sz w:val="24"/>
                <w:szCs w:val="24"/>
              </w:rPr>
              <w:t>а</w:t>
            </w:r>
          </w:p>
        </w:tc>
        <w:tc>
          <w:tcPr>
            <w:tcW w:w="0" w:type="auto"/>
            <w:vAlign w:val="center"/>
            <w:hideMark/>
          </w:tcPr>
          <w:p w14:paraId="6BDCBD05" w14:textId="77777777" w:rsidR="008B4C7A" w:rsidRPr="00375F3F" w:rsidRDefault="00900A7E" w:rsidP="00375F3F">
            <w:pPr>
              <w:ind w:firstLine="0"/>
              <w:rPr>
                <w:rFonts w:ascii="Times New Roman" w:hAnsi="Times New Roman"/>
                <w:sz w:val="24"/>
                <w:szCs w:val="24"/>
              </w:rPr>
            </w:pPr>
            <w:r w:rsidRPr="00375F3F">
              <w:rPr>
                <w:rFonts w:ascii="Times New Roman" w:hAnsi="Times New Roman"/>
                <w:sz w:val="24"/>
                <w:szCs w:val="24"/>
              </w:rPr>
              <w:t>ГП «Moldelectrica»</w:t>
            </w:r>
          </w:p>
          <w:p w14:paraId="7F0F9B00" w14:textId="20E0D1C9"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Министерство энергетики</w:t>
            </w:r>
          </w:p>
        </w:tc>
      </w:tr>
      <w:tr w:rsidR="00BC3E90" w:rsidRPr="00375F3F" w14:paraId="3823E98E" w14:textId="77777777" w:rsidTr="00BC3E90">
        <w:tc>
          <w:tcPr>
            <w:tcW w:w="0" w:type="auto"/>
            <w:vAlign w:val="center"/>
            <w:hideMark/>
          </w:tcPr>
          <w:p w14:paraId="4AAE2D5D" w14:textId="50B75BFE" w:rsidR="00900A7E" w:rsidRPr="00375F3F" w:rsidRDefault="00900A7E" w:rsidP="00900A7E">
            <w:pPr>
              <w:ind w:firstLine="0"/>
              <w:jc w:val="left"/>
              <w:rPr>
                <w:rFonts w:ascii="Times New Roman" w:hAnsi="Times New Roman"/>
                <w:sz w:val="24"/>
                <w:szCs w:val="24"/>
              </w:rPr>
            </w:pPr>
            <w:r w:rsidRPr="00375F3F">
              <w:rPr>
                <w:rFonts w:ascii="Times New Roman" w:hAnsi="Times New Roman"/>
                <w:sz w:val="24"/>
                <w:szCs w:val="24"/>
              </w:rPr>
              <w:t>4</w:t>
            </w:r>
            <w:r w:rsidR="008B4C7A" w:rsidRPr="00375F3F">
              <w:rPr>
                <w:rFonts w:ascii="Times New Roman" w:hAnsi="Times New Roman"/>
                <w:sz w:val="24"/>
                <w:szCs w:val="24"/>
              </w:rPr>
              <w:t>.</w:t>
            </w:r>
          </w:p>
        </w:tc>
        <w:tc>
          <w:tcPr>
            <w:tcW w:w="0" w:type="auto"/>
            <w:gridSpan w:val="2"/>
            <w:vAlign w:val="center"/>
            <w:hideMark/>
          </w:tcPr>
          <w:p w14:paraId="170F28D9"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 xml:space="preserve">Поддержание воздушных линий электропередачи 110 кВ в состоянии эксплуатационной готовности и принятие необходимых организационных и технических мер для их использования при необходимости в целях снабжения </w:t>
            </w:r>
            <w:r w:rsidRPr="00375F3F">
              <w:rPr>
                <w:rFonts w:ascii="Times New Roman" w:hAnsi="Times New Roman"/>
                <w:sz w:val="24"/>
                <w:szCs w:val="24"/>
              </w:rPr>
              <w:lastRenderedPageBreak/>
              <w:t>Республики Молдова электроэнергией из Национальной электроэнергетической системы Румынии</w:t>
            </w:r>
          </w:p>
        </w:tc>
        <w:tc>
          <w:tcPr>
            <w:tcW w:w="0" w:type="auto"/>
            <w:vAlign w:val="center"/>
            <w:hideMark/>
          </w:tcPr>
          <w:p w14:paraId="3B9EBB10"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lastRenderedPageBreak/>
              <w:t>Постоянно</w:t>
            </w:r>
          </w:p>
        </w:tc>
        <w:tc>
          <w:tcPr>
            <w:tcW w:w="0" w:type="auto"/>
            <w:vAlign w:val="center"/>
            <w:hideMark/>
          </w:tcPr>
          <w:p w14:paraId="7516805A" w14:textId="77777777" w:rsidR="008B4C7A" w:rsidRPr="00375F3F" w:rsidRDefault="00900A7E" w:rsidP="00375F3F">
            <w:pPr>
              <w:ind w:firstLine="0"/>
              <w:rPr>
                <w:rFonts w:ascii="Times New Roman" w:hAnsi="Times New Roman"/>
                <w:sz w:val="24"/>
                <w:szCs w:val="24"/>
                <w:lang w:val="en-US"/>
              </w:rPr>
            </w:pPr>
            <w:r w:rsidRPr="00375F3F">
              <w:rPr>
                <w:rFonts w:ascii="Times New Roman" w:hAnsi="Times New Roman"/>
                <w:sz w:val="24"/>
                <w:szCs w:val="24"/>
              </w:rPr>
              <w:t>ГП</w:t>
            </w:r>
            <w:r w:rsidRPr="00375F3F">
              <w:rPr>
                <w:rFonts w:ascii="Times New Roman" w:hAnsi="Times New Roman"/>
                <w:sz w:val="24"/>
                <w:szCs w:val="24"/>
                <w:lang w:val="en-US"/>
              </w:rPr>
              <w:t xml:space="preserve"> «Moldelectrica»</w:t>
            </w:r>
          </w:p>
          <w:p w14:paraId="5BFF25ED" w14:textId="77777777" w:rsidR="008B4C7A" w:rsidRPr="00375F3F" w:rsidRDefault="00900A7E" w:rsidP="00375F3F">
            <w:pPr>
              <w:ind w:firstLine="0"/>
              <w:rPr>
                <w:rFonts w:ascii="Times New Roman" w:hAnsi="Times New Roman"/>
                <w:sz w:val="24"/>
                <w:szCs w:val="24"/>
                <w:lang w:val="en-US"/>
              </w:rPr>
            </w:pPr>
            <w:r w:rsidRPr="00375F3F">
              <w:rPr>
                <w:rFonts w:ascii="Times New Roman" w:hAnsi="Times New Roman"/>
                <w:sz w:val="24"/>
                <w:szCs w:val="24"/>
              </w:rPr>
              <w:t>АО</w:t>
            </w:r>
            <w:r w:rsidRPr="00375F3F">
              <w:rPr>
                <w:rFonts w:ascii="Times New Roman" w:hAnsi="Times New Roman"/>
                <w:sz w:val="24"/>
                <w:szCs w:val="24"/>
                <w:lang w:val="en-US"/>
              </w:rPr>
              <w:t xml:space="preserve"> «RED-Nord»</w:t>
            </w:r>
          </w:p>
          <w:p w14:paraId="537B316C" w14:textId="36E3CB68" w:rsidR="00900A7E" w:rsidRPr="00375F3F" w:rsidRDefault="00900A7E" w:rsidP="00375F3F">
            <w:pPr>
              <w:ind w:firstLine="0"/>
              <w:rPr>
                <w:rFonts w:ascii="Times New Roman" w:hAnsi="Times New Roman"/>
                <w:sz w:val="24"/>
                <w:szCs w:val="24"/>
                <w:lang w:val="en-US"/>
              </w:rPr>
            </w:pPr>
            <w:r w:rsidRPr="00375F3F">
              <w:rPr>
                <w:rFonts w:ascii="Times New Roman" w:hAnsi="Times New Roman"/>
                <w:sz w:val="24"/>
                <w:szCs w:val="24"/>
              </w:rPr>
              <w:t>ПИК</w:t>
            </w:r>
            <w:r w:rsidRPr="00375F3F">
              <w:rPr>
                <w:rFonts w:ascii="Times New Roman" w:hAnsi="Times New Roman"/>
                <w:sz w:val="24"/>
                <w:szCs w:val="24"/>
                <w:lang w:val="en-US"/>
              </w:rPr>
              <w:t xml:space="preserve"> «Premier Energy Distribution» </w:t>
            </w:r>
            <w:r w:rsidRPr="00375F3F">
              <w:rPr>
                <w:rFonts w:ascii="Times New Roman" w:hAnsi="Times New Roman"/>
                <w:sz w:val="24"/>
                <w:szCs w:val="24"/>
              </w:rPr>
              <w:t>АО</w:t>
            </w:r>
          </w:p>
        </w:tc>
      </w:tr>
      <w:tr w:rsidR="00BC3E90" w:rsidRPr="00375F3F" w14:paraId="03850C46" w14:textId="77777777" w:rsidTr="00BC3E90">
        <w:tc>
          <w:tcPr>
            <w:tcW w:w="0" w:type="auto"/>
            <w:vAlign w:val="center"/>
            <w:hideMark/>
          </w:tcPr>
          <w:p w14:paraId="54C3C6F3" w14:textId="665EEA6F" w:rsidR="00900A7E" w:rsidRPr="00375F3F" w:rsidRDefault="00900A7E" w:rsidP="00900A7E">
            <w:pPr>
              <w:ind w:firstLine="0"/>
              <w:jc w:val="left"/>
              <w:rPr>
                <w:rFonts w:ascii="Times New Roman" w:hAnsi="Times New Roman"/>
                <w:sz w:val="24"/>
                <w:szCs w:val="24"/>
              </w:rPr>
            </w:pPr>
            <w:r w:rsidRPr="00375F3F">
              <w:rPr>
                <w:rFonts w:ascii="Times New Roman" w:hAnsi="Times New Roman"/>
                <w:sz w:val="24"/>
                <w:szCs w:val="24"/>
              </w:rPr>
              <w:t>5</w:t>
            </w:r>
            <w:r w:rsidR="008B4C7A" w:rsidRPr="00375F3F">
              <w:rPr>
                <w:rFonts w:ascii="Times New Roman" w:hAnsi="Times New Roman"/>
                <w:sz w:val="24"/>
                <w:szCs w:val="24"/>
              </w:rPr>
              <w:t>.</w:t>
            </w:r>
          </w:p>
        </w:tc>
        <w:tc>
          <w:tcPr>
            <w:tcW w:w="0" w:type="auto"/>
            <w:gridSpan w:val="2"/>
            <w:vAlign w:val="center"/>
            <w:hideMark/>
          </w:tcPr>
          <w:p w14:paraId="75B4345C"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Обеспечение наличия договорных и операционных механизмов, необходимых для закупки электроэнергии на других рынках региона в случае электроэнергетического кризиса</w:t>
            </w:r>
          </w:p>
        </w:tc>
        <w:tc>
          <w:tcPr>
            <w:tcW w:w="0" w:type="auto"/>
            <w:vAlign w:val="center"/>
            <w:hideMark/>
          </w:tcPr>
          <w:p w14:paraId="1D49B6B1"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Октябрь 2026 года – апрель 2027 года</w:t>
            </w:r>
          </w:p>
        </w:tc>
        <w:tc>
          <w:tcPr>
            <w:tcW w:w="0" w:type="auto"/>
            <w:vAlign w:val="center"/>
            <w:hideMark/>
          </w:tcPr>
          <w:p w14:paraId="24D3B402" w14:textId="77777777" w:rsidR="008B4C7A" w:rsidRPr="00375F3F" w:rsidRDefault="00900A7E" w:rsidP="00375F3F">
            <w:pPr>
              <w:ind w:firstLine="0"/>
              <w:rPr>
                <w:rFonts w:ascii="Times New Roman" w:hAnsi="Times New Roman"/>
                <w:sz w:val="24"/>
                <w:szCs w:val="24"/>
              </w:rPr>
            </w:pPr>
            <w:r w:rsidRPr="00375F3F">
              <w:rPr>
                <w:rFonts w:ascii="Times New Roman" w:hAnsi="Times New Roman"/>
                <w:sz w:val="24"/>
                <w:szCs w:val="24"/>
              </w:rPr>
              <w:t>ГП «Moldelectrica»</w:t>
            </w:r>
          </w:p>
          <w:p w14:paraId="72F3B113" w14:textId="77777777" w:rsidR="008B4C7A" w:rsidRPr="00375F3F" w:rsidRDefault="00900A7E" w:rsidP="00375F3F">
            <w:pPr>
              <w:ind w:firstLine="0"/>
              <w:rPr>
                <w:rFonts w:ascii="Times New Roman" w:hAnsi="Times New Roman"/>
                <w:sz w:val="24"/>
                <w:szCs w:val="24"/>
              </w:rPr>
            </w:pPr>
            <w:r w:rsidRPr="00375F3F">
              <w:rPr>
                <w:rFonts w:ascii="Times New Roman" w:hAnsi="Times New Roman"/>
                <w:sz w:val="24"/>
                <w:szCs w:val="24"/>
              </w:rPr>
              <w:t>АО «Energocom»</w:t>
            </w:r>
          </w:p>
          <w:p w14:paraId="5044B613" w14:textId="77777777" w:rsidR="008B4C7A" w:rsidRPr="00375F3F" w:rsidRDefault="00900A7E" w:rsidP="00375F3F">
            <w:pPr>
              <w:ind w:firstLine="0"/>
              <w:rPr>
                <w:rFonts w:ascii="Times New Roman" w:hAnsi="Times New Roman"/>
                <w:sz w:val="24"/>
                <w:szCs w:val="24"/>
              </w:rPr>
            </w:pPr>
            <w:r w:rsidRPr="00375F3F">
              <w:rPr>
                <w:rFonts w:ascii="Times New Roman" w:hAnsi="Times New Roman"/>
                <w:sz w:val="24"/>
                <w:szCs w:val="24"/>
              </w:rPr>
              <w:t>Министерство энергетики</w:t>
            </w:r>
          </w:p>
          <w:p w14:paraId="2FF27526" w14:textId="2D9535FB"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НАРЭ</w:t>
            </w:r>
          </w:p>
        </w:tc>
      </w:tr>
      <w:tr w:rsidR="00BC3E90" w:rsidRPr="00375F3F" w14:paraId="67F88760" w14:textId="77777777" w:rsidTr="00BC3E90">
        <w:tc>
          <w:tcPr>
            <w:tcW w:w="0" w:type="auto"/>
            <w:vAlign w:val="center"/>
            <w:hideMark/>
          </w:tcPr>
          <w:p w14:paraId="22348843" w14:textId="62548F65" w:rsidR="00900A7E" w:rsidRPr="00375F3F" w:rsidRDefault="00900A7E" w:rsidP="00900A7E">
            <w:pPr>
              <w:ind w:firstLine="0"/>
              <w:jc w:val="left"/>
              <w:rPr>
                <w:rFonts w:ascii="Times New Roman" w:hAnsi="Times New Roman"/>
                <w:sz w:val="24"/>
                <w:szCs w:val="24"/>
              </w:rPr>
            </w:pPr>
            <w:r w:rsidRPr="00375F3F">
              <w:rPr>
                <w:rFonts w:ascii="Times New Roman" w:hAnsi="Times New Roman"/>
                <w:sz w:val="24"/>
                <w:szCs w:val="24"/>
              </w:rPr>
              <w:t>6</w:t>
            </w:r>
            <w:r w:rsidR="008B4C7A" w:rsidRPr="00375F3F">
              <w:rPr>
                <w:rFonts w:ascii="Times New Roman" w:hAnsi="Times New Roman"/>
                <w:sz w:val="24"/>
                <w:szCs w:val="24"/>
              </w:rPr>
              <w:t>.</w:t>
            </w:r>
          </w:p>
        </w:tc>
        <w:tc>
          <w:tcPr>
            <w:tcW w:w="0" w:type="auto"/>
            <w:gridSpan w:val="2"/>
            <w:vAlign w:val="center"/>
            <w:hideMark/>
          </w:tcPr>
          <w:p w14:paraId="3D5B8E36" w14:textId="77777777" w:rsidR="008B4C7A" w:rsidRPr="00375F3F" w:rsidRDefault="00900A7E" w:rsidP="00375F3F">
            <w:pPr>
              <w:ind w:firstLine="0"/>
              <w:rPr>
                <w:rFonts w:ascii="Times New Roman" w:hAnsi="Times New Roman"/>
                <w:sz w:val="24"/>
                <w:szCs w:val="24"/>
              </w:rPr>
            </w:pPr>
            <w:r w:rsidRPr="00375F3F">
              <w:rPr>
                <w:rFonts w:ascii="Times New Roman" w:hAnsi="Times New Roman"/>
                <w:sz w:val="24"/>
                <w:szCs w:val="24"/>
              </w:rPr>
              <w:t xml:space="preserve">Заблаговременное планирование реализации положений частей (16) и (17) статьи 150 Закона </w:t>
            </w:r>
            <w:r w:rsidR="00584BEC" w:rsidRPr="00375F3F">
              <w:rPr>
                <w:rFonts w:ascii="Times New Roman" w:hAnsi="Times New Roman"/>
                <w:sz w:val="24"/>
                <w:szCs w:val="24"/>
              </w:rPr>
              <w:t xml:space="preserve">№ 164/2025 </w:t>
            </w:r>
            <w:r w:rsidRPr="00375F3F">
              <w:rPr>
                <w:rFonts w:ascii="Times New Roman" w:hAnsi="Times New Roman"/>
                <w:sz w:val="24"/>
                <w:szCs w:val="24"/>
              </w:rPr>
              <w:t xml:space="preserve">об электроэнергии, касающихся либерализации рынка электроэнергии, в том числе посредством информирования и инициирования при необходимости переговоров по договорам поставки электроэнергии </w:t>
            </w:r>
          </w:p>
          <w:p w14:paraId="545C39F8" w14:textId="0631BE3B"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с обладателями лицензий на поставку электроэнергии</w:t>
            </w:r>
          </w:p>
        </w:tc>
        <w:tc>
          <w:tcPr>
            <w:tcW w:w="0" w:type="auto"/>
            <w:vAlign w:val="center"/>
            <w:hideMark/>
          </w:tcPr>
          <w:p w14:paraId="7128D1CE"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01.10.2026–01.01.2027</w:t>
            </w:r>
          </w:p>
        </w:tc>
        <w:tc>
          <w:tcPr>
            <w:tcW w:w="0" w:type="auto"/>
            <w:vAlign w:val="center"/>
            <w:hideMark/>
          </w:tcPr>
          <w:p w14:paraId="2A6D03FF" w14:textId="77777777" w:rsidR="008B4C7A" w:rsidRPr="00375F3F" w:rsidRDefault="00900A7E" w:rsidP="00375F3F">
            <w:pPr>
              <w:ind w:firstLine="0"/>
              <w:rPr>
                <w:rFonts w:ascii="Times New Roman" w:hAnsi="Times New Roman"/>
                <w:sz w:val="24"/>
                <w:szCs w:val="24"/>
              </w:rPr>
            </w:pPr>
            <w:r w:rsidRPr="00375F3F">
              <w:rPr>
                <w:rFonts w:ascii="Times New Roman" w:hAnsi="Times New Roman"/>
                <w:sz w:val="24"/>
                <w:szCs w:val="24"/>
              </w:rPr>
              <w:t>НАРЭ</w:t>
            </w:r>
          </w:p>
          <w:p w14:paraId="3A5FBF11" w14:textId="77777777" w:rsidR="008B4C7A" w:rsidRPr="00375F3F" w:rsidRDefault="00900A7E" w:rsidP="00375F3F">
            <w:pPr>
              <w:ind w:firstLine="0"/>
              <w:rPr>
                <w:rFonts w:ascii="Times New Roman" w:hAnsi="Times New Roman"/>
                <w:sz w:val="24"/>
                <w:szCs w:val="24"/>
              </w:rPr>
            </w:pPr>
            <w:r w:rsidRPr="00375F3F">
              <w:rPr>
                <w:rFonts w:ascii="Times New Roman" w:hAnsi="Times New Roman"/>
                <w:sz w:val="24"/>
                <w:szCs w:val="24"/>
              </w:rPr>
              <w:t>обладатели лицензий на поставку электроэнергии</w:t>
            </w:r>
          </w:p>
          <w:p w14:paraId="4605CF8F" w14:textId="017681D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средние и крупные коммерческие общества</w:t>
            </w:r>
          </w:p>
        </w:tc>
      </w:tr>
      <w:tr w:rsidR="00BC3E90" w:rsidRPr="00375F3F" w14:paraId="5AF9E24B" w14:textId="77777777" w:rsidTr="00BC3E90">
        <w:tc>
          <w:tcPr>
            <w:tcW w:w="0" w:type="auto"/>
            <w:vAlign w:val="center"/>
            <w:hideMark/>
          </w:tcPr>
          <w:p w14:paraId="446E5354" w14:textId="5694430A" w:rsidR="00900A7E" w:rsidRPr="00375F3F" w:rsidRDefault="00900A7E" w:rsidP="00900A7E">
            <w:pPr>
              <w:ind w:firstLine="0"/>
              <w:jc w:val="left"/>
              <w:rPr>
                <w:rFonts w:ascii="Times New Roman" w:hAnsi="Times New Roman"/>
                <w:sz w:val="24"/>
                <w:szCs w:val="24"/>
              </w:rPr>
            </w:pPr>
            <w:r w:rsidRPr="00375F3F">
              <w:rPr>
                <w:rFonts w:ascii="Times New Roman" w:hAnsi="Times New Roman"/>
                <w:sz w:val="24"/>
                <w:szCs w:val="24"/>
              </w:rPr>
              <w:t>7</w:t>
            </w:r>
            <w:r w:rsidR="008B4C7A" w:rsidRPr="00375F3F">
              <w:rPr>
                <w:rFonts w:ascii="Times New Roman" w:hAnsi="Times New Roman"/>
                <w:sz w:val="24"/>
                <w:szCs w:val="24"/>
              </w:rPr>
              <w:t>.</w:t>
            </w:r>
          </w:p>
        </w:tc>
        <w:tc>
          <w:tcPr>
            <w:tcW w:w="0" w:type="auto"/>
            <w:gridSpan w:val="2"/>
            <w:vAlign w:val="center"/>
            <w:hideMark/>
          </w:tcPr>
          <w:p w14:paraId="577F951B" w14:textId="119FF668"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 xml:space="preserve">Заблаговременное планирование реализации положений части (4) статьи 150 Закона </w:t>
            </w:r>
            <w:r w:rsidR="00584BEC" w:rsidRPr="00375F3F">
              <w:rPr>
                <w:rFonts w:ascii="Times New Roman" w:hAnsi="Times New Roman"/>
                <w:sz w:val="24"/>
                <w:szCs w:val="24"/>
              </w:rPr>
              <w:t xml:space="preserve">№ 164/2025 </w:t>
            </w:r>
            <w:r w:rsidRPr="00375F3F">
              <w:rPr>
                <w:rFonts w:ascii="Times New Roman" w:hAnsi="Times New Roman"/>
                <w:sz w:val="24"/>
                <w:szCs w:val="24"/>
              </w:rPr>
              <w:t xml:space="preserve">об электроэнергии, касающихся исключения городских теплоэлектроцентралей из механизмов поддержки, предусмотренных </w:t>
            </w:r>
            <w:r w:rsidR="008B4C7A" w:rsidRPr="00375F3F">
              <w:rPr>
                <w:rFonts w:ascii="Times New Roman" w:hAnsi="Times New Roman"/>
                <w:sz w:val="24"/>
                <w:szCs w:val="24"/>
              </w:rPr>
              <w:t xml:space="preserve">в </w:t>
            </w:r>
            <w:r w:rsidRPr="00375F3F">
              <w:rPr>
                <w:rFonts w:ascii="Times New Roman" w:hAnsi="Times New Roman"/>
                <w:sz w:val="24"/>
                <w:szCs w:val="24"/>
              </w:rPr>
              <w:t>пункт</w:t>
            </w:r>
            <w:r w:rsidR="008B4C7A" w:rsidRPr="00375F3F">
              <w:rPr>
                <w:rFonts w:ascii="Times New Roman" w:hAnsi="Times New Roman"/>
                <w:sz w:val="24"/>
                <w:szCs w:val="24"/>
              </w:rPr>
              <w:t>е</w:t>
            </w:r>
            <w:r w:rsidRPr="00375F3F">
              <w:rPr>
                <w:rFonts w:ascii="Times New Roman" w:hAnsi="Times New Roman"/>
                <w:sz w:val="24"/>
                <w:szCs w:val="24"/>
              </w:rPr>
              <w:t xml:space="preserve"> l) части (1) статьи 9, част</w:t>
            </w:r>
            <w:r w:rsidR="008B4C7A" w:rsidRPr="00375F3F">
              <w:rPr>
                <w:rFonts w:ascii="Times New Roman" w:hAnsi="Times New Roman"/>
                <w:sz w:val="24"/>
                <w:szCs w:val="24"/>
              </w:rPr>
              <w:t>и</w:t>
            </w:r>
            <w:r w:rsidRPr="00375F3F">
              <w:rPr>
                <w:rFonts w:ascii="Times New Roman" w:hAnsi="Times New Roman"/>
                <w:sz w:val="24"/>
                <w:szCs w:val="24"/>
              </w:rPr>
              <w:t xml:space="preserve"> (2) статьи 87 и пункта</w:t>
            </w:r>
            <w:r w:rsidR="008B4C7A" w:rsidRPr="00375F3F">
              <w:rPr>
                <w:rFonts w:ascii="Times New Roman" w:hAnsi="Times New Roman"/>
                <w:sz w:val="24"/>
                <w:szCs w:val="24"/>
              </w:rPr>
              <w:t>х</w:t>
            </w:r>
            <w:r w:rsidRPr="00375F3F">
              <w:rPr>
                <w:rFonts w:ascii="Times New Roman" w:hAnsi="Times New Roman"/>
                <w:sz w:val="24"/>
                <w:szCs w:val="24"/>
              </w:rPr>
              <w:t xml:space="preserve"> a) и g) части (2) статьи 129, включая обязательство центрального поставщика электроэнергии покупать и перепродавать электроэнергию, произведенную городскими теплоэлектроцентралями, и соответствующее обязательство поставщиков покупать такую электроэнергию</w:t>
            </w:r>
          </w:p>
        </w:tc>
        <w:tc>
          <w:tcPr>
            <w:tcW w:w="0" w:type="auto"/>
            <w:vAlign w:val="center"/>
            <w:hideMark/>
          </w:tcPr>
          <w:p w14:paraId="5488139C"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01.10.2026–01.05.2027</w:t>
            </w:r>
          </w:p>
        </w:tc>
        <w:tc>
          <w:tcPr>
            <w:tcW w:w="0" w:type="auto"/>
            <w:vAlign w:val="center"/>
            <w:hideMark/>
          </w:tcPr>
          <w:p w14:paraId="69F5A764" w14:textId="77777777" w:rsidR="008B4C7A" w:rsidRPr="00375F3F" w:rsidRDefault="00900A7E" w:rsidP="00375F3F">
            <w:pPr>
              <w:ind w:firstLine="0"/>
              <w:rPr>
                <w:rFonts w:ascii="Times New Roman" w:hAnsi="Times New Roman"/>
                <w:sz w:val="24"/>
                <w:szCs w:val="24"/>
              </w:rPr>
            </w:pPr>
            <w:r w:rsidRPr="00375F3F">
              <w:rPr>
                <w:rFonts w:ascii="Times New Roman" w:hAnsi="Times New Roman"/>
                <w:sz w:val="24"/>
                <w:szCs w:val="24"/>
              </w:rPr>
              <w:t>НАРЭ</w:t>
            </w:r>
          </w:p>
          <w:p w14:paraId="7097922D" w14:textId="77777777" w:rsidR="008B4C7A" w:rsidRPr="00375F3F" w:rsidRDefault="00900A7E" w:rsidP="00375F3F">
            <w:pPr>
              <w:ind w:firstLine="0"/>
              <w:rPr>
                <w:rFonts w:ascii="Times New Roman" w:hAnsi="Times New Roman"/>
                <w:sz w:val="24"/>
                <w:szCs w:val="24"/>
              </w:rPr>
            </w:pPr>
            <w:r w:rsidRPr="00375F3F">
              <w:rPr>
                <w:rFonts w:ascii="Times New Roman" w:hAnsi="Times New Roman"/>
                <w:sz w:val="24"/>
                <w:szCs w:val="24"/>
              </w:rPr>
              <w:t>Министерство энергетики</w:t>
            </w:r>
          </w:p>
          <w:p w14:paraId="548D94DA" w14:textId="77777777" w:rsidR="008B4C7A" w:rsidRPr="00375F3F" w:rsidRDefault="00900A7E" w:rsidP="00375F3F">
            <w:pPr>
              <w:ind w:firstLine="0"/>
              <w:rPr>
                <w:rFonts w:ascii="Times New Roman" w:hAnsi="Times New Roman"/>
                <w:sz w:val="24"/>
                <w:szCs w:val="24"/>
              </w:rPr>
            </w:pPr>
            <w:r w:rsidRPr="00375F3F">
              <w:rPr>
                <w:rFonts w:ascii="Times New Roman" w:hAnsi="Times New Roman"/>
                <w:sz w:val="24"/>
                <w:szCs w:val="24"/>
              </w:rPr>
              <w:t>АО «Termoelectrica»</w:t>
            </w:r>
          </w:p>
          <w:p w14:paraId="0365299B" w14:textId="7C07DBF1"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АО «CET-Nord»</w:t>
            </w:r>
          </w:p>
        </w:tc>
      </w:tr>
      <w:tr w:rsidR="00BC3E90" w:rsidRPr="00375F3F" w14:paraId="65BDCEB8" w14:textId="77777777" w:rsidTr="00BC3E90">
        <w:tc>
          <w:tcPr>
            <w:tcW w:w="0" w:type="auto"/>
            <w:vAlign w:val="center"/>
            <w:hideMark/>
          </w:tcPr>
          <w:p w14:paraId="3F6B3FEC" w14:textId="10DCBA4A" w:rsidR="00900A7E" w:rsidRPr="00375F3F" w:rsidRDefault="00900A7E" w:rsidP="00900A7E">
            <w:pPr>
              <w:ind w:firstLine="0"/>
              <w:jc w:val="left"/>
              <w:rPr>
                <w:rFonts w:ascii="Times New Roman" w:hAnsi="Times New Roman"/>
                <w:sz w:val="24"/>
                <w:szCs w:val="24"/>
              </w:rPr>
            </w:pPr>
            <w:r w:rsidRPr="00375F3F">
              <w:rPr>
                <w:rFonts w:ascii="Times New Roman" w:hAnsi="Times New Roman"/>
                <w:sz w:val="24"/>
                <w:szCs w:val="24"/>
              </w:rPr>
              <w:t>8</w:t>
            </w:r>
            <w:r w:rsidR="008B4C7A" w:rsidRPr="00375F3F">
              <w:rPr>
                <w:rFonts w:ascii="Times New Roman" w:hAnsi="Times New Roman"/>
                <w:sz w:val="24"/>
                <w:szCs w:val="24"/>
              </w:rPr>
              <w:t>.</w:t>
            </w:r>
          </w:p>
        </w:tc>
        <w:tc>
          <w:tcPr>
            <w:tcW w:w="0" w:type="auto"/>
            <w:gridSpan w:val="2"/>
            <w:vAlign w:val="center"/>
            <w:hideMark/>
          </w:tcPr>
          <w:p w14:paraId="10801110"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Оценка возможности покрытия всей потребности в электроэнергии посредством организованных рынков и импорта электроэнергии на период начиная с 1 января 2027 года</w:t>
            </w:r>
          </w:p>
        </w:tc>
        <w:tc>
          <w:tcPr>
            <w:tcW w:w="0" w:type="auto"/>
            <w:vAlign w:val="center"/>
            <w:hideMark/>
          </w:tcPr>
          <w:p w14:paraId="1C1B3B80"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15.10.2026</w:t>
            </w:r>
          </w:p>
        </w:tc>
        <w:tc>
          <w:tcPr>
            <w:tcW w:w="0" w:type="auto"/>
            <w:vAlign w:val="center"/>
            <w:hideMark/>
          </w:tcPr>
          <w:p w14:paraId="25845230" w14:textId="77777777" w:rsidR="008B4C7A" w:rsidRPr="00375F3F" w:rsidRDefault="00900A7E" w:rsidP="00375F3F">
            <w:pPr>
              <w:ind w:firstLine="0"/>
              <w:rPr>
                <w:rFonts w:ascii="Times New Roman" w:hAnsi="Times New Roman"/>
                <w:sz w:val="24"/>
                <w:szCs w:val="24"/>
                <w:lang w:val="en-US"/>
              </w:rPr>
            </w:pPr>
            <w:r w:rsidRPr="00375F3F">
              <w:rPr>
                <w:rFonts w:ascii="Times New Roman" w:hAnsi="Times New Roman"/>
                <w:sz w:val="24"/>
                <w:szCs w:val="24"/>
              </w:rPr>
              <w:t>ПИК</w:t>
            </w:r>
            <w:r w:rsidRPr="00375F3F">
              <w:rPr>
                <w:rFonts w:ascii="Times New Roman" w:hAnsi="Times New Roman"/>
                <w:sz w:val="24"/>
                <w:szCs w:val="24"/>
                <w:lang w:val="en-US"/>
              </w:rPr>
              <w:t xml:space="preserve"> «Premier Energy» </w:t>
            </w:r>
            <w:r w:rsidRPr="00375F3F">
              <w:rPr>
                <w:rFonts w:ascii="Times New Roman" w:hAnsi="Times New Roman"/>
                <w:sz w:val="24"/>
                <w:szCs w:val="24"/>
              </w:rPr>
              <w:t>ООО</w:t>
            </w:r>
          </w:p>
          <w:p w14:paraId="13DDD36D" w14:textId="77777777" w:rsidR="008B4C7A" w:rsidRPr="00375F3F" w:rsidRDefault="00900A7E" w:rsidP="00375F3F">
            <w:pPr>
              <w:ind w:firstLine="0"/>
              <w:rPr>
                <w:rFonts w:ascii="Times New Roman" w:hAnsi="Times New Roman"/>
                <w:sz w:val="24"/>
                <w:szCs w:val="24"/>
                <w:lang w:val="en-US"/>
              </w:rPr>
            </w:pPr>
            <w:r w:rsidRPr="00375F3F">
              <w:rPr>
                <w:rFonts w:ascii="Times New Roman" w:hAnsi="Times New Roman"/>
                <w:sz w:val="24"/>
                <w:szCs w:val="24"/>
              </w:rPr>
              <w:t>АО</w:t>
            </w:r>
            <w:r w:rsidRPr="00375F3F">
              <w:rPr>
                <w:rFonts w:ascii="Times New Roman" w:hAnsi="Times New Roman"/>
                <w:sz w:val="24"/>
                <w:szCs w:val="24"/>
                <w:lang w:val="en-US"/>
              </w:rPr>
              <w:t xml:space="preserve"> «FEE-Nord»</w:t>
            </w:r>
          </w:p>
          <w:p w14:paraId="1E3E6882" w14:textId="77777777" w:rsidR="008B4C7A" w:rsidRPr="00375F3F" w:rsidRDefault="00900A7E" w:rsidP="00375F3F">
            <w:pPr>
              <w:ind w:firstLine="0"/>
              <w:rPr>
                <w:rFonts w:ascii="Times New Roman" w:hAnsi="Times New Roman"/>
                <w:sz w:val="24"/>
                <w:szCs w:val="24"/>
                <w:lang w:val="en-US"/>
              </w:rPr>
            </w:pPr>
            <w:r w:rsidRPr="00375F3F">
              <w:rPr>
                <w:rFonts w:ascii="Times New Roman" w:hAnsi="Times New Roman"/>
                <w:sz w:val="24"/>
                <w:szCs w:val="24"/>
              </w:rPr>
              <w:t>ГП</w:t>
            </w:r>
            <w:r w:rsidRPr="00375F3F">
              <w:rPr>
                <w:rFonts w:ascii="Times New Roman" w:hAnsi="Times New Roman"/>
                <w:sz w:val="24"/>
                <w:szCs w:val="24"/>
                <w:lang w:val="en-US"/>
              </w:rPr>
              <w:t xml:space="preserve"> «Moldelectrica»</w:t>
            </w:r>
          </w:p>
          <w:p w14:paraId="3BDACBF9" w14:textId="77777777" w:rsidR="008B4C7A" w:rsidRPr="00375F3F" w:rsidRDefault="00900A7E" w:rsidP="00375F3F">
            <w:pPr>
              <w:ind w:firstLine="0"/>
              <w:rPr>
                <w:rFonts w:ascii="Times New Roman" w:hAnsi="Times New Roman"/>
                <w:sz w:val="24"/>
                <w:szCs w:val="24"/>
                <w:lang w:val="en-US"/>
              </w:rPr>
            </w:pPr>
            <w:r w:rsidRPr="00375F3F">
              <w:rPr>
                <w:rFonts w:ascii="Times New Roman" w:hAnsi="Times New Roman"/>
                <w:sz w:val="24"/>
                <w:szCs w:val="24"/>
              </w:rPr>
              <w:t>АО</w:t>
            </w:r>
            <w:r w:rsidRPr="00375F3F">
              <w:rPr>
                <w:rFonts w:ascii="Times New Roman" w:hAnsi="Times New Roman"/>
                <w:sz w:val="24"/>
                <w:szCs w:val="24"/>
                <w:lang w:val="en-US"/>
              </w:rPr>
              <w:t xml:space="preserve"> «RED-Nord»</w:t>
            </w:r>
          </w:p>
          <w:p w14:paraId="69F85C68" w14:textId="77777777" w:rsidR="008B4C7A" w:rsidRPr="00375F3F" w:rsidRDefault="00900A7E" w:rsidP="00375F3F">
            <w:pPr>
              <w:ind w:firstLine="0"/>
              <w:rPr>
                <w:rFonts w:ascii="Times New Roman" w:hAnsi="Times New Roman"/>
                <w:sz w:val="24"/>
                <w:szCs w:val="24"/>
              </w:rPr>
            </w:pPr>
            <w:r w:rsidRPr="00375F3F">
              <w:rPr>
                <w:rFonts w:ascii="Times New Roman" w:hAnsi="Times New Roman"/>
                <w:sz w:val="24"/>
                <w:szCs w:val="24"/>
              </w:rPr>
              <w:t>ПИК «Premier Energy Distribution» АО</w:t>
            </w:r>
          </w:p>
          <w:p w14:paraId="5BC6692D" w14:textId="0240CCBC" w:rsidR="00900A7E" w:rsidRPr="00375F3F" w:rsidRDefault="008B4C7A" w:rsidP="00375F3F">
            <w:pPr>
              <w:ind w:firstLine="0"/>
              <w:rPr>
                <w:rFonts w:ascii="Times New Roman" w:hAnsi="Times New Roman"/>
                <w:sz w:val="24"/>
                <w:szCs w:val="24"/>
              </w:rPr>
            </w:pPr>
            <w:r w:rsidRPr="00375F3F">
              <w:rPr>
                <w:rFonts w:ascii="Times New Roman" w:hAnsi="Times New Roman"/>
                <w:sz w:val="24"/>
                <w:szCs w:val="24"/>
              </w:rPr>
              <w:t>Д</w:t>
            </w:r>
            <w:r w:rsidR="00900A7E" w:rsidRPr="00375F3F">
              <w:rPr>
                <w:rFonts w:ascii="Times New Roman" w:hAnsi="Times New Roman"/>
                <w:sz w:val="24"/>
                <w:szCs w:val="24"/>
              </w:rPr>
              <w:t>ругие обладатели лицензий на поставку электроэнергии, имеющие долю рынка</w:t>
            </w:r>
          </w:p>
        </w:tc>
      </w:tr>
      <w:tr w:rsidR="00BC3E90" w:rsidRPr="00375F3F" w14:paraId="590C828C" w14:textId="77777777" w:rsidTr="00BC3E90">
        <w:tc>
          <w:tcPr>
            <w:tcW w:w="0" w:type="auto"/>
            <w:vAlign w:val="center"/>
            <w:hideMark/>
          </w:tcPr>
          <w:p w14:paraId="3DB04DD9" w14:textId="7EE372AF" w:rsidR="00900A7E" w:rsidRPr="00375F3F" w:rsidRDefault="00900A7E" w:rsidP="00900A7E">
            <w:pPr>
              <w:ind w:firstLine="0"/>
              <w:jc w:val="left"/>
              <w:rPr>
                <w:rFonts w:ascii="Times New Roman" w:hAnsi="Times New Roman"/>
                <w:sz w:val="24"/>
                <w:szCs w:val="24"/>
              </w:rPr>
            </w:pPr>
            <w:r w:rsidRPr="00375F3F">
              <w:rPr>
                <w:rFonts w:ascii="Times New Roman" w:hAnsi="Times New Roman"/>
                <w:sz w:val="24"/>
                <w:szCs w:val="24"/>
              </w:rPr>
              <w:lastRenderedPageBreak/>
              <w:t>9</w:t>
            </w:r>
            <w:r w:rsidR="008B4C7A" w:rsidRPr="00375F3F">
              <w:rPr>
                <w:rFonts w:ascii="Times New Roman" w:hAnsi="Times New Roman"/>
                <w:sz w:val="24"/>
                <w:szCs w:val="24"/>
              </w:rPr>
              <w:t>.</w:t>
            </w:r>
          </w:p>
        </w:tc>
        <w:tc>
          <w:tcPr>
            <w:tcW w:w="0" w:type="auto"/>
            <w:gridSpan w:val="2"/>
            <w:vAlign w:val="center"/>
            <w:hideMark/>
          </w:tcPr>
          <w:p w14:paraId="2FA751FA" w14:textId="1D812450"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Проведение национального анализа</w:t>
            </w:r>
            <w:r w:rsidR="008B4C7A" w:rsidRPr="00375F3F">
              <w:rPr>
                <w:rFonts w:ascii="Times New Roman" w:hAnsi="Times New Roman"/>
                <w:sz w:val="24"/>
                <w:szCs w:val="24"/>
              </w:rPr>
              <w:t xml:space="preserve"> соответствия</w:t>
            </w:r>
            <w:r w:rsidRPr="00375F3F">
              <w:rPr>
                <w:rFonts w:ascii="Times New Roman" w:hAnsi="Times New Roman"/>
                <w:sz w:val="24"/>
                <w:szCs w:val="24"/>
              </w:rPr>
              <w:t xml:space="preserve"> зоны регулирования на предстоящий зимний период с учетом общеевропейских сценариев, совместимых с ежегодными общеевропейскими прогнозами </w:t>
            </w:r>
            <w:r w:rsidR="008B4C7A" w:rsidRPr="00375F3F">
              <w:rPr>
                <w:rFonts w:ascii="Times New Roman" w:hAnsi="Times New Roman"/>
                <w:sz w:val="24"/>
                <w:szCs w:val="24"/>
              </w:rPr>
              <w:t>соответствия</w:t>
            </w:r>
            <w:r w:rsidRPr="00375F3F">
              <w:rPr>
                <w:rFonts w:ascii="Times New Roman" w:hAnsi="Times New Roman"/>
                <w:sz w:val="24"/>
                <w:szCs w:val="24"/>
              </w:rPr>
              <w:t xml:space="preserve"> генерирующих мощностей на зимний период (Постановление НАРЭ № 644/2025 об утверждении руководящих принципов эксплуатации системы передачи электроэнергии)</w:t>
            </w:r>
          </w:p>
        </w:tc>
        <w:tc>
          <w:tcPr>
            <w:tcW w:w="0" w:type="auto"/>
            <w:vAlign w:val="center"/>
            <w:hideMark/>
          </w:tcPr>
          <w:p w14:paraId="4100BCFC"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01.11.2026</w:t>
            </w:r>
          </w:p>
        </w:tc>
        <w:tc>
          <w:tcPr>
            <w:tcW w:w="0" w:type="auto"/>
            <w:vAlign w:val="center"/>
            <w:hideMark/>
          </w:tcPr>
          <w:p w14:paraId="545EEF3B"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ГП «Moldelectrica»</w:t>
            </w:r>
          </w:p>
        </w:tc>
      </w:tr>
      <w:tr w:rsidR="00BC3E90" w:rsidRPr="00375F3F" w14:paraId="2B79CEF6" w14:textId="77777777" w:rsidTr="00BC3E90">
        <w:tc>
          <w:tcPr>
            <w:tcW w:w="0" w:type="auto"/>
            <w:vAlign w:val="center"/>
            <w:hideMark/>
          </w:tcPr>
          <w:p w14:paraId="4FF92613" w14:textId="76B3A08D" w:rsidR="00900A7E" w:rsidRPr="00375F3F" w:rsidRDefault="00900A7E" w:rsidP="00900A7E">
            <w:pPr>
              <w:ind w:firstLine="0"/>
              <w:jc w:val="left"/>
              <w:rPr>
                <w:rFonts w:ascii="Times New Roman" w:hAnsi="Times New Roman"/>
                <w:sz w:val="24"/>
                <w:szCs w:val="24"/>
              </w:rPr>
            </w:pPr>
            <w:r w:rsidRPr="00375F3F">
              <w:rPr>
                <w:rFonts w:ascii="Times New Roman" w:hAnsi="Times New Roman"/>
                <w:sz w:val="24"/>
                <w:szCs w:val="24"/>
              </w:rPr>
              <w:t>10</w:t>
            </w:r>
            <w:r w:rsidR="008B4C7A" w:rsidRPr="00375F3F">
              <w:rPr>
                <w:rFonts w:ascii="Times New Roman" w:hAnsi="Times New Roman"/>
                <w:sz w:val="24"/>
                <w:szCs w:val="24"/>
              </w:rPr>
              <w:t>.</w:t>
            </w:r>
          </w:p>
        </w:tc>
        <w:tc>
          <w:tcPr>
            <w:tcW w:w="0" w:type="auto"/>
            <w:gridSpan w:val="2"/>
            <w:vAlign w:val="center"/>
            <w:hideMark/>
          </w:tcPr>
          <w:p w14:paraId="7DA5579C" w14:textId="77777777" w:rsidR="008B4C7A" w:rsidRPr="00375F3F" w:rsidRDefault="00900A7E" w:rsidP="00375F3F">
            <w:pPr>
              <w:ind w:firstLine="0"/>
              <w:rPr>
                <w:rFonts w:ascii="Times New Roman" w:hAnsi="Times New Roman"/>
                <w:sz w:val="24"/>
                <w:szCs w:val="24"/>
              </w:rPr>
            </w:pPr>
            <w:r w:rsidRPr="00375F3F">
              <w:rPr>
                <w:rFonts w:ascii="Times New Roman" w:hAnsi="Times New Roman"/>
                <w:sz w:val="24"/>
                <w:szCs w:val="24"/>
              </w:rPr>
              <w:t xml:space="preserve">Запуск организованного рынка двусторонних договоров </w:t>
            </w:r>
          </w:p>
          <w:p w14:paraId="2436925A" w14:textId="7E5AD4DE"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 xml:space="preserve">(в дальнейшем – </w:t>
            </w:r>
            <w:r w:rsidRPr="00375F3F">
              <w:rPr>
                <w:rFonts w:ascii="Times New Roman" w:hAnsi="Times New Roman"/>
                <w:i/>
                <w:iCs/>
                <w:sz w:val="24"/>
                <w:szCs w:val="24"/>
              </w:rPr>
              <w:t>ОРДД</w:t>
            </w:r>
            <w:r w:rsidRPr="00375F3F">
              <w:rPr>
                <w:rFonts w:ascii="Times New Roman" w:hAnsi="Times New Roman"/>
                <w:sz w:val="24"/>
                <w:szCs w:val="24"/>
              </w:rPr>
              <w:t>)</w:t>
            </w:r>
          </w:p>
        </w:tc>
        <w:tc>
          <w:tcPr>
            <w:tcW w:w="0" w:type="auto"/>
            <w:vAlign w:val="center"/>
            <w:hideMark/>
          </w:tcPr>
          <w:p w14:paraId="5C994C4D"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30.09.2026</w:t>
            </w:r>
          </w:p>
        </w:tc>
        <w:tc>
          <w:tcPr>
            <w:tcW w:w="0" w:type="auto"/>
            <w:vAlign w:val="center"/>
            <w:hideMark/>
          </w:tcPr>
          <w:p w14:paraId="34E0A468" w14:textId="77777777" w:rsidR="008B4C7A" w:rsidRPr="00375F3F" w:rsidRDefault="00900A7E" w:rsidP="00375F3F">
            <w:pPr>
              <w:ind w:firstLine="0"/>
              <w:rPr>
                <w:rFonts w:ascii="Times New Roman" w:hAnsi="Times New Roman"/>
                <w:sz w:val="24"/>
                <w:szCs w:val="24"/>
              </w:rPr>
            </w:pPr>
            <w:r w:rsidRPr="00375F3F">
              <w:rPr>
                <w:rFonts w:ascii="Times New Roman" w:hAnsi="Times New Roman"/>
                <w:sz w:val="24"/>
                <w:szCs w:val="24"/>
              </w:rPr>
              <w:t>OPEM</w:t>
            </w:r>
          </w:p>
          <w:p w14:paraId="00111C5D" w14:textId="38BC8FAD"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НАРЭ</w:t>
            </w:r>
          </w:p>
        </w:tc>
      </w:tr>
      <w:tr w:rsidR="00BC3E90" w:rsidRPr="00375F3F" w14:paraId="18CE6D34" w14:textId="77777777" w:rsidTr="00BC3E90">
        <w:tc>
          <w:tcPr>
            <w:tcW w:w="0" w:type="auto"/>
            <w:vAlign w:val="center"/>
            <w:hideMark/>
          </w:tcPr>
          <w:p w14:paraId="7B058F87" w14:textId="29100B57" w:rsidR="00900A7E" w:rsidRPr="00375F3F" w:rsidRDefault="00900A7E" w:rsidP="00900A7E">
            <w:pPr>
              <w:ind w:firstLine="0"/>
              <w:jc w:val="left"/>
              <w:rPr>
                <w:rFonts w:ascii="Times New Roman" w:hAnsi="Times New Roman"/>
                <w:sz w:val="24"/>
                <w:szCs w:val="24"/>
              </w:rPr>
            </w:pPr>
            <w:r w:rsidRPr="00375F3F">
              <w:rPr>
                <w:rFonts w:ascii="Times New Roman" w:hAnsi="Times New Roman"/>
                <w:sz w:val="24"/>
                <w:szCs w:val="24"/>
              </w:rPr>
              <w:t>11</w:t>
            </w:r>
            <w:r w:rsidR="008B4C7A" w:rsidRPr="00375F3F">
              <w:rPr>
                <w:rFonts w:ascii="Times New Roman" w:hAnsi="Times New Roman"/>
                <w:sz w:val="24"/>
                <w:szCs w:val="24"/>
              </w:rPr>
              <w:t>.</w:t>
            </w:r>
          </w:p>
        </w:tc>
        <w:tc>
          <w:tcPr>
            <w:tcW w:w="0" w:type="auto"/>
            <w:gridSpan w:val="2"/>
            <w:vAlign w:val="center"/>
            <w:hideMark/>
          </w:tcPr>
          <w:p w14:paraId="1F60258E"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Разработка и внедрение планов защиты и восстановления электроэнергетической системы в соответствии с Постановлением НАРЭ № 645/2025 об установлении Сетевого кодекса о чрезвычайном состоянии и восстановлении электроэнергетической системы, включая совершенствование плана контролируемого отключения нагрузки</w:t>
            </w:r>
          </w:p>
        </w:tc>
        <w:tc>
          <w:tcPr>
            <w:tcW w:w="0" w:type="auto"/>
            <w:vAlign w:val="center"/>
            <w:hideMark/>
          </w:tcPr>
          <w:p w14:paraId="468D87A3"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15.12.2026</w:t>
            </w:r>
          </w:p>
        </w:tc>
        <w:tc>
          <w:tcPr>
            <w:tcW w:w="0" w:type="auto"/>
            <w:vAlign w:val="center"/>
            <w:hideMark/>
          </w:tcPr>
          <w:p w14:paraId="03565B0F" w14:textId="77777777" w:rsidR="008B4C7A" w:rsidRPr="00375F3F" w:rsidRDefault="00900A7E" w:rsidP="00375F3F">
            <w:pPr>
              <w:ind w:firstLine="0"/>
              <w:rPr>
                <w:rFonts w:ascii="Times New Roman" w:hAnsi="Times New Roman"/>
                <w:sz w:val="24"/>
                <w:szCs w:val="24"/>
              </w:rPr>
            </w:pPr>
            <w:r w:rsidRPr="00375F3F">
              <w:rPr>
                <w:rFonts w:ascii="Times New Roman" w:hAnsi="Times New Roman"/>
                <w:sz w:val="24"/>
                <w:szCs w:val="24"/>
              </w:rPr>
              <w:t>ГП «Moldelectrica»</w:t>
            </w:r>
          </w:p>
          <w:p w14:paraId="3E9943E5" w14:textId="73E7167B"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НАРЭ</w:t>
            </w:r>
          </w:p>
        </w:tc>
      </w:tr>
      <w:tr w:rsidR="00BC3E90" w:rsidRPr="00375F3F" w14:paraId="466B8E6C" w14:textId="77777777" w:rsidTr="00BC3E90">
        <w:tc>
          <w:tcPr>
            <w:tcW w:w="0" w:type="auto"/>
            <w:vAlign w:val="center"/>
            <w:hideMark/>
          </w:tcPr>
          <w:p w14:paraId="42402288" w14:textId="678FCF1C" w:rsidR="00900A7E" w:rsidRPr="00375F3F" w:rsidRDefault="00900A7E" w:rsidP="00900A7E">
            <w:pPr>
              <w:ind w:firstLine="0"/>
              <w:jc w:val="left"/>
              <w:rPr>
                <w:rFonts w:ascii="Times New Roman" w:hAnsi="Times New Roman"/>
                <w:sz w:val="24"/>
                <w:szCs w:val="24"/>
              </w:rPr>
            </w:pPr>
            <w:r w:rsidRPr="00375F3F">
              <w:rPr>
                <w:rFonts w:ascii="Times New Roman" w:hAnsi="Times New Roman"/>
                <w:sz w:val="24"/>
                <w:szCs w:val="24"/>
              </w:rPr>
              <w:t>12</w:t>
            </w:r>
            <w:r w:rsidR="008B4C7A" w:rsidRPr="00375F3F">
              <w:rPr>
                <w:rFonts w:ascii="Times New Roman" w:hAnsi="Times New Roman"/>
                <w:sz w:val="24"/>
                <w:szCs w:val="24"/>
              </w:rPr>
              <w:t>.</w:t>
            </w:r>
          </w:p>
        </w:tc>
        <w:tc>
          <w:tcPr>
            <w:tcW w:w="0" w:type="auto"/>
            <w:gridSpan w:val="2"/>
            <w:vAlign w:val="center"/>
            <w:hideMark/>
          </w:tcPr>
          <w:p w14:paraId="31798F8D" w14:textId="22F007EC"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Организация публичной кампании по сокращению спроса в часы пикового потребления и кампании, ориентированной на практические рекомендации по ежедневному изменению поведения в целях сокращения/</w:t>
            </w:r>
            <w:r w:rsidR="008B4C7A" w:rsidRPr="00375F3F">
              <w:rPr>
                <w:rFonts w:ascii="Times New Roman" w:hAnsi="Times New Roman"/>
                <w:sz w:val="24"/>
                <w:szCs w:val="24"/>
              </w:rPr>
              <w:t xml:space="preserve"> </w:t>
            </w:r>
            <w:r w:rsidRPr="00375F3F">
              <w:rPr>
                <w:rFonts w:ascii="Times New Roman" w:hAnsi="Times New Roman"/>
                <w:sz w:val="24"/>
                <w:szCs w:val="24"/>
              </w:rPr>
              <w:t>переноса потребления электроэнергии</w:t>
            </w:r>
          </w:p>
        </w:tc>
        <w:tc>
          <w:tcPr>
            <w:tcW w:w="0" w:type="auto"/>
            <w:vAlign w:val="center"/>
            <w:hideMark/>
          </w:tcPr>
          <w:p w14:paraId="1F84ED64"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Постоянно</w:t>
            </w:r>
          </w:p>
        </w:tc>
        <w:tc>
          <w:tcPr>
            <w:tcW w:w="0" w:type="auto"/>
            <w:vAlign w:val="center"/>
            <w:hideMark/>
          </w:tcPr>
          <w:p w14:paraId="357269A7" w14:textId="77777777" w:rsidR="008B4C7A" w:rsidRPr="00375F3F" w:rsidRDefault="00900A7E" w:rsidP="00375F3F">
            <w:pPr>
              <w:ind w:firstLine="0"/>
              <w:rPr>
                <w:rFonts w:ascii="Times New Roman" w:hAnsi="Times New Roman"/>
                <w:sz w:val="24"/>
                <w:szCs w:val="24"/>
              </w:rPr>
            </w:pPr>
            <w:r w:rsidRPr="00375F3F">
              <w:rPr>
                <w:rFonts w:ascii="Times New Roman" w:hAnsi="Times New Roman"/>
                <w:sz w:val="24"/>
                <w:szCs w:val="24"/>
              </w:rPr>
              <w:t>Министерство энергетики</w:t>
            </w:r>
          </w:p>
          <w:p w14:paraId="4993CEA6" w14:textId="408E7D8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НЦУЭ</w:t>
            </w:r>
          </w:p>
        </w:tc>
      </w:tr>
      <w:tr w:rsidR="00BC3E90" w:rsidRPr="00375F3F" w14:paraId="69C19068" w14:textId="77777777" w:rsidTr="00BC3E90">
        <w:tc>
          <w:tcPr>
            <w:tcW w:w="0" w:type="auto"/>
            <w:vAlign w:val="center"/>
            <w:hideMark/>
          </w:tcPr>
          <w:p w14:paraId="27439017" w14:textId="13096274" w:rsidR="00900A7E" w:rsidRPr="00375F3F" w:rsidRDefault="00900A7E" w:rsidP="00900A7E">
            <w:pPr>
              <w:ind w:firstLine="0"/>
              <w:jc w:val="left"/>
              <w:rPr>
                <w:rFonts w:ascii="Times New Roman" w:hAnsi="Times New Roman"/>
                <w:sz w:val="24"/>
                <w:szCs w:val="24"/>
              </w:rPr>
            </w:pPr>
            <w:r w:rsidRPr="00375F3F">
              <w:rPr>
                <w:rFonts w:ascii="Times New Roman" w:hAnsi="Times New Roman"/>
                <w:sz w:val="24"/>
                <w:szCs w:val="24"/>
              </w:rPr>
              <w:t>13</w:t>
            </w:r>
            <w:r w:rsidR="008B4C7A" w:rsidRPr="00375F3F">
              <w:rPr>
                <w:rFonts w:ascii="Times New Roman" w:hAnsi="Times New Roman"/>
                <w:sz w:val="24"/>
                <w:szCs w:val="24"/>
              </w:rPr>
              <w:t>.</w:t>
            </w:r>
          </w:p>
        </w:tc>
        <w:tc>
          <w:tcPr>
            <w:tcW w:w="0" w:type="auto"/>
            <w:gridSpan w:val="2"/>
            <w:vAlign w:val="center"/>
            <w:hideMark/>
          </w:tcPr>
          <w:p w14:paraId="65FB8770"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Совершенствование анализа безопасности путем передачи данной функции на договорной основе Региональному координационному центру</w:t>
            </w:r>
          </w:p>
        </w:tc>
        <w:tc>
          <w:tcPr>
            <w:tcW w:w="0" w:type="auto"/>
            <w:vAlign w:val="center"/>
            <w:hideMark/>
          </w:tcPr>
          <w:p w14:paraId="7D87BFA8"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01.12.2026</w:t>
            </w:r>
          </w:p>
        </w:tc>
        <w:tc>
          <w:tcPr>
            <w:tcW w:w="0" w:type="auto"/>
            <w:vAlign w:val="center"/>
            <w:hideMark/>
          </w:tcPr>
          <w:p w14:paraId="5BD0866B"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ГП «Moldelectrica»</w:t>
            </w:r>
          </w:p>
        </w:tc>
      </w:tr>
      <w:tr w:rsidR="0068144D" w:rsidRPr="00375F3F" w14:paraId="5BEF89DF" w14:textId="77777777" w:rsidTr="00BC3E90">
        <w:tc>
          <w:tcPr>
            <w:tcW w:w="0" w:type="auto"/>
            <w:gridSpan w:val="5"/>
            <w:vAlign w:val="center"/>
            <w:hideMark/>
          </w:tcPr>
          <w:p w14:paraId="3FD14FCF" w14:textId="771A531F" w:rsidR="0068144D" w:rsidRPr="00375F3F" w:rsidRDefault="0068144D" w:rsidP="00375F3F">
            <w:pPr>
              <w:ind w:firstLine="0"/>
              <w:rPr>
                <w:rFonts w:ascii="Times New Roman" w:hAnsi="Times New Roman"/>
                <w:b/>
                <w:bCs/>
                <w:sz w:val="24"/>
                <w:szCs w:val="24"/>
              </w:rPr>
            </w:pPr>
            <w:r w:rsidRPr="00375F3F">
              <w:rPr>
                <w:rFonts w:ascii="Times New Roman" w:hAnsi="Times New Roman"/>
                <w:b/>
                <w:bCs/>
                <w:sz w:val="24"/>
                <w:szCs w:val="24"/>
              </w:rPr>
              <w:t>II. Природный газ</w:t>
            </w:r>
          </w:p>
        </w:tc>
      </w:tr>
      <w:tr w:rsidR="00BC3E90" w:rsidRPr="00375F3F" w14:paraId="62A70375" w14:textId="77777777" w:rsidTr="00BC3E90">
        <w:tc>
          <w:tcPr>
            <w:tcW w:w="0" w:type="auto"/>
            <w:vAlign w:val="center"/>
            <w:hideMark/>
          </w:tcPr>
          <w:p w14:paraId="0F890968" w14:textId="6A12CA97" w:rsidR="00900A7E" w:rsidRPr="00375F3F" w:rsidRDefault="00900A7E" w:rsidP="00900A7E">
            <w:pPr>
              <w:ind w:firstLine="0"/>
              <w:jc w:val="left"/>
              <w:rPr>
                <w:rFonts w:ascii="Times New Roman" w:hAnsi="Times New Roman"/>
                <w:sz w:val="24"/>
                <w:szCs w:val="24"/>
              </w:rPr>
            </w:pPr>
            <w:r w:rsidRPr="00375F3F">
              <w:rPr>
                <w:rFonts w:ascii="Times New Roman" w:hAnsi="Times New Roman"/>
                <w:sz w:val="24"/>
                <w:szCs w:val="24"/>
              </w:rPr>
              <w:t>14</w:t>
            </w:r>
            <w:r w:rsidR="008B4C7A" w:rsidRPr="00375F3F">
              <w:rPr>
                <w:rFonts w:ascii="Times New Roman" w:hAnsi="Times New Roman"/>
                <w:sz w:val="24"/>
                <w:szCs w:val="24"/>
              </w:rPr>
              <w:t>.</w:t>
            </w:r>
          </w:p>
        </w:tc>
        <w:tc>
          <w:tcPr>
            <w:tcW w:w="0" w:type="auto"/>
            <w:gridSpan w:val="2"/>
            <w:vAlign w:val="center"/>
            <w:hideMark/>
          </w:tcPr>
          <w:p w14:paraId="5B038ED7" w14:textId="77777777" w:rsidR="008B4C7A" w:rsidRPr="00375F3F" w:rsidRDefault="00900A7E" w:rsidP="00375F3F">
            <w:pPr>
              <w:ind w:firstLine="0"/>
              <w:rPr>
                <w:rFonts w:ascii="Times New Roman" w:hAnsi="Times New Roman"/>
                <w:sz w:val="24"/>
                <w:szCs w:val="24"/>
              </w:rPr>
            </w:pPr>
            <w:r w:rsidRPr="00375F3F">
              <w:rPr>
                <w:rFonts w:ascii="Times New Roman" w:hAnsi="Times New Roman"/>
                <w:sz w:val="24"/>
                <w:szCs w:val="24"/>
              </w:rPr>
              <w:t xml:space="preserve">Закупка природного газа из нескольких источников </w:t>
            </w:r>
          </w:p>
          <w:p w14:paraId="173A82A5" w14:textId="014BFBB2"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и обеспечение его транспортировки по различным маршрутам снабжения</w:t>
            </w:r>
          </w:p>
        </w:tc>
        <w:tc>
          <w:tcPr>
            <w:tcW w:w="0" w:type="auto"/>
            <w:vAlign w:val="center"/>
            <w:hideMark/>
          </w:tcPr>
          <w:p w14:paraId="3AB2BFB2"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Постоянно</w:t>
            </w:r>
          </w:p>
        </w:tc>
        <w:tc>
          <w:tcPr>
            <w:tcW w:w="0" w:type="auto"/>
            <w:vAlign w:val="center"/>
            <w:hideMark/>
          </w:tcPr>
          <w:p w14:paraId="7670DBA3"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Обладатели лицензий на поставку природного газа</w:t>
            </w:r>
          </w:p>
        </w:tc>
      </w:tr>
      <w:tr w:rsidR="00BC3E90" w:rsidRPr="00375F3F" w14:paraId="2B3C8096" w14:textId="77777777" w:rsidTr="00BC3E90">
        <w:tc>
          <w:tcPr>
            <w:tcW w:w="0" w:type="auto"/>
            <w:vAlign w:val="center"/>
            <w:hideMark/>
          </w:tcPr>
          <w:p w14:paraId="3C3C9A76" w14:textId="6DF2E383" w:rsidR="00900A7E" w:rsidRPr="00375F3F" w:rsidRDefault="00900A7E" w:rsidP="00900A7E">
            <w:pPr>
              <w:ind w:firstLine="0"/>
              <w:jc w:val="left"/>
              <w:rPr>
                <w:rFonts w:ascii="Times New Roman" w:hAnsi="Times New Roman"/>
                <w:sz w:val="24"/>
                <w:szCs w:val="24"/>
              </w:rPr>
            </w:pPr>
            <w:r w:rsidRPr="00375F3F">
              <w:rPr>
                <w:rFonts w:ascii="Times New Roman" w:hAnsi="Times New Roman"/>
                <w:sz w:val="24"/>
                <w:szCs w:val="24"/>
              </w:rPr>
              <w:t>15</w:t>
            </w:r>
            <w:r w:rsidR="008B4C7A" w:rsidRPr="00375F3F">
              <w:rPr>
                <w:rFonts w:ascii="Times New Roman" w:hAnsi="Times New Roman"/>
                <w:sz w:val="24"/>
                <w:szCs w:val="24"/>
              </w:rPr>
              <w:t>.</w:t>
            </w:r>
          </w:p>
        </w:tc>
        <w:tc>
          <w:tcPr>
            <w:tcW w:w="0" w:type="auto"/>
            <w:gridSpan w:val="2"/>
            <w:vAlign w:val="center"/>
            <w:hideMark/>
          </w:tcPr>
          <w:p w14:paraId="532B7093" w14:textId="77777777" w:rsidR="008B4C7A" w:rsidRPr="00375F3F" w:rsidRDefault="00900A7E" w:rsidP="00375F3F">
            <w:pPr>
              <w:ind w:firstLine="0"/>
              <w:rPr>
                <w:rFonts w:ascii="Times New Roman" w:hAnsi="Times New Roman"/>
                <w:sz w:val="24"/>
                <w:szCs w:val="24"/>
              </w:rPr>
            </w:pPr>
            <w:r w:rsidRPr="00375F3F">
              <w:rPr>
                <w:rFonts w:ascii="Times New Roman" w:hAnsi="Times New Roman"/>
                <w:sz w:val="24"/>
                <w:szCs w:val="24"/>
              </w:rPr>
              <w:t xml:space="preserve">Постоянный мониторинг и оценка доступных технических мощностей и мощностей, распределенных </w:t>
            </w:r>
          </w:p>
          <w:p w14:paraId="124650F5" w14:textId="77777777" w:rsidR="008B4C7A" w:rsidRPr="00375F3F" w:rsidRDefault="00900A7E" w:rsidP="00375F3F">
            <w:pPr>
              <w:ind w:firstLine="0"/>
              <w:rPr>
                <w:rFonts w:ascii="Times New Roman" w:hAnsi="Times New Roman"/>
                <w:sz w:val="24"/>
                <w:szCs w:val="24"/>
              </w:rPr>
            </w:pPr>
            <w:r w:rsidRPr="00375F3F">
              <w:rPr>
                <w:rFonts w:ascii="Times New Roman" w:hAnsi="Times New Roman"/>
                <w:sz w:val="24"/>
                <w:szCs w:val="24"/>
              </w:rPr>
              <w:t xml:space="preserve">в точках межсистемного соединения, в зависимости </w:t>
            </w:r>
          </w:p>
          <w:p w14:paraId="7BFE7D7A" w14:textId="448A8CBF"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от потребления Республики Молдова</w:t>
            </w:r>
          </w:p>
        </w:tc>
        <w:tc>
          <w:tcPr>
            <w:tcW w:w="0" w:type="auto"/>
            <w:vAlign w:val="center"/>
            <w:hideMark/>
          </w:tcPr>
          <w:p w14:paraId="6D209EA3"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Постоянно</w:t>
            </w:r>
          </w:p>
        </w:tc>
        <w:tc>
          <w:tcPr>
            <w:tcW w:w="0" w:type="auto"/>
            <w:vAlign w:val="center"/>
            <w:hideMark/>
          </w:tcPr>
          <w:p w14:paraId="1772D405"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ООО «Vestmoldtransgaz»</w:t>
            </w:r>
          </w:p>
        </w:tc>
      </w:tr>
      <w:tr w:rsidR="00BC3E90" w:rsidRPr="00375F3F" w14:paraId="7D73E1D5" w14:textId="77777777" w:rsidTr="00BC3E90">
        <w:tc>
          <w:tcPr>
            <w:tcW w:w="0" w:type="auto"/>
            <w:vAlign w:val="center"/>
            <w:hideMark/>
          </w:tcPr>
          <w:p w14:paraId="4B1DB9E2" w14:textId="1A0EFE92" w:rsidR="00900A7E" w:rsidRPr="00375F3F" w:rsidRDefault="00900A7E" w:rsidP="00900A7E">
            <w:pPr>
              <w:ind w:firstLine="0"/>
              <w:jc w:val="left"/>
              <w:rPr>
                <w:rFonts w:ascii="Times New Roman" w:hAnsi="Times New Roman"/>
                <w:sz w:val="24"/>
                <w:szCs w:val="24"/>
              </w:rPr>
            </w:pPr>
            <w:r w:rsidRPr="00375F3F">
              <w:rPr>
                <w:rFonts w:ascii="Times New Roman" w:hAnsi="Times New Roman"/>
                <w:sz w:val="24"/>
                <w:szCs w:val="24"/>
              </w:rPr>
              <w:t>16</w:t>
            </w:r>
            <w:r w:rsidR="008B4C7A" w:rsidRPr="00375F3F">
              <w:rPr>
                <w:rFonts w:ascii="Times New Roman" w:hAnsi="Times New Roman"/>
                <w:sz w:val="24"/>
                <w:szCs w:val="24"/>
              </w:rPr>
              <w:t>.</w:t>
            </w:r>
          </w:p>
        </w:tc>
        <w:tc>
          <w:tcPr>
            <w:tcW w:w="0" w:type="auto"/>
            <w:gridSpan w:val="2"/>
            <w:vAlign w:val="center"/>
            <w:hideMark/>
          </w:tcPr>
          <w:p w14:paraId="4E70E034" w14:textId="57D006D6"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Заблаговременное планирование реализации положений частей (3¹) и (4) статьи 114 Закона</w:t>
            </w:r>
            <w:r w:rsidR="00584BEC" w:rsidRPr="00375F3F">
              <w:rPr>
                <w:rFonts w:ascii="Times New Roman" w:hAnsi="Times New Roman"/>
                <w:sz w:val="24"/>
                <w:szCs w:val="24"/>
              </w:rPr>
              <w:t xml:space="preserve"> № 108/2016</w:t>
            </w:r>
            <w:r w:rsidRPr="00375F3F">
              <w:rPr>
                <w:rFonts w:ascii="Times New Roman" w:hAnsi="Times New Roman"/>
                <w:sz w:val="24"/>
                <w:szCs w:val="24"/>
              </w:rPr>
              <w:t xml:space="preserve"> о природном газе, касающихся либерализации рынка природного газа, и инициирование при </w:t>
            </w:r>
            <w:r w:rsidRPr="00375F3F">
              <w:rPr>
                <w:rFonts w:ascii="Times New Roman" w:hAnsi="Times New Roman"/>
                <w:sz w:val="24"/>
                <w:szCs w:val="24"/>
              </w:rPr>
              <w:lastRenderedPageBreak/>
              <w:t>необходимости переговоров по договорам поставки природного газа с поставщиками природного газа</w:t>
            </w:r>
          </w:p>
        </w:tc>
        <w:tc>
          <w:tcPr>
            <w:tcW w:w="0" w:type="auto"/>
            <w:vAlign w:val="center"/>
            <w:hideMark/>
          </w:tcPr>
          <w:p w14:paraId="5B560135"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lastRenderedPageBreak/>
              <w:t>01.10.2026–01.04.2027</w:t>
            </w:r>
          </w:p>
        </w:tc>
        <w:tc>
          <w:tcPr>
            <w:tcW w:w="0" w:type="auto"/>
            <w:vAlign w:val="center"/>
            <w:hideMark/>
          </w:tcPr>
          <w:p w14:paraId="0D7931B0" w14:textId="0445B2B6"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 xml:space="preserve">Средние небытовые потребители </w:t>
            </w:r>
            <w:r w:rsidR="008B4C7A" w:rsidRPr="00375F3F">
              <w:rPr>
                <w:rFonts w:ascii="Times New Roman" w:hAnsi="Times New Roman"/>
                <w:sz w:val="24"/>
                <w:szCs w:val="24"/>
              </w:rPr>
              <w:t>О</w:t>
            </w:r>
            <w:r w:rsidRPr="00375F3F">
              <w:rPr>
                <w:rFonts w:ascii="Times New Roman" w:hAnsi="Times New Roman"/>
                <w:sz w:val="24"/>
                <w:szCs w:val="24"/>
              </w:rPr>
              <w:t xml:space="preserve">бладатели лицензий на </w:t>
            </w:r>
            <w:r w:rsidRPr="00375F3F">
              <w:rPr>
                <w:rFonts w:ascii="Times New Roman" w:hAnsi="Times New Roman"/>
                <w:sz w:val="24"/>
                <w:szCs w:val="24"/>
              </w:rPr>
              <w:lastRenderedPageBreak/>
              <w:t>поставку природного газа</w:t>
            </w:r>
          </w:p>
        </w:tc>
      </w:tr>
      <w:tr w:rsidR="00BC3E90" w:rsidRPr="00375F3F" w14:paraId="6F5FD6A3" w14:textId="77777777" w:rsidTr="00BC3E90">
        <w:tc>
          <w:tcPr>
            <w:tcW w:w="0" w:type="auto"/>
            <w:vAlign w:val="center"/>
            <w:hideMark/>
          </w:tcPr>
          <w:p w14:paraId="61ABB1B9" w14:textId="4C48E2C2" w:rsidR="00900A7E" w:rsidRPr="00375F3F" w:rsidRDefault="00900A7E" w:rsidP="00900A7E">
            <w:pPr>
              <w:ind w:firstLine="0"/>
              <w:jc w:val="left"/>
              <w:rPr>
                <w:rFonts w:ascii="Times New Roman" w:hAnsi="Times New Roman"/>
                <w:sz w:val="24"/>
                <w:szCs w:val="24"/>
              </w:rPr>
            </w:pPr>
            <w:r w:rsidRPr="00375F3F">
              <w:rPr>
                <w:rFonts w:ascii="Times New Roman" w:hAnsi="Times New Roman"/>
                <w:sz w:val="24"/>
                <w:szCs w:val="24"/>
              </w:rPr>
              <w:lastRenderedPageBreak/>
              <w:t>17</w:t>
            </w:r>
            <w:r w:rsidR="008B4C7A" w:rsidRPr="00375F3F">
              <w:rPr>
                <w:rFonts w:ascii="Times New Roman" w:hAnsi="Times New Roman"/>
                <w:sz w:val="24"/>
                <w:szCs w:val="24"/>
              </w:rPr>
              <w:t>.</w:t>
            </w:r>
          </w:p>
        </w:tc>
        <w:tc>
          <w:tcPr>
            <w:tcW w:w="0" w:type="auto"/>
            <w:gridSpan w:val="2"/>
            <w:vAlign w:val="center"/>
            <w:hideMark/>
          </w:tcPr>
          <w:p w14:paraId="12CDDE1A" w14:textId="1B22F5C1"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 xml:space="preserve">Внесение предложения о назначении субъекта, ответственного за снабжение природным газом приднестровского региона начиная с 01.01.2027, на основании пункта f³) части (1) статьи 7 и статьи 85¹ Закона </w:t>
            </w:r>
            <w:r w:rsidR="00584BEC" w:rsidRPr="00375F3F">
              <w:rPr>
                <w:rFonts w:ascii="Times New Roman" w:hAnsi="Times New Roman"/>
                <w:sz w:val="24"/>
                <w:szCs w:val="24"/>
              </w:rPr>
              <w:t xml:space="preserve">№ 108/2016 </w:t>
            </w:r>
            <w:r w:rsidRPr="00375F3F">
              <w:rPr>
                <w:rFonts w:ascii="Times New Roman" w:hAnsi="Times New Roman"/>
                <w:sz w:val="24"/>
                <w:szCs w:val="24"/>
              </w:rPr>
              <w:t xml:space="preserve">о природном газе </w:t>
            </w:r>
          </w:p>
        </w:tc>
        <w:tc>
          <w:tcPr>
            <w:tcW w:w="0" w:type="auto"/>
            <w:vAlign w:val="center"/>
            <w:hideMark/>
          </w:tcPr>
          <w:p w14:paraId="7ECE4164"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До 15.09.2026</w:t>
            </w:r>
          </w:p>
        </w:tc>
        <w:tc>
          <w:tcPr>
            <w:tcW w:w="0" w:type="auto"/>
            <w:vAlign w:val="center"/>
            <w:hideMark/>
          </w:tcPr>
          <w:p w14:paraId="2A1A227C" w14:textId="77777777" w:rsidR="008B4C7A" w:rsidRPr="00375F3F" w:rsidRDefault="00900A7E" w:rsidP="00375F3F">
            <w:pPr>
              <w:ind w:firstLine="0"/>
              <w:rPr>
                <w:rFonts w:ascii="Times New Roman" w:hAnsi="Times New Roman"/>
                <w:sz w:val="24"/>
                <w:szCs w:val="24"/>
              </w:rPr>
            </w:pPr>
            <w:r w:rsidRPr="00375F3F">
              <w:rPr>
                <w:rFonts w:ascii="Times New Roman" w:hAnsi="Times New Roman"/>
                <w:sz w:val="24"/>
                <w:szCs w:val="24"/>
              </w:rPr>
              <w:t>Министерство энергетики</w:t>
            </w:r>
          </w:p>
          <w:p w14:paraId="49AF9123" w14:textId="7B3E8FA8"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Бюро политик по реинтеграции</w:t>
            </w:r>
          </w:p>
        </w:tc>
      </w:tr>
      <w:tr w:rsidR="00BC3E90" w:rsidRPr="00375F3F" w14:paraId="244A588B" w14:textId="77777777" w:rsidTr="00BC3E90">
        <w:tc>
          <w:tcPr>
            <w:tcW w:w="0" w:type="auto"/>
            <w:vAlign w:val="center"/>
            <w:hideMark/>
          </w:tcPr>
          <w:p w14:paraId="4ABA0CC5" w14:textId="77B68E08" w:rsidR="00900A7E" w:rsidRPr="00375F3F" w:rsidRDefault="00900A7E" w:rsidP="00900A7E">
            <w:pPr>
              <w:ind w:firstLine="0"/>
              <w:jc w:val="left"/>
              <w:rPr>
                <w:rFonts w:ascii="Times New Roman" w:hAnsi="Times New Roman"/>
                <w:sz w:val="24"/>
                <w:szCs w:val="24"/>
              </w:rPr>
            </w:pPr>
            <w:r w:rsidRPr="00375F3F">
              <w:rPr>
                <w:rFonts w:ascii="Times New Roman" w:hAnsi="Times New Roman"/>
                <w:sz w:val="24"/>
                <w:szCs w:val="24"/>
              </w:rPr>
              <w:t>18</w:t>
            </w:r>
            <w:r w:rsidR="008B4C7A" w:rsidRPr="00375F3F">
              <w:rPr>
                <w:rFonts w:ascii="Times New Roman" w:hAnsi="Times New Roman"/>
                <w:sz w:val="24"/>
                <w:szCs w:val="24"/>
              </w:rPr>
              <w:t>.</w:t>
            </w:r>
          </w:p>
        </w:tc>
        <w:tc>
          <w:tcPr>
            <w:tcW w:w="0" w:type="auto"/>
            <w:gridSpan w:val="2"/>
            <w:vAlign w:val="center"/>
            <w:hideMark/>
          </w:tcPr>
          <w:p w14:paraId="5E88CE96" w14:textId="07F5D4F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 xml:space="preserve">Мониторинг обеспечения поставок природного газа для покрытия потребностей приднестровского региона субъектом снабжения природным газом, предусмотренным частью (1) статьи 85¹ Закона </w:t>
            </w:r>
            <w:r w:rsidR="00584BEC" w:rsidRPr="00375F3F">
              <w:rPr>
                <w:rFonts w:ascii="Times New Roman" w:hAnsi="Times New Roman"/>
                <w:sz w:val="24"/>
                <w:szCs w:val="24"/>
              </w:rPr>
              <w:t xml:space="preserve">№ 108/2016 </w:t>
            </w:r>
            <w:r w:rsidRPr="00375F3F">
              <w:rPr>
                <w:rFonts w:ascii="Times New Roman" w:hAnsi="Times New Roman"/>
                <w:sz w:val="24"/>
                <w:szCs w:val="24"/>
              </w:rPr>
              <w:t xml:space="preserve">о природном газе </w:t>
            </w:r>
          </w:p>
        </w:tc>
        <w:tc>
          <w:tcPr>
            <w:tcW w:w="0" w:type="auto"/>
            <w:vAlign w:val="center"/>
            <w:hideMark/>
          </w:tcPr>
          <w:p w14:paraId="416A3559"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Постоянно</w:t>
            </w:r>
          </w:p>
        </w:tc>
        <w:tc>
          <w:tcPr>
            <w:tcW w:w="0" w:type="auto"/>
            <w:vAlign w:val="center"/>
            <w:hideMark/>
          </w:tcPr>
          <w:p w14:paraId="127A4505" w14:textId="77777777" w:rsidR="008B4C7A" w:rsidRPr="00375F3F" w:rsidRDefault="00900A7E" w:rsidP="00375F3F">
            <w:pPr>
              <w:ind w:firstLine="0"/>
              <w:rPr>
                <w:rFonts w:ascii="Times New Roman" w:hAnsi="Times New Roman"/>
                <w:sz w:val="24"/>
                <w:szCs w:val="24"/>
              </w:rPr>
            </w:pPr>
            <w:r w:rsidRPr="00375F3F">
              <w:rPr>
                <w:rFonts w:ascii="Times New Roman" w:hAnsi="Times New Roman"/>
                <w:sz w:val="24"/>
                <w:szCs w:val="24"/>
              </w:rPr>
              <w:t>НАРЭ</w:t>
            </w:r>
          </w:p>
          <w:p w14:paraId="228D5D8B" w14:textId="5EF25A2C"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Министерство энергетики</w:t>
            </w:r>
          </w:p>
        </w:tc>
      </w:tr>
      <w:tr w:rsidR="00BC3E90" w:rsidRPr="00375F3F" w14:paraId="5C390CF2" w14:textId="77777777" w:rsidTr="00BC3E90">
        <w:tc>
          <w:tcPr>
            <w:tcW w:w="0" w:type="auto"/>
            <w:vAlign w:val="center"/>
            <w:hideMark/>
          </w:tcPr>
          <w:p w14:paraId="53338511" w14:textId="3173B21B" w:rsidR="00900A7E" w:rsidRPr="00375F3F" w:rsidRDefault="00900A7E" w:rsidP="00900A7E">
            <w:pPr>
              <w:ind w:firstLine="0"/>
              <w:jc w:val="left"/>
              <w:rPr>
                <w:rFonts w:ascii="Times New Roman" w:hAnsi="Times New Roman"/>
                <w:sz w:val="24"/>
                <w:szCs w:val="24"/>
              </w:rPr>
            </w:pPr>
            <w:r w:rsidRPr="00375F3F">
              <w:rPr>
                <w:rFonts w:ascii="Times New Roman" w:hAnsi="Times New Roman"/>
                <w:sz w:val="24"/>
                <w:szCs w:val="24"/>
              </w:rPr>
              <w:t>19</w:t>
            </w:r>
            <w:r w:rsidR="008B4C7A" w:rsidRPr="00375F3F">
              <w:rPr>
                <w:rFonts w:ascii="Times New Roman" w:hAnsi="Times New Roman"/>
                <w:sz w:val="24"/>
                <w:szCs w:val="24"/>
              </w:rPr>
              <w:t>.</w:t>
            </w:r>
          </w:p>
        </w:tc>
        <w:tc>
          <w:tcPr>
            <w:tcW w:w="0" w:type="auto"/>
            <w:gridSpan w:val="2"/>
            <w:vAlign w:val="center"/>
            <w:hideMark/>
          </w:tcPr>
          <w:p w14:paraId="7A84BC55" w14:textId="17E4497E"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Разработка комплекса мер по управлению ситуацией в случае возможного прекращения поставок природного газа в приднестровский регион Республики Молдова посредством действующего механизма, установленного Законом № 108/2016</w:t>
            </w:r>
            <w:r w:rsidR="00584BEC" w:rsidRPr="00375F3F">
              <w:rPr>
                <w:rFonts w:ascii="Times New Roman" w:hAnsi="Times New Roman"/>
                <w:sz w:val="24"/>
                <w:szCs w:val="24"/>
              </w:rPr>
              <w:t xml:space="preserve"> о природном газе</w:t>
            </w:r>
          </w:p>
        </w:tc>
        <w:tc>
          <w:tcPr>
            <w:tcW w:w="0" w:type="auto"/>
            <w:vAlign w:val="center"/>
            <w:hideMark/>
          </w:tcPr>
          <w:p w14:paraId="5139FCF1"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01.12.2026</w:t>
            </w:r>
          </w:p>
        </w:tc>
        <w:tc>
          <w:tcPr>
            <w:tcW w:w="0" w:type="auto"/>
            <w:vAlign w:val="center"/>
            <w:hideMark/>
          </w:tcPr>
          <w:p w14:paraId="27A65786" w14:textId="77777777" w:rsidR="008B4C7A" w:rsidRPr="00375F3F" w:rsidRDefault="00900A7E" w:rsidP="00375F3F">
            <w:pPr>
              <w:ind w:firstLine="0"/>
              <w:rPr>
                <w:rFonts w:ascii="Times New Roman" w:hAnsi="Times New Roman"/>
                <w:sz w:val="24"/>
                <w:szCs w:val="24"/>
              </w:rPr>
            </w:pPr>
            <w:r w:rsidRPr="00375F3F">
              <w:rPr>
                <w:rFonts w:ascii="Times New Roman" w:hAnsi="Times New Roman"/>
                <w:sz w:val="24"/>
                <w:szCs w:val="24"/>
              </w:rPr>
              <w:t>Бюро политик по реинтеграции Министерство энергетики</w:t>
            </w:r>
          </w:p>
          <w:p w14:paraId="1014344E" w14:textId="77777777" w:rsidR="008B4C7A" w:rsidRPr="00375F3F" w:rsidRDefault="00900A7E" w:rsidP="00375F3F">
            <w:pPr>
              <w:ind w:firstLine="0"/>
              <w:rPr>
                <w:rFonts w:ascii="Times New Roman" w:hAnsi="Times New Roman"/>
                <w:sz w:val="24"/>
                <w:szCs w:val="24"/>
              </w:rPr>
            </w:pPr>
            <w:r w:rsidRPr="00375F3F">
              <w:rPr>
                <w:rFonts w:ascii="Times New Roman" w:hAnsi="Times New Roman"/>
                <w:sz w:val="24"/>
                <w:szCs w:val="24"/>
              </w:rPr>
              <w:t>НАРЭ</w:t>
            </w:r>
          </w:p>
          <w:p w14:paraId="1C21201F" w14:textId="77777777" w:rsidR="008B4C7A" w:rsidRPr="00375F3F" w:rsidRDefault="00900A7E" w:rsidP="00375F3F">
            <w:pPr>
              <w:ind w:firstLine="0"/>
              <w:rPr>
                <w:rFonts w:ascii="Times New Roman" w:hAnsi="Times New Roman"/>
                <w:sz w:val="24"/>
                <w:szCs w:val="24"/>
              </w:rPr>
            </w:pPr>
            <w:r w:rsidRPr="00375F3F">
              <w:rPr>
                <w:rFonts w:ascii="Times New Roman" w:hAnsi="Times New Roman"/>
                <w:sz w:val="24"/>
                <w:szCs w:val="24"/>
              </w:rPr>
              <w:t>АО «Energocom»</w:t>
            </w:r>
          </w:p>
          <w:p w14:paraId="38A99154" w14:textId="7224AE6B" w:rsidR="00900A7E" w:rsidRPr="00375F3F" w:rsidRDefault="008B4C7A" w:rsidP="00375F3F">
            <w:pPr>
              <w:ind w:firstLine="0"/>
              <w:rPr>
                <w:rFonts w:ascii="Times New Roman" w:hAnsi="Times New Roman"/>
                <w:sz w:val="24"/>
                <w:szCs w:val="24"/>
              </w:rPr>
            </w:pPr>
            <w:r w:rsidRPr="00375F3F">
              <w:rPr>
                <w:rFonts w:ascii="Times New Roman" w:hAnsi="Times New Roman"/>
                <w:sz w:val="24"/>
                <w:szCs w:val="24"/>
              </w:rPr>
              <w:t>С</w:t>
            </w:r>
            <w:r w:rsidR="00900A7E" w:rsidRPr="00375F3F">
              <w:rPr>
                <w:rFonts w:ascii="Times New Roman" w:hAnsi="Times New Roman"/>
                <w:sz w:val="24"/>
                <w:szCs w:val="24"/>
              </w:rPr>
              <w:t>убъект, назначенный для снабжения природным газом приднестровского региона</w:t>
            </w:r>
          </w:p>
        </w:tc>
      </w:tr>
      <w:tr w:rsidR="00BC3E90" w:rsidRPr="00375F3F" w14:paraId="4F29B9BD" w14:textId="77777777" w:rsidTr="00BC3E90">
        <w:tc>
          <w:tcPr>
            <w:tcW w:w="0" w:type="auto"/>
            <w:vAlign w:val="center"/>
            <w:hideMark/>
          </w:tcPr>
          <w:p w14:paraId="13B27A0E" w14:textId="04443975" w:rsidR="00900A7E" w:rsidRPr="00375F3F" w:rsidRDefault="00900A7E" w:rsidP="00900A7E">
            <w:pPr>
              <w:ind w:firstLine="0"/>
              <w:jc w:val="left"/>
              <w:rPr>
                <w:rFonts w:ascii="Times New Roman" w:hAnsi="Times New Roman"/>
                <w:sz w:val="24"/>
                <w:szCs w:val="24"/>
              </w:rPr>
            </w:pPr>
            <w:r w:rsidRPr="00375F3F">
              <w:rPr>
                <w:rFonts w:ascii="Times New Roman" w:hAnsi="Times New Roman"/>
                <w:sz w:val="24"/>
                <w:szCs w:val="24"/>
              </w:rPr>
              <w:t>20</w:t>
            </w:r>
            <w:r w:rsidR="008B4C7A" w:rsidRPr="00375F3F">
              <w:rPr>
                <w:rFonts w:ascii="Times New Roman" w:hAnsi="Times New Roman"/>
                <w:sz w:val="24"/>
                <w:szCs w:val="24"/>
              </w:rPr>
              <w:t>.</w:t>
            </w:r>
          </w:p>
        </w:tc>
        <w:tc>
          <w:tcPr>
            <w:tcW w:w="0" w:type="auto"/>
            <w:gridSpan w:val="2"/>
            <w:vAlign w:val="center"/>
            <w:hideMark/>
          </w:tcPr>
          <w:p w14:paraId="41013245"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Постоянный мониторинг объемов природного газа, находящегося в трубопроводе (linepack), и поддержание их в эксплуатационных пределах, необходимых для обеспечения безопасности и непрерывности транспортировки природного газа</w:t>
            </w:r>
          </w:p>
        </w:tc>
        <w:tc>
          <w:tcPr>
            <w:tcW w:w="0" w:type="auto"/>
            <w:vAlign w:val="center"/>
            <w:hideMark/>
          </w:tcPr>
          <w:p w14:paraId="65F249F8"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Постоянно</w:t>
            </w:r>
          </w:p>
        </w:tc>
        <w:tc>
          <w:tcPr>
            <w:tcW w:w="0" w:type="auto"/>
            <w:vAlign w:val="center"/>
            <w:hideMark/>
          </w:tcPr>
          <w:p w14:paraId="1B0CA52F"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ООО «Vestmoldtransgaz»</w:t>
            </w:r>
          </w:p>
        </w:tc>
      </w:tr>
      <w:tr w:rsidR="0068144D" w:rsidRPr="00375F3F" w14:paraId="590891D1" w14:textId="77777777" w:rsidTr="00BC3E90">
        <w:tc>
          <w:tcPr>
            <w:tcW w:w="0" w:type="auto"/>
            <w:gridSpan w:val="5"/>
            <w:vAlign w:val="center"/>
            <w:hideMark/>
          </w:tcPr>
          <w:p w14:paraId="7C90C5FE" w14:textId="627C2A76" w:rsidR="0068144D" w:rsidRPr="00375F3F" w:rsidRDefault="0068144D" w:rsidP="00375F3F">
            <w:pPr>
              <w:ind w:firstLine="0"/>
              <w:rPr>
                <w:rFonts w:ascii="Times New Roman" w:hAnsi="Times New Roman"/>
                <w:b/>
                <w:bCs/>
                <w:sz w:val="24"/>
                <w:szCs w:val="24"/>
              </w:rPr>
            </w:pPr>
            <w:r w:rsidRPr="00375F3F">
              <w:rPr>
                <w:rFonts w:ascii="Times New Roman" w:hAnsi="Times New Roman"/>
                <w:b/>
                <w:bCs/>
                <w:sz w:val="24"/>
                <w:szCs w:val="24"/>
              </w:rPr>
              <w:t>III. Нефтепродукты</w:t>
            </w:r>
          </w:p>
        </w:tc>
      </w:tr>
      <w:tr w:rsidR="00BC3E90" w:rsidRPr="00375F3F" w14:paraId="3D22DA33" w14:textId="77777777" w:rsidTr="00BC3E90">
        <w:tc>
          <w:tcPr>
            <w:tcW w:w="0" w:type="auto"/>
            <w:vAlign w:val="center"/>
            <w:hideMark/>
          </w:tcPr>
          <w:p w14:paraId="38CEDD90" w14:textId="485CF746" w:rsidR="00900A7E" w:rsidRPr="00375F3F" w:rsidRDefault="00900A7E" w:rsidP="00900A7E">
            <w:pPr>
              <w:ind w:firstLine="0"/>
              <w:jc w:val="left"/>
              <w:rPr>
                <w:rFonts w:ascii="Times New Roman" w:hAnsi="Times New Roman"/>
                <w:sz w:val="24"/>
                <w:szCs w:val="24"/>
              </w:rPr>
            </w:pPr>
            <w:r w:rsidRPr="00375F3F">
              <w:rPr>
                <w:rFonts w:ascii="Times New Roman" w:hAnsi="Times New Roman"/>
                <w:sz w:val="24"/>
                <w:szCs w:val="24"/>
              </w:rPr>
              <w:t>21</w:t>
            </w:r>
            <w:r w:rsidR="008B4C7A" w:rsidRPr="00375F3F">
              <w:rPr>
                <w:rFonts w:ascii="Times New Roman" w:hAnsi="Times New Roman"/>
                <w:sz w:val="24"/>
                <w:szCs w:val="24"/>
              </w:rPr>
              <w:t>.</w:t>
            </w:r>
          </w:p>
        </w:tc>
        <w:tc>
          <w:tcPr>
            <w:tcW w:w="0" w:type="auto"/>
            <w:gridSpan w:val="2"/>
            <w:vAlign w:val="center"/>
            <w:hideMark/>
          </w:tcPr>
          <w:p w14:paraId="7316A098"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Обеспечение перехода на дизельное топливо, соответствующее зимнему периоду, в том числе посредством обновления имеющихся коммерческих запасов на нефтебазах и автозаправочных станциях дизельным топливом, соответствующим требованиям, применимым в зимний период согласно SM EN 590</w:t>
            </w:r>
          </w:p>
        </w:tc>
        <w:tc>
          <w:tcPr>
            <w:tcW w:w="0" w:type="auto"/>
            <w:vAlign w:val="center"/>
            <w:hideMark/>
          </w:tcPr>
          <w:p w14:paraId="461BEBC4"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До 16.11.2026</w:t>
            </w:r>
          </w:p>
        </w:tc>
        <w:tc>
          <w:tcPr>
            <w:tcW w:w="0" w:type="auto"/>
            <w:vAlign w:val="center"/>
            <w:hideMark/>
          </w:tcPr>
          <w:p w14:paraId="631D5514" w14:textId="77777777" w:rsidR="008B4C7A" w:rsidRPr="00375F3F" w:rsidRDefault="00900A7E" w:rsidP="00375F3F">
            <w:pPr>
              <w:ind w:firstLine="0"/>
              <w:rPr>
                <w:rFonts w:ascii="Times New Roman" w:hAnsi="Times New Roman"/>
                <w:sz w:val="24"/>
                <w:szCs w:val="24"/>
              </w:rPr>
            </w:pPr>
            <w:r w:rsidRPr="00375F3F">
              <w:rPr>
                <w:rFonts w:ascii="Times New Roman" w:hAnsi="Times New Roman"/>
                <w:sz w:val="24"/>
                <w:szCs w:val="24"/>
              </w:rPr>
              <w:t>Государственная инспекция по надзору за неп</w:t>
            </w:r>
            <w:r w:rsidR="00955006" w:rsidRPr="00375F3F">
              <w:rPr>
                <w:rFonts w:ascii="Times New Roman" w:hAnsi="Times New Roman"/>
                <w:sz w:val="24"/>
                <w:szCs w:val="24"/>
              </w:rPr>
              <w:t>ищев</w:t>
            </w:r>
            <w:r w:rsidRPr="00375F3F">
              <w:rPr>
                <w:rFonts w:ascii="Times New Roman" w:hAnsi="Times New Roman"/>
                <w:sz w:val="24"/>
                <w:szCs w:val="24"/>
              </w:rPr>
              <w:t xml:space="preserve">ыми </w:t>
            </w:r>
            <w:r w:rsidR="00955006" w:rsidRPr="00375F3F">
              <w:rPr>
                <w:rFonts w:ascii="Times New Roman" w:hAnsi="Times New Roman"/>
                <w:sz w:val="24"/>
                <w:szCs w:val="24"/>
              </w:rPr>
              <w:t>продукт</w:t>
            </w:r>
            <w:r w:rsidRPr="00375F3F">
              <w:rPr>
                <w:rFonts w:ascii="Times New Roman" w:hAnsi="Times New Roman"/>
                <w:sz w:val="24"/>
                <w:szCs w:val="24"/>
              </w:rPr>
              <w:t xml:space="preserve">ами и защите прав потребителей </w:t>
            </w:r>
          </w:p>
          <w:p w14:paraId="3830A47B" w14:textId="7755BF92" w:rsidR="00900A7E" w:rsidRPr="00375F3F" w:rsidRDefault="008B4C7A" w:rsidP="00375F3F">
            <w:pPr>
              <w:ind w:firstLine="0"/>
              <w:rPr>
                <w:rFonts w:ascii="Times New Roman" w:hAnsi="Times New Roman"/>
                <w:sz w:val="24"/>
                <w:szCs w:val="24"/>
              </w:rPr>
            </w:pPr>
            <w:r w:rsidRPr="00375F3F">
              <w:rPr>
                <w:rFonts w:ascii="Times New Roman" w:hAnsi="Times New Roman"/>
                <w:sz w:val="24"/>
                <w:szCs w:val="24"/>
              </w:rPr>
              <w:t>О</w:t>
            </w:r>
            <w:r w:rsidR="00900A7E" w:rsidRPr="00375F3F">
              <w:rPr>
                <w:rFonts w:ascii="Times New Roman" w:hAnsi="Times New Roman"/>
                <w:sz w:val="24"/>
                <w:szCs w:val="24"/>
              </w:rPr>
              <w:t>ператоры хранилищ дизельного топлива</w:t>
            </w:r>
          </w:p>
        </w:tc>
      </w:tr>
      <w:tr w:rsidR="00BC3E90" w:rsidRPr="00375F3F" w14:paraId="11D33EBE" w14:textId="77777777" w:rsidTr="00BC3E90">
        <w:tc>
          <w:tcPr>
            <w:tcW w:w="0" w:type="auto"/>
            <w:vAlign w:val="center"/>
            <w:hideMark/>
          </w:tcPr>
          <w:p w14:paraId="7D19B65B" w14:textId="318713FE" w:rsidR="00900A7E" w:rsidRPr="00375F3F" w:rsidRDefault="00900A7E" w:rsidP="00900A7E">
            <w:pPr>
              <w:ind w:firstLine="0"/>
              <w:jc w:val="left"/>
              <w:rPr>
                <w:rFonts w:ascii="Times New Roman" w:hAnsi="Times New Roman"/>
                <w:sz w:val="24"/>
                <w:szCs w:val="24"/>
              </w:rPr>
            </w:pPr>
            <w:r w:rsidRPr="00375F3F">
              <w:rPr>
                <w:rFonts w:ascii="Times New Roman" w:hAnsi="Times New Roman"/>
                <w:sz w:val="24"/>
                <w:szCs w:val="24"/>
              </w:rPr>
              <w:t>22</w:t>
            </w:r>
            <w:r w:rsidR="008B4C7A" w:rsidRPr="00375F3F">
              <w:rPr>
                <w:rFonts w:ascii="Times New Roman" w:hAnsi="Times New Roman"/>
                <w:sz w:val="24"/>
                <w:szCs w:val="24"/>
              </w:rPr>
              <w:t>.</w:t>
            </w:r>
          </w:p>
        </w:tc>
        <w:tc>
          <w:tcPr>
            <w:tcW w:w="0" w:type="auto"/>
            <w:gridSpan w:val="2"/>
            <w:vAlign w:val="center"/>
            <w:hideMark/>
          </w:tcPr>
          <w:p w14:paraId="5E75CD79"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 xml:space="preserve">Проверка соответствия дизельного топлива, реализуемого в зимний период, в том числе посредством отбора проб на нефтебазах и </w:t>
            </w:r>
            <w:r w:rsidRPr="00375F3F">
              <w:rPr>
                <w:rFonts w:ascii="Times New Roman" w:hAnsi="Times New Roman"/>
                <w:sz w:val="24"/>
                <w:szCs w:val="24"/>
              </w:rPr>
              <w:lastRenderedPageBreak/>
              <w:t>автозаправочных станциях и испытания параметров, имеющих значение для эксплуатации при низких температурах, включая предельную температуру фильтруемости</w:t>
            </w:r>
          </w:p>
        </w:tc>
        <w:tc>
          <w:tcPr>
            <w:tcW w:w="0" w:type="auto"/>
            <w:vAlign w:val="center"/>
            <w:hideMark/>
          </w:tcPr>
          <w:p w14:paraId="68588414"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lastRenderedPageBreak/>
              <w:t>16.11.2026–15.03.2027</w:t>
            </w:r>
          </w:p>
        </w:tc>
        <w:tc>
          <w:tcPr>
            <w:tcW w:w="0" w:type="auto"/>
            <w:vAlign w:val="center"/>
            <w:hideMark/>
          </w:tcPr>
          <w:p w14:paraId="26CFED67" w14:textId="2527A0D8"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 xml:space="preserve">Государственная инспекция по надзору за </w:t>
            </w:r>
            <w:r w:rsidRPr="00375F3F">
              <w:rPr>
                <w:rFonts w:ascii="Times New Roman" w:hAnsi="Times New Roman"/>
                <w:sz w:val="24"/>
                <w:szCs w:val="24"/>
              </w:rPr>
              <w:lastRenderedPageBreak/>
              <w:t>неп</w:t>
            </w:r>
            <w:r w:rsidR="008B4C7A" w:rsidRPr="00375F3F">
              <w:rPr>
                <w:rFonts w:ascii="Times New Roman" w:hAnsi="Times New Roman"/>
                <w:sz w:val="24"/>
                <w:szCs w:val="24"/>
              </w:rPr>
              <w:t>ищев</w:t>
            </w:r>
            <w:r w:rsidRPr="00375F3F">
              <w:rPr>
                <w:rFonts w:ascii="Times New Roman" w:hAnsi="Times New Roman"/>
                <w:sz w:val="24"/>
                <w:szCs w:val="24"/>
              </w:rPr>
              <w:t xml:space="preserve">ыми </w:t>
            </w:r>
            <w:r w:rsidR="008B4C7A" w:rsidRPr="00375F3F">
              <w:rPr>
                <w:rFonts w:ascii="Times New Roman" w:hAnsi="Times New Roman"/>
                <w:sz w:val="24"/>
                <w:szCs w:val="24"/>
              </w:rPr>
              <w:t>продукт</w:t>
            </w:r>
            <w:r w:rsidRPr="00375F3F">
              <w:rPr>
                <w:rFonts w:ascii="Times New Roman" w:hAnsi="Times New Roman"/>
                <w:sz w:val="24"/>
                <w:szCs w:val="24"/>
              </w:rPr>
              <w:t>ами и защите прав потребителей</w:t>
            </w:r>
          </w:p>
        </w:tc>
      </w:tr>
      <w:tr w:rsidR="00BC3E90" w:rsidRPr="00375F3F" w14:paraId="0600EC59" w14:textId="77777777" w:rsidTr="00BC3E90">
        <w:tc>
          <w:tcPr>
            <w:tcW w:w="0" w:type="auto"/>
            <w:vAlign w:val="center"/>
            <w:hideMark/>
          </w:tcPr>
          <w:p w14:paraId="701ACCF2" w14:textId="2616CFC4" w:rsidR="00900A7E" w:rsidRPr="00375F3F" w:rsidRDefault="00900A7E" w:rsidP="00900A7E">
            <w:pPr>
              <w:ind w:firstLine="0"/>
              <w:jc w:val="left"/>
              <w:rPr>
                <w:rFonts w:ascii="Times New Roman" w:hAnsi="Times New Roman"/>
                <w:sz w:val="24"/>
                <w:szCs w:val="24"/>
              </w:rPr>
            </w:pPr>
            <w:r w:rsidRPr="00375F3F">
              <w:rPr>
                <w:rFonts w:ascii="Times New Roman" w:hAnsi="Times New Roman"/>
                <w:sz w:val="24"/>
                <w:szCs w:val="24"/>
              </w:rPr>
              <w:lastRenderedPageBreak/>
              <w:t>23</w:t>
            </w:r>
            <w:r w:rsidR="008B4C7A" w:rsidRPr="00375F3F">
              <w:rPr>
                <w:rFonts w:ascii="Times New Roman" w:hAnsi="Times New Roman"/>
                <w:sz w:val="24"/>
                <w:szCs w:val="24"/>
              </w:rPr>
              <w:t>.</w:t>
            </w:r>
          </w:p>
        </w:tc>
        <w:tc>
          <w:tcPr>
            <w:tcW w:w="0" w:type="auto"/>
            <w:gridSpan w:val="2"/>
            <w:vAlign w:val="center"/>
            <w:hideMark/>
          </w:tcPr>
          <w:p w14:paraId="4F355C85"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Мониторинг коммерческих запасов нефтепродуктов, имеющихся у операторов рынка нефтепродуктов Республики Молдова и необходимых для покрытия внутреннего потребления</w:t>
            </w:r>
          </w:p>
        </w:tc>
        <w:tc>
          <w:tcPr>
            <w:tcW w:w="0" w:type="auto"/>
            <w:vAlign w:val="center"/>
            <w:hideMark/>
          </w:tcPr>
          <w:p w14:paraId="4D2B36DA"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Постоянно</w:t>
            </w:r>
          </w:p>
        </w:tc>
        <w:tc>
          <w:tcPr>
            <w:tcW w:w="0" w:type="auto"/>
            <w:vAlign w:val="center"/>
            <w:hideMark/>
          </w:tcPr>
          <w:p w14:paraId="0DE42F8D"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НАРЭ</w:t>
            </w:r>
          </w:p>
        </w:tc>
      </w:tr>
      <w:tr w:rsidR="0068144D" w:rsidRPr="00375F3F" w14:paraId="7C0E87CE" w14:textId="77777777" w:rsidTr="00BC3E90">
        <w:tc>
          <w:tcPr>
            <w:tcW w:w="0" w:type="auto"/>
            <w:gridSpan w:val="5"/>
            <w:vAlign w:val="center"/>
            <w:hideMark/>
          </w:tcPr>
          <w:p w14:paraId="17218596" w14:textId="7A728A56" w:rsidR="0068144D" w:rsidRPr="00375F3F" w:rsidRDefault="0068144D" w:rsidP="00375F3F">
            <w:pPr>
              <w:ind w:firstLine="0"/>
              <w:rPr>
                <w:rFonts w:ascii="Times New Roman" w:hAnsi="Times New Roman"/>
                <w:b/>
                <w:bCs/>
                <w:sz w:val="24"/>
                <w:szCs w:val="24"/>
              </w:rPr>
            </w:pPr>
            <w:r w:rsidRPr="00375F3F">
              <w:rPr>
                <w:rFonts w:ascii="Times New Roman" w:hAnsi="Times New Roman"/>
                <w:b/>
                <w:bCs/>
                <w:sz w:val="24"/>
                <w:szCs w:val="24"/>
              </w:rPr>
              <w:t>IV. Энергетическая безопасность</w:t>
            </w:r>
          </w:p>
        </w:tc>
      </w:tr>
      <w:tr w:rsidR="00BC3E90" w:rsidRPr="00375F3F" w14:paraId="7FB8778E" w14:textId="77777777" w:rsidTr="00BC3E90">
        <w:tc>
          <w:tcPr>
            <w:tcW w:w="0" w:type="auto"/>
            <w:vAlign w:val="center"/>
            <w:hideMark/>
          </w:tcPr>
          <w:p w14:paraId="547CF281" w14:textId="542D5989" w:rsidR="00900A7E" w:rsidRPr="00375F3F" w:rsidRDefault="00900A7E" w:rsidP="00900A7E">
            <w:pPr>
              <w:ind w:firstLine="0"/>
              <w:jc w:val="left"/>
              <w:rPr>
                <w:rFonts w:ascii="Times New Roman" w:hAnsi="Times New Roman"/>
                <w:sz w:val="24"/>
                <w:szCs w:val="24"/>
              </w:rPr>
            </w:pPr>
            <w:r w:rsidRPr="00375F3F">
              <w:rPr>
                <w:rFonts w:ascii="Times New Roman" w:hAnsi="Times New Roman"/>
                <w:sz w:val="24"/>
                <w:szCs w:val="24"/>
              </w:rPr>
              <w:t>24</w:t>
            </w:r>
            <w:r w:rsidR="008B4C7A" w:rsidRPr="00375F3F">
              <w:rPr>
                <w:rFonts w:ascii="Times New Roman" w:hAnsi="Times New Roman"/>
                <w:sz w:val="24"/>
                <w:szCs w:val="24"/>
              </w:rPr>
              <w:t>.</w:t>
            </w:r>
          </w:p>
        </w:tc>
        <w:tc>
          <w:tcPr>
            <w:tcW w:w="0" w:type="auto"/>
            <w:gridSpan w:val="2"/>
            <w:vAlign w:val="center"/>
            <w:hideMark/>
          </w:tcPr>
          <w:p w14:paraId="587024B1" w14:textId="293B6F10"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Обновление и опубликование перечня защищенных и прерываемых потребителей на веб-с</w:t>
            </w:r>
            <w:r w:rsidR="008B4C7A" w:rsidRPr="00375F3F">
              <w:rPr>
                <w:rFonts w:ascii="Times New Roman" w:hAnsi="Times New Roman"/>
                <w:sz w:val="24"/>
                <w:szCs w:val="24"/>
              </w:rPr>
              <w:t>айт</w:t>
            </w:r>
            <w:r w:rsidRPr="00375F3F">
              <w:rPr>
                <w:rFonts w:ascii="Times New Roman" w:hAnsi="Times New Roman"/>
                <w:sz w:val="24"/>
                <w:szCs w:val="24"/>
              </w:rPr>
              <w:t>ах системных операторов в соответствии с положениями Постановления Правительства № 728/2024 об утверждении Положения о чрезвычайных ситуациях в секторе природного газа и Плана действий в чрезвычайных ситуациях в секторе природного газа</w:t>
            </w:r>
          </w:p>
        </w:tc>
        <w:tc>
          <w:tcPr>
            <w:tcW w:w="0" w:type="auto"/>
            <w:vAlign w:val="center"/>
            <w:hideMark/>
          </w:tcPr>
          <w:p w14:paraId="613C6E5E"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15.10.2026</w:t>
            </w:r>
          </w:p>
        </w:tc>
        <w:tc>
          <w:tcPr>
            <w:tcW w:w="0" w:type="auto"/>
            <w:vAlign w:val="center"/>
            <w:hideMark/>
          </w:tcPr>
          <w:p w14:paraId="7BDF405A" w14:textId="77777777" w:rsidR="008B4C7A" w:rsidRPr="00375F3F" w:rsidRDefault="00900A7E" w:rsidP="00375F3F">
            <w:pPr>
              <w:ind w:firstLine="0"/>
              <w:rPr>
                <w:rFonts w:ascii="Times New Roman" w:hAnsi="Times New Roman"/>
                <w:sz w:val="24"/>
                <w:szCs w:val="24"/>
              </w:rPr>
            </w:pPr>
            <w:r w:rsidRPr="00375F3F">
              <w:rPr>
                <w:rFonts w:ascii="Times New Roman" w:hAnsi="Times New Roman"/>
                <w:sz w:val="24"/>
                <w:szCs w:val="24"/>
              </w:rPr>
              <w:t>ООО «Vestmoldtransgaz»</w:t>
            </w:r>
          </w:p>
          <w:p w14:paraId="01B7F597" w14:textId="77777777" w:rsidR="008B4C7A" w:rsidRPr="00375F3F" w:rsidRDefault="008B4C7A" w:rsidP="00375F3F">
            <w:pPr>
              <w:ind w:firstLine="0"/>
              <w:rPr>
                <w:rFonts w:ascii="Times New Roman" w:hAnsi="Times New Roman"/>
                <w:sz w:val="24"/>
                <w:szCs w:val="24"/>
              </w:rPr>
            </w:pPr>
            <w:r w:rsidRPr="00375F3F">
              <w:rPr>
                <w:rFonts w:ascii="Times New Roman" w:hAnsi="Times New Roman"/>
                <w:sz w:val="24"/>
                <w:szCs w:val="24"/>
              </w:rPr>
              <w:t>О</w:t>
            </w:r>
            <w:r w:rsidR="00900A7E" w:rsidRPr="00375F3F">
              <w:rPr>
                <w:rFonts w:ascii="Times New Roman" w:hAnsi="Times New Roman"/>
                <w:sz w:val="24"/>
                <w:szCs w:val="24"/>
              </w:rPr>
              <w:t>ператоры систем распределения природного газа</w:t>
            </w:r>
          </w:p>
          <w:p w14:paraId="6BD8F353" w14:textId="77777777" w:rsidR="008B4C7A" w:rsidRPr="00375F3F" w:rsidRDefault="008B4C7A" w:rsidP="00375F3F">
            <w:pPr>
              <w:ind w:firstLine="0"/>
              <w:rPr>
                <w:rFonts w:ascii="Times New Roman" w:hAnsi="Times New Roman"/>
                <w:sz w:val="24"/>
                <w:szCs w:val="24"/>
              </w:rPr>
            </w:pPr>
            <w:r w:rsidRPr="00375F3F">
              <w:rPr>
                <w:rFonts w:ascii="Times New Roman" w:hAnsi="Times New Roman"/>
                <w:sz w:val="24"/>
                <w:szCs w:val="24"/>
              </w:rPr>
              <w:t>О</w:t>
            </w:r>
            <w:r w:rsidR="00900A7E" w:rsidRPr="00375F3F">
              <w:rPr>
                <w:rFonts w:ascii="Times New Roman" w:hAnsi="Times New Roman"/>
                <w:sz w:val="24"/>
                <w:szCs w:val="24"/>
              </w:rPr>
              <w:t>бладатели лицензий на поставку природного газа</w:t>
            </w:r>
          </w:p>
          <w:p w14:paraId="666304B5" w14:textId="38428AF0"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Министерство энергетики</w:t>
            </w:r>
          </w:p>
        </w:tc>
      </w:tr>
      <w:tr w:rsidR="00BC3E90" w:rsidRPr="00375F3F" w14:paraId="41521D7C" w14:textId="77777777" w:rsidTr="00BC3E90">
        <w:tc>
          <w:tcPr>
            <w:tcW w:w="0" w:type="auto"/>
            <w:vAlign w:val="center"/>
            <w:hideMark/>
          </w:tcPr>
          <w:p w14:paraId="62CF80B0" w14:textId="6AD0B39C" w:rsidR="00900A7E" w:rsidRPr="00375F3F" w:rsidRDefault="00900A7E" w:rsidP="00900A7E">
            <w:pPr>
              <w:ind w:firstLine="0"/>
              <w:jc w:val="left"/>
              <w:rPr>
                <w:rFonts w:ascii="Times New Roman" w:hAnsi="Times New Roman"/>
                <w:sz w:val="24"/>
                <w:szCs w:val="24"/>
              </w:rPr>
            </w:pPr>
            <w:r w:rsidRPr="00375F3F">
              <w:rPr>
                <w:rFonts w:ascii="Times New Roman" w:hAnsi="Times New Roman"/>
                <w:sz w:val="24"/>
                <w:szCs w:val="24"/>
              </w:rPr>
              <w:t>25</w:t>
            </w:r>
            <w:r w:rsidR="008B4C7A" w:rsidRPr="00375F3F">
              <w:rPr>
                <w:rFonts w:ascii="Times New Roman" w:hAnsi="Times New Roman"/>
                <w:sz w:val="24"/>
                <w:szCs w:val="24"/>
              </w:rPr>
              <w:t>.</w:t>
            </w:r>
          </w:p>
        </w:tc>
        <w:tc>
          <w:tcPr>
            <w:tcW w:w="0" w:type="auto"/>
            <w:gridSpan w:val="2"/>
            <w:vAlign w:val="center"/>
            <w:hideMark/>
          </w:tcPr>
          <w:p w14:paraId="4D88D4C0"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Оценка потребления природного газа категориями защищенных и прерываемых потребителей, установленными в соответствии с положениями Постановления Правительства № 728/2024 об утверждении Положения о чрезвычайных ситуациях в секторе природного газа и Плана действий в чрезвычайных ситуациях в секторе природного газа</w:t>
            </w:r>
          </w:p>
        </w:tc>
        <w:tc>
          <w:tcPr>
            <w:tcW w:w="0" w:type="auto"/>
            <w:vAlign w:val="center"/>
            <w:hideMark/>
          </w:tcPr>
          <w:p w14:paraId="1556AA69"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15.10.2026</w:t>
            </w:r>
          </w:p>
        </w:tc>
        <w:tc>
          <w:tcPr>
            <w:tcW w:w="0" w:type="auto"/>
            <w:vAlign w:val="center"/>
            <w:hideMark/>
          </w:tcPr>
          <w:p w14:paraId="0492919F" w14:textId="77777777" w:rsidR="008B4C7A" w:rsidRPr="00375F3F" w:rsidRDefault="00900A7E" w:rsidP="00375F3F">
            <w:pPr>
              <w:ind w:firstLine="0"/>
              <w:rPr>
                <w:rFonts w:ascii="Times New Roman" w:hAnsi="Times New Roman"/>
                <w:sz w:val="24"/>
                <w:szCs w:val="24"/>
              </w:rPr>
            </w:pPr>
            <w:r w:rsidRPr="00375F3F">
              <w:rPr>
                <w:rFonts w:ascii="Times New Roman" w:hAnsi="Times New Roman"/>
                <w:sz w:val="24"/>
                <w:szCs w:val="24"/>
              </w:rPr>
              <w:t>ООО «Vestmoldtransgaz»</w:t>
            </w:r>
          </w:p>
          <w:p w14:paraId="79AD998A" w14:textId="77777777" w:rsidR="008B4C7A" w:rsidRPr="00375F3F" w:rsidRDefault="008B4C7A" w:rsidP="00375F3F">
            <w:pPr>
              <w:ind w:firstLine="0"/>
              <w:rPr>
                <w:rFonts w:ascii="Times New Roman" w:hAnsi="Times New Roman"/>
                <w:sz w:val="24"/>
                <w:szCs w:val="24"/>
              </w:rPr>
            </w:pPr>
            <w:r w:rsidRPr="00375F3F">
              <w:rPr>
                <w:rFonts w:ascii="Times New Roman" w:hAnsi="Times New Roman"/>
                <w:sz w:val="24"/>
                <w:szCs w:val="24"/>
              </w:rPr>
              <w:t>О</w:t>
            </w:r>
            <w:r w:rsidR="00900A7E" w:rsidRPr="00375F3F">
              <w:rPr>
                <w:rFonts w:ascii="Times New Roman" w:hAnsi="Times New Roman"/>
                <w:sz w:val="24"/>
                <w:szCs w:val="24"/>
              </w:rPr>
              <w:t>ператоры систем распределения природного газа</w:t>
            </w:r>
          </w:p>
          <w:p w14:paraId="73AE519E" w14:textId="77777777" w:rsidR="008B4C7A" w:rsidRPr="00375F3F" w:rsidRDefault="008B4C7A" w:rsidP="00375F3F">
            <w:pPr>
              <w:ind w:firstLine="0"/>
              <w:rPr>
                <w:rFonts w:ascii="Times New Roman" w:hAnsi="Times New Roman"/>
                <w:sz w:val="24"/>
                <w:szCs w:val="24"/>
              </w:rPr>
            </w:pPr>
            <w:r w:rsidRPr="00375F3F">
              <w:rPr>
                <w:rFonts w:ascii="Times New Roman" w:hAnsi="Times New Roman"/>
                <w:sz w:val="24"/>
                <w:szCs w:val="24"/>
              </w:rPr>
              <w:t>О</w:t>
            </w:r>
            <w:r w:rsidR="00900A7E" w:rsidRPr="00375F3F">
              <w:rPr>
                <w:rFonts w:ascii="Times New Roman" w:hAnsi="Times New Roman"/>
                <w:sz w:val="24"/>
                <w:szCs w:val="24"/>
              </w:rPr>
              <w:t>бладатели лицензий на поставку природного газа</w:t>
            </w:r>
          </w:p>
          <w:p w14:paraId="38D43DC2" w14:textId="10D5C334"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Министерство энергетики</w:t>
            </w:r>
          </w:p>
        </w:tc>
      </w:tr>
      <w:tr w:rsidR="00BC3E90" w:rsidRPr="00375F3F" w14:paraId="7F99A9CB" w14:textId="77777777" w:rsidTr="00BC3E90">
        <w:tc>
          <w:tcPr>
            <w:tcW w:w="0" w:type="auto"/>
            <w:vAlign w:val="center"/>
            <w:hideMark/>
          </w:tcPr>
          <w:p w14:paraId="0641E801" w14:textId="017E0F4A" w:rsidR="00900A7E" w:rsidRPr="00375F3F" w:rsidRDefault="00900A7E" w:rsidP="00900A7E">
            <w:pPr>
              <w:ind w:firstLine="0"/>
              <w:jc w:val="left"/>
              <w:rPr>
                <w:rFonts w:ascii="Times New Roman" w:hAnsi="Times New Roman"/>
                <w:sz w:val="24"/>
                <w:szCs w:val="24"/>
              </w:rPr>
            </w:pPr>
            <w:r w:rsidRPr="00375F3F">
              <w:rPr>
                <w:rFonts w:ascii="Times New Roman" w:hAnsi="Times New Roman"/>
                <w:sz w:val="24"/>
                <w:szCs w:val="24"/>
              </w:rPr>
              <w:t>26</w:t>
            </w:r>
            <w:r w:rsidR="008B4C7A" w:rsidRPr="00375F3F">
              <w:rPr>
                <w:rFonts w:ascii="Times New Roman" w:hAnsi="Times New Roman"/>
                <w:sz w:val="24"/>
                <w:szCs w:val="24"/>
              </w:rPr>
              <w:t>.</w:t>
            </w:r>
          </w:p>
        </w:tc>
        <w:tc>
          <w:tcPr>
            <w:tcW w:w="0" w:type="auto"/>
            <w:gridSpan w:val="2"/>
            <w:vAlign w:val="center"/>
            <w:hideMark/>
          </w:tcPr>
          <w:p w14:paraId="296E2C8E"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Оценка потребления природного газа категориями защищенных и прерываемых потребителей в приднестровском регионе в формате отчетности, предварительно согласованном с Министерством энергетики</w:t>
            </w:r>
          </w:p>
        </w:tc>
        <w:tc>
          <w:tcPr>
            <w:tcW w:w="0" w:type="auto"/>
            <w:vAlign w:val="center"/>
            <w:hideMark/>
          </w:tcPr>
          <w:p w14:paraId="02B0144A"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15.10.2026</w:t>
            </w:r>
          </w:p>
        </w:tc>
        <w:tc>
          <w:tcPr>
            <w:tcW w:w="0" w:type="auto"/>
            <w:vAlign w:val="center"/>
            <w:hideMark/>
          </w:tcPr>
          <w:p w14:paraId="3807000C" w14:textId="68208131"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Субъект, назначенный для снабжения природным газом приднестровского региона Министерство энергетики</w:t>
            </w:r>
          </w:p>
        </w:tc>
      </w:tr>
      <w:tr w:rsidR="00BC3E90" w:rsidRPr="00375F3F" w14:paraId="47AD6837" w14:textId="77777777" w:rsidTr="00BC3E90">
        <w:tc>
          <w:tcPr>
            <w:tcW w:w="0" w:type="auto"/>
            <w:vAlign w:val="center"/>
            <w:hideMark/>
          </w:tcPr>
          <w:p w14:paraId="4513D4FF" w14:textId="5C1D4B25" w:rsidR="00900A7E" w:rsidRPr="00375F3F" w:rsidRDefault="00900A7E" w:rsidP="00900A7E">
            <w:pPr>
              <w:ind w:firstLine="0"/>
              <w:jc w:val="left"/>
              <w:rPr>
                <w:rFonts w:ascii="Times New Roman" w:hAnsi="Times New Roman"/>
                <w:sz w:val="24"/>
                <w:szCs w:val="24"/>
              </w:rPr>
            </w:pPr>
            <w:r w:rsidRPr="00375F3F">
              <w:rPr>
                <w:rFonts w:ascii="Times New Roman" w:hAnsi="Times New Roman"/>
                <w:sz w:val="24"/>
                <w:szCs w:val="24"/>
              </w:rPr>
              <w:t>27</w:t>
            </w:r>
            <w:r w:rsidR="008B4C7A" w:rsidRPr="00375F3F">
              <w:rPr>
                <w:rFonts w:ascii="Times New Roman" w:hAnsi="Times New Roman"/>
                <w:sz w:val="24"/>
                <w:szCs w:val="24"/>
              </w:rPr>
              <w:t>.</w:t>
            </w:r>
          </w:p>
        </w:tc>
        <w:tc>
          <w:tcPr>
            <w:tcW w:w="0" w:type="auto"/>
            <w:gridSpan w:val="2"/>
            <w:vAlign w:val="center"/>
            <w:hideMark/>
          </w:tcPr>
          <w:p w14:paraId="24DF050B"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Обновление перечня жизненно важных потребителей с учетом положений Плана действий в чрезвычайных ситуациях в электроэнергетическом секторе, а также практики предыдущих периодов по установлению мер подготовки национальной экономики и социальной сферы к холодному периоду</w:t>
            </w:r>
          </w:p>
        </w:tc>
        <w:tc>
          <w:tcPr>
            <w:tcW w:w="0" w:type="auto"/>
            <w:vAlign w:val="center"/>
            <w:hideMark/>
          </w:tcPr>
          <w:p w14:paraId="1AD138A3"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15.10.2026</w:t>
            </w:r>
          </w:p>
        </w:tc>
        <w:tc>
          <w:tcPr>
            <w:tcW w:w="0" w:type="auto"/>
            <w:vAlign w:val="center"/>
            <w:hideMark/>
          </w:tcPr>
          <w:p w14:paraId="6B0C739D" w14:textId="77777777" w:rsidR="008B4C7A" w:rsidRPr="00375F3F" w:rsidRDefault="00900A7E" w:rsidP="00375F3F">
            <w:pPr>
              <w:ind w:firstLine="0"/>
              <w:rPr>
                <w:rFonts w:ascii="Times New Roman" w:hAnsi="Times New Roman"/>
                <w:sz w:val="24"/>
                <w:szCs w:val="24"/>
                <w:lang w:val="en-US"/>
              </w:rPr>
            </w:pPr>
            <w:r w:rsidRPr="00375F3F">
              <w:rPr>
                <w:rFonts w:ascii="Times New Roman" w:hAnsi="Times New Roman"/>
                <w:sz w:val="24"/>
                <w:szCs w:val="24"/>
              </w:rPr>
              <w:t>ГП</w:t>
            </w:r>
            <w:r w:rsidRPr="00375F3F">
              <w:rPr>
                <w:rFonts w:ascii="Times New Roman" w:hAnsi="Times New Roman"/>
                <w:sz w:val="24"/>
                <w:szCs w:val="24"/>
                <w:lang w:val="en-US"/>
              </w:rPr>
              <w:t xml:space="preserve"> «Moldelectrica»</w:t>
            </w:r>
          </w:p>
          <w:p w14:paraId="2D7C59A0" w14:textId="77777777" w:rsidR="008B4C7A" w:rsidRPr="00375F3F" w:rsidRDefault="00900A7E" w:rsidP="00375F3F">
            <w:pPr>
              <w:ind w:firstLine="0"/>
              <w:rPr>
                <w:rFonts w:ascii="Times New Roman" w:hAnsi="Times New Roman"/>
                <w:sz w:val="24"/>
                <w:szCs w:val="24"/>
                <w:lang w:val="en-US"/>
              </w:rPr>
            </w:pPr>
            <w:r w:rsidRPr="00375F3F">
              <w:rPr>
                <w:rFonts w:ascii="Times New Roman" w:hAnsi="Times New Roman"/>
                <w:sz w:val="24"/>
                <w:szCs w:val="24"/>
              </w:rPr>
              <w:t>АО</w:t>
            </w:r>
            <w:r w:rsidRPr="00375F3F">
              <w:rPr>
                <w:rFonts w:ascii="Times New Roman" w:hAnsi="Times New Roman"/>
                <w:sz w:val="24"/>
                <w:szCs w:val="24"/>
                <w:lang w:val="en-US"/>
              </w:rPr>
              <w:t xml:space="preserve"> «RED-Nord»</w:t>
            </w:r>
          </w:p>
          <w:p w14:paraId="67767D2F" w14:textId="06A61B92" w:rsidR="00900A7E" w:rsidRPr="00375F3F" w:rsidRDefault="00900A7E" w:rsidP="00375F3F">
            <w:pPr>
              <w:ind w:firstLine="0"/>
              <w:rPr>
                <w:rFonts w:ascii="Times New Roman" w:hAnsi="Times New Roman"/>
                <w:sz w:val="24"/>
                <w:szCs w:val="24"/>
                <w:lang w:val="en-US"/>
              </w:rPr>
            </w:pPr>
            <w:r w:rsidRPr="00375F3F">
              <w:rPr>
                <w:rFonts w:ascii="Times New Roman" w:hAnsi="Times New Roman"/>
                <w:sz w:val="24"/>
                <w:szCs w:val="24"/>
              </w:rPr>
              <w:t>ПИК</w:t>
            </w:r>
            <w:r w:rsidRPr="00375F3F">
              <w:rPr>
                <w:rFonts w:ascii="Times New Roman" w:hAnsi="Times New Roman"/>
                <w:sz w:val="24"/>
                <w:szCs w:val="24"/>
                <w:lang w:val="en-US"/>
              </w:rPr>
              <w:t xml:space="preserve"> «Premier Energy Distribution» </w:t>
            </w:r>
            <w:r w:rsidRPr="00375F3F">
              <w:rPr>
                <w:rFonts w:ascii="Times New Roman" w:hAnsi="Times New Roman"/>
                <w:sz w:val="24"/>
                <w:szCs w:val="24"/>
              </w:rPr>
              <w:t>АО</w:t>
            </w:r>
          </w:p>
        </w:tc>
      </w:tr>
      <w:tr w:rsidR="00BC3E90" w:rsidRPr="00375F3F" w14:paraId="21498AAC" w14:textId="77777777" w:rsidTr="00BC3E90">
        <w:tc>
          <w:tcPr>
            <w:tcW w:w="0" w:type="auto"/>
            <w:vAlign w:val="center"/>
            <w:hideMark/>
          </w:tcPr>
          <w:p w14:paraId="6283CE49" w14:textId="6AD8AC4C" w:rsidR="00900A7E" w:rsidRPr="00375F3F" w:rsidRDefault="00900A7E" w:rsidP="00900A7E">
            <w:pPr>
              <w:ind w:firstLine="0"/>
              <w:jc w:val="left"/>
              <w:rPr>
                <w:rFonts w:ascii="Times New Roman" w:hAnsi="Times New Roman"/>
                <w:sz w:val="24"/>
                <w:szCs w:val="24"/>
              </w:rPr>
            </w:pPr>
            <w:r w:rsidRPr="00375F3F">
              <w:rPr>
                <w:rFonts w:ascii="Times New Roman" w:hAnsi="Times New Roman"/>
                <w:sz w:val="24"/>
                <w:szCs w:val="24"/>
              </w:rPr>
              <w:lastRenderedPageBreak/>
              <w:t>28</w:t>
            </w:r>
            <w:r w:rsidR="008B4C7A" w:rsidRPr="00375F3F">
              <w:rPr>
                <w:rFonts w:ascii="Times New Roman" w:hAnsi="Times New Roman"/>
                <w:sz w:val="24"/>
                <w:szCs w:val="24"/>
              </w:rPr>
              <w:t>.</w:t>
            </w:r>
          </w:p>
        </w:tc>
        <w:tc>
          <w:tcPr>
            <w:tcW w:w="0" w:type="auto"/>
            <w:gridSpan w:val="2"/>
            <w:vAlign w:val="center"/>
            <w:hideMark/>
          </w:tcPr>
          <w:p w14:paraId="758DAB38"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Обновление Норматива ручного отключения установок использования отдельных категорий конечных потребителей электроэнергии</w:t>
            </w:r>
          </w:p>
        </w:tc>
        <w:tc>
          <w:tcPr>
            <w:tcW w:w="0" w:type="auto"/>
            <w:vAlign w:val="center"/>
            <w:hideMark/>
          </w:tcPr>
          <w:p w14:paraId="56EE8857"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15.10.2026</w:t>
            </w:r>
          </w:p>
        </w:tc>
        <w:tc>
          <w:tcPr>
            <w:tcW w:w="0" w:type="auto"/>
            <w:vAlign w:val="center"/>
            <w:hideMark/>
          </w:tcPr>
          <w:p w14:paraId="767C9CC1" w14:textId="77777777" w:rsidR="008B4C7A" w:rsidRPr="00375F3F" w:rsidRDefault="00900A7E" w:rsidP="00375F3F">
            <w:pPr>
              <w:ind w:firstLine="0"/>
              <w:rPr>
                <w:rFonts w:ascii="Times New Roman" w:hAnsi="Times New Roman"/>
                <w:sz w:val="24"/>
                <w:szCs w:val="24"/>
                <w:lang w:val="en-US"/>
              </w:rPr>
            </w:pPr>
            <w:r w:rsidRPr="00375F3F">
              <w:rPr>
                <w:rFonts w:ascii="Times New Roman" w:hAnsi="Times New Roman"/>
                <w:sz w:val="24"/>
                <w:szCs w:val="24"/>
              </w:rPr>
              <w:t>ГП</w:t>
            </w:r>
            <w:r w:rsidRPr="00375F3F">
              <w:rPr>
                <w:rFonts w:ascii="Times New Roman" w:hAnsi="Times New Roman"/>
                <w:sz w:val="24"/>
                <w:szCs w:val="24"/>
                <w:lang w:val="en-US"/>
              </w:rPr>
              <w:t xml:space="preserve"> «Moldelectrica»</w:t>
            </w:r>
          </w:p>
          <w:p w14:paraId="5EC710E8" w14:textId="77777777" w:rsidR="008B4C7A" w:rsidRPr="00375F3F" w:rsidRDefault="00900A7E" w:rsidP="00375F3F">
            <w:pPr>
              <w:ind w:firstLine="0"/>
              <w:rPr>
                <w:rFonts w:ascii="Times New Roman" w:hAnsi="Times New Roman"/>
                <w:sz w:val="24"/>
                <w:szCs w:val="24"/>
                <w:lang w:val="en-US"/>
              </w:rPr>
            </w:pPr>
            <w:r w:rsidRPr="00375F3F">
              <w:rPr>
                <w:rFonts w:ascii="Times New Roman" w:hAnsi="Times New Roman"/>
                <w:sz w:val="24"/>
                <w:szCs w:val="24"/>
              </w:rPr>
              <w:t>АО</w:t>
            </w:r>
            <w:r w:rsidRPr="00375F3F">
              <w:rPr>
                <w:rFonts w:ascii="Times New Roman" w:hAnsi="Times New Roman"/>
                <w:sz w:val="24"/>
                <w:szCs w:val="24"/>
                <w:lang w:val="en-US"/>
              </w:rPr>
              <w:t xml:space="preserve"> «RED-Nord»</w:t>
            </w:r>
          </w:p>
          <w:p w14:paraId="17F15B55" w14:textId="29CAA921" w:rsidR="00900A7E" w:rsidRPr="00375F3F" w:rsidRDefault="00900A7E" w:rsidP="00375F3F">
            <w:pPr>
              <w:ind w:firstLine="0"/>
              <w:rPr>
                <w:rFonts w:ascii="Times New Roman" w:hAnsi="Times New Roman"/>
                <w:sz w:val="24"/>
                <w:szCs w:val="24"/>
                <w:lang w:val="en-US"/>
              </w:rPr>
            </w:pPr>
            <w:r w:rsidRPr="00375F3F">
              <w:rPr>
                <w:rFonts w:ascii="Times New Roman" w:hAnsi="Times New Roman"/>
                <w:sz w:val="24"/>
                <w:szCs w:val="24"/>
              </w:rPr>
              <w:t>ПИК</w:t>
            </w:r>
            <w:r w:rsidRPr="00375F3F">
              <w:rPr>
                <w:rFonts w:ascii="Times New Roman" w:hAnsi="Times New Roman"/>
                <w:sz w:val="24"/>
                <w:szCs w:val="24"/>
                <w:lang w:val="en-US"/>
              </w:rPr>
              <w:t xml:space="preserve"> «Premier Energy Distribution» </w:t>
            </w:r>
            <w:r w:rsidRPr="00375F3F">
              <w:rPr>
                <w:rFonts w:ascii="Times New Roman" w:hAnsi="Times New Roman"/>
                <w:sz w:val="24"/>
                <w:szCs w:val="24"/>
              </w:rPr>
              <w:t>АО</w:t>
            </w:r>
          </w:p>
        </w:tc>
      </w:tr>
      <w:tr w:rsidR="00BC3E90" w:rsidRPr="00375F3F" w14:paraId="07192721" w14:textId="77777777" w:rsidTr="00BC3E90">
        <w:tc>
          <w:tcPr>
            <w:tcW w:w="0" w:type="auto"/>
            <w:vAlign w:val="center"/>
            <w:hideMark/>
          </w:tcPr>
          <w:p w14:paraId="1D59A434" w14:textId="1556CD75" w:rsidR="00900A7E" w:rsidRPr="00375F3F" w:rsidRDefault="00900A7E" w:rsidP="00900A7E">
            <w:pPr>
              <w:ind w:firstLine="0"/>
              <w:jc w:val="left"/>
              <w:rPr>
                <w:rFonts w:ascii="Times New Roman" w:hAnsi="Times New Roman"/>
                <w:sz w:val="24"/>
                <w:szCs w:val="24"/>
              </w:rPr>
            </w:pPr>
            <w:r w:rsidRPr="00375F3F">
              <w:rPr>
                <w:rFonts w:ascii="Times New Roman" w:hAnsi="Times New Roman"/>
                <w:sz w:val="24"/>
                <w:szCs w:val="24"/>
              </w:rPr>
              <w:t>29</w:t>
            </w:r>
            <w:r w:rsidR="008B4C7A" w:rsidRPr="00375F3F">
              <w:rPr>
                <w:rFonts w:ascii="Times New Roman" w:hAnsi="Times New Roman"/>
                <w:sz w:val="24"/>
                <w:szCs w:val="24"/>
              </w:rPr>
              <w:t>.</w:t>
            </w:r>
          </w:p>
        </w:tc>
        <w:tc>
          <w:tcPr>
            <w:tcW w:w="0" w:type="auto"/>
            <w:gridSpan w:val="2"/>
            <w:vAlign w:val="center"/>
            <w:hideMark/>
          </w:tcPr>
          <w:p w14:paraId="12FD2FD1" w14:textId="006F0535"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 xml:space="preserve">Создание </w:t>
            </w:r>
            <w:r w:rsidR="008B4C7A" w:rsidRPr="00375F3F">
              <w:rPr>
                <w:rFonts w:ascii="Times New Roman" w:hAnsi="Times New Roman"/>
                <w:sz w:val="24"/>
                <w:szCs w:val="24"/>
              </w:rPr>
              <w:t xml:space="preserve">резервных </w:t>
            </w:r>
            <w:r w:rsidRPr="00375F3F">
              <w:rPr>
                <w:rFonts w:ascii="Times New Roman" w:hAnsi="Times New Roman"/>
                <w:sz w:val="24"/>
                <w:szCs w:val="24"/>
              </w:rPr>
              <w:t>запасов природного газа в соответствии с положениями Постановления Правительства № 668/2022</w:t>
            </w:r>
          </w:p>
        </w:tc>
        <w:tc>
          <w:tcPr>
            <w:tcW w:w="0" w:type="auto"/>
            <w:vAlign w:val="center"/>
            <w:hideMark/>
          </w:tcPr>
          <w:p w14:paraId="16201F00"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01.10.2026</w:t>
            </w:r>
          </w:p>
        </w:tc>
        <w:tc>
          <w:tcPr>
            <w:tcW w:w="0" w:type="auto"/>
            <w:vAlign w:val="center"/>
            <w:hideMark/>
          </w:tcPr>
          <w:p w14:paraId="6951EDB5"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АО «Energocom»</w:t>
            </w:r>
          </w:p>
        </w:tc>
      </w:tr>
      <w:tr w:rsidR="00BC3E90" w:rsidRPr="00375F3F" w14:paraId="0043D1FC" w14:textId="77777777" w:rsidTr="00BC3E90">
        <w:tc>
          <w:tcPr>
            <w:tcW w:w="0" w:type="auto"/>
            <w:vAlign w:val="center"/>
            <w:hideMark/>
          </w:tcPr>
          <w:p w14:paraId="6AFEBF74" w14:textId="3E14C012" w:rsidR="00900A7E" w:rsidRPr="00375F3F" w:rsidRDefault="00900A7E" w:rsidP="00900A7E">
            <w:pPr>
              <w:ind w:firstLine="0"/>
              <w:jc w:val="left"/>
              <w:rPr>
                <w:rFonts w:ascii="Times New Roman" w:hAnsi="Times New Roman"/>
                <w:sz w:val="24"/>
                <w:szCs w:val="24"/>
              </w:rPr>
            </w:pPr>
            <w:r w:rsidRPr="00375F3F">
              <w:rPr>
                <w:rFonts w:ascii="Times New Roman" w:hAnsi="Times New Roman"/>
                <w:sz w:val="24"/>
                <w:szCs w:val="24"/>
              </w:rPr>
              <w:t>30</w:t>
            </w:r>
            <w:r w:rsidR="008B4C7A" w:rsidRPr="00375F3F">
              <w:rPr>
                <w:rFonts w:ascii="Times New Roman" w:hAnsi="Times New Roman"/>
                <w:sz w:val="24"/>
                <w:szCs w:val="24"/>
              </w:rPr>
              <w:t>.</w:t>
            </w:r>
          </w:p>
        </w:tc>
        <w:tc>
          <w:tcPr>
            <w:tcW w:w="0" w:type="auto"/>
            <w:gridSpan w:val="2"/>
            <w:vAlign w:val="center"/>
            <w:hideMark/>
          </w:tcPr>
          <w:p w14:paraId="4A03B442" w14:textId="4306657F"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Создание запасов природного газа в рамках обязательства по хранению в соответствии с положениями статей 108²–108³ Закона № 108/2016</w:t>
            </w:r>
            <w:r w:rsidR="00584BEC" w:rsidRPr="00375F3F">
              <w:rPr>
                <w:rFonts w:ascii="Times New Roman" w:hAnsi="Times New Roman"/>
                <w:sz w:val="24"/>
                <w:szCs w:val="24"/>
              </w:rPr>
              <w:t xml:space="preserve"> о природном газе</w:t>
            </w:r>
          </w:p>
        </w:tc>
        <w:tc>
          <w:tcPr>
            <w:tcW w:w="0" w:type="auto"/>
            <w:vAlign w:val="center"/>
            <w:hideMark/>
          </w:tcPr>
          <w:p w14:paraId="0B273035"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01.11.2026</w:t>
            </w:r>
          </w:p>
        </w:tc>
        <w:tc>
          <w:tcPr>
            <w:tcW w:w="0" w:type="auto"/>
            <w:vAlign w:val="center"/>
            <w:hideMark/>
          </w:tcPr>
          <w:p w14:paraId="797107C4"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Обладатели лицензий на поставку природного газа, осуществляющие деятельность на розничном рынке</w:t>
            </w:r>
          </w:p>
        </w:tc>
      </w:tr>
      <w:tr w:rsidR="00BC3E90" w:rsidRPr="00375F3F" w14:paraId="4047662A" w14:textId="77777777" w:rsidTr="00BC3E90">
        <w:tc>
          <w:tcPr>
            <w:tcW w:w="0" w:type="auto"/>
            <w:vAlign w:val="center"/>
            <w:hideMark/>
          </w:tcPr>
          <w:p w14:paraId="44DB53B0" w14:textId="3D193FB7" w:rsidR="00900A7E" w:rsidRPr="00375F3F" w:rsidRDefault="00900A7E" w:rsidP="00900A7E">
            <w:pPr>
              <w:ind w:firstLine="0"/>
              <w:jc w:val="left"/>
              <w:rPr>
                <w:rFonts w:ascii="Times New Roman" w:hAnsi="Times New Roman"/>
                <w:sz w:val="24"/>
                <w:szCs w:val="24"/>
              </w:rPr>
            </w:pPr>
            <w:r w:rsidRPr="00375F3F">
              <w:rPr>
                <w:rFonts w:ascii="Times New Roman" w:hAnsi="Times New Roman"/>
                <w:sz w:val="24"/>
                <w:szCs w:val="24"/>
              </w:rPr>
              <w:t>31</w:t>
            </w:r>
            <w:r w:rsidR="008B4C7A" w:rsidRPr="00375F3F">
              <w:rPr>
                <w:rFonts w:ascii="Times New Roman" w:hAnsi="Times New Roman"/>
                <w:sz w:val="24"/>
                <w:szCs w:val="24"/>
              </w:rPr>
              <w:t>.</w:t>
            </w:r>
          </w:p>
        </w:tc>
        <w:tc>
          <w:tcPr>
            <w:tcW w:w="0" w:type="auto"/>
            <w:gridSpan w:val="2"/>
            <w:vAlign w:val="center"/>
            <w:hideMark/>
          </w:tcPr>
          <w:p w14:paraId="2D26680C" w14:textId="033739D0"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Создание и поддержание запасов природного газа в рамках обязательства по хранению в соответствии с положениями статьи 85¹ Закона № 108/2016</w:t>
            </w:r>
            <w:r w:rsidR="00584BEC" w:rsidRPr="00375F3F">
              <w:rPr>
                <w:rFonts w:ascii="Times New Roman" w:hAnsi="Times New Roman"/>
                <w:sz w:val="24"/>
                <w:szCs w:val="24"/>
              </w:rPr>
              <w:t xml:space="preserve"> о природном газе</w:t>
            </w:r>
          </w:p>
        </w:tc>
        <w:tc>
          <w:tcPr>
            <w:tcW w:w="0" w:type="auto"/>
            <w:vAlign w:val="center"/>
            <w:hideMark/>
          </w:tcPr>
          <w:p w14:paraId="357265CF"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01.11.2026</w:t>
            </w:r>
          </w:p>
        </w:tc>
        <w:tc>
          <w:tcPr>
            <w:tcW w:w="0" w:type="auto"/>
            <w:vAlign w:val="center"/>
            <w:hideMark/>
          </w:tcPr>
          <w:p w14:paraId="00B87AB0"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Субъект, назначенный для снабжения природным газом приднестровского региона</w:t>
            </w:r>
          </w:p>
        </w:tc>
      </w:tr>
      <w:tr w:rsidR="00BC3E90" w:rsidRPr="00375F3F" w14:paraId="72953C39" w14:textId="77777777" w:rsidTr="00BC3E90">
        <w:tc>
          <w:tcPr>
            <w:tcW w:w="0" w:type="auto"/>
            <w:vAlign w:val="center"/>
            <w:hideMark/>
          </w:tcPr>
          <w:p w14:paraId="0E2723E4" w14:textId="0CAE2CC5" w:rsidR="00900A7E" w:rsidRPr="00375F3F" w:rsidRDefault="00900A7E" w:rsidP="00900A7E">
            <w:pPr>
              <w:ind w:firstLine="0"/>
              <w:jc w:val="left"/>
              <w:rPr>
                <w:rFonts w:ascii="Times New Roman" w:hAnsi="Times New Roman"/>
                <w:sz w:val="24"/>
                <w:szCs w:val="24"/>
              </w:rPr>
            </w:pPr>
            <w:r w:rsidRPr="00375F3F">
              <w:rPr>
                <w:rFonts w:ascii="Times New Roman" w:hAnsi="Times New Roman"/>
                <w:sz w:val="24"/>
                <w:szCs w:val="24"/>
              </w:rPr>
              <w:t>32</w:t>
            </w:r>
            <w:r w:rsidR="008B4C7A" w:rsidRPr="00375F3F">
              <w:rPr>
                <w:rFonts w:ascii="Times New Roman" w:hAnsi="Times New Roman"/>
                <w:sz w:val="24"/>
                <w:szCs w:val="24"/>
              </w:rPr>
              <w:t>.</w:t>
            </w:r>
          </w:p>
        </w:tc>
        <w:tc>
          <w:tcPr>
            <w:tcW w:w="0" w:type="auto"/>
            <w:gridSpan w:val="2"/>
            <w:vAlign w:val="center"/>
            <w:hideMark/>
          </w:tcPr>
          <w:p w14:paraId="6F923CB2" w14:textId="77777777" w:rsidR="008B4C7A" w:rsidRPr="00375F3F" w:rsidRDefault="00900A7E" w:rsidP="00375F3F">
            <w:pPr>
              <w:ind w:firstLine="0"/>
              <w:rPr>
                <w:rFonts w:ascii="Times New Roman" w:hAnsi="Times New Roman"/>
                <w:sz w:val="24"/>
                <w:szCs w:val="24"/>
              </w:rPr>
            </w:pPr>
            <w:r w:rsidRPr="00375F3F">
              <w:rPr>
                <w:rFonts w:ascii="Times New Roman" w:hAnsi="Times New Roman"/>
                <w:sz w:val="24"/>
                <w:szCs w:val="24"/>
              </w:rPr>
              <w:t>Инвентаризация имеющихся железнодорожных мощностей для перевозки топлива в холодный период 2026–2027 годов с представлением информации о количестве технически исправных локомотивов, количестве имеющихся/</w:t>
            </w:r>
            <w:r w:rsidR="008B4C7A" w:rsidRPr="00375F3F">
              <w:rPr>
                <w:rFonts w:ascii="Times New Roman" w:hAnsi="Times New Roman"/>
                <w:sz w:val="24"/>
                <w:szCs w:val="24"/>
              </w:rPr>
              <w:t> </w:t>
            </w:r>
            <w:r w:rsidRPr="00375F3F">
              <w:rPr>
                <w:rFonts w:ascii="Times New Roman" w:hAnsi="Times New Roman"/>
                <w:sz w:val="24"/>
                <w:szCs w:val="24"/>
              </w:rPr>
              <w:t xml:space="preserve">доступных для заключения договоров вагонов-цистерн, расчетной суточной провозной способности, доступных железнодорожных маршрутах и возможных логистических ограничениях, способных повлиять </w:t>
            </w:r>
          </w:p>
          <w:p w14:paraId="0E989D79" w14:textId="78690282"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на снабжение</w:t>
            </w:r>
          </w:p>
        </w:tc>
        <w:tc>
          <w:tcPr>
            <w:tcW w:w="0" w:type="auto"/>
            <w:vAlign w:val="center"/>
            <w:hideMark/>
          </w:tcPr>
          <w:p w14:paraId="0FDDF4EA"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2026–2027 годы</w:t>
            </w:r>
          </w:p>
        </w:tc>
        <w:tc>
          <w:tcPr>
            <w:tcW w:w="0" w:type="auto"/>
            <w:vAlign w:val="center"/>
            <w:hideMark/>
          </w:tcPr>
          <w:p w14:paraId="37C3DDF8" w14:textId="77777777" w:rsidR="008B4C7A" w:rsidRPr="00375F3F" w:rsidRDefault="00900A7E" w:rsidP="00375F3F">
            <w:pPr>
              <w:ind w:firstLine="0"/>
              <w:rPr>
                <w:rFonts w:ascii="Times New Roman" w:hAnsi="Times New Roman"/>
                <w:sz w:val="24"/>
                <w:szCs w:val="24"/>
              </w:rPr>
            </w:pPr>
            <w:r w:rsidRPr="00375F3F">
              <w:rPr>
                <w:rFonts w:ascii="Times New Roman" w:hAnsi="Times New Roman"/>
                <w:sz w:val="24"/>
                <w:szCs w:val="24"/>
              </w:rPr>
              <w:t>ГП «</w:t>
            </w:r>
            <w:r w:rsidR="00955006" w:rsidRPr="00375F3F">
              <w:rPr>
                <w:rFonts w:ascii="Times New Roman" w:hAnsi="Times New Roman"/>
                <w:sz w:val="24"/>
                <w:szCs w:val="24"/>
              </w:rPr>
              <w:t>Calea Ferată din Moldova</w:t>
            </w:r>
            <w:r w:rsidRPr="00375F3F">
              <w:rPr>
                <w:rFonts w:ascii="Times New Roman" w:hAnsi="Times New Roman"/>
                <w:sz w:val="24"/>
                <w:szCs w:val="24"/>
              </w:rPr>
              <w:t>» Агентство публичной собственности</w:t>
            </w:r>
          </w:p>
          <w:p w14:paraId="2DC249E1" w14:textId="77777777" w:rsidR="008B4C7A" w:rsidRPr="00375F3F" w:rsidRDefault="00900A7E" w:rsidP="00375F3F">
            <w:pPr>
              <w:ind w:firstLine="0"/>
              <w:rPr>
                <w:rFonts w:ascii="Times New Roman" w:hAnsi="Times New Roman"/>
                <w:sz w:val="24"/>
                <w:szCs w:val="24"/>
              </w:rPr>
            </w:pPr>
            <w:r w:rsidRPr="00375F3F">
              <w:rPr>
                <w:rFonts w:ascii="Times New Roman" w:hAnsi="Times New Roman"/>
                <w:sz w:val="24"/>
                <w:szCs w:val="24"/>
              </w:rPr>
              <w:t xml:space="preserve">Министерство инфраструктуры </w:t>
            </w:r>
          </w:p>
          <w:p w14:paraId="51097333" w14:textId="70274656"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и регионального развития</w:t>
            </w:r>
          </w:p>
        </w:tc>
      </w:tr>
      <w:tr w:rsidR="00BC3E90" w:rsidRPr="00375F3F" w14:paraId="13A65272" w14:textId="77777777" w:rsidTr="00BC3E90">
        <w:tc>
          <w:tcPr>
            <w:tcW w:w="0" w:type="auto"/>
            <w:vAlign w:val="center"/>
            <w:hideMark/>
          </w:tcPr>
          <w:p w14:paraId="62344899" w14:textId="10F83A84" w:rsidR="00900A7E" w:rsidRPr="00375F3F" w:rsidRDefault="00900A7E" w:rsidP="00900A7E">
            <w:pPr>
              <w:ind w:firstLine="0"/>
              <w:jc w:val="left"/>
              <w:rPr>
                <w:rFonts w:ascii="Times New Roman" w:hAnsi="Times New Roman"/>
                <w:sz w:val="24"/>
                <w:szCs w:val="24"/>
              </w:rPr>
            </w:pPr>
            <w:r w:rsidRPr="00375F3F">
              <w:rPr>
                <w:rFonts w:ascii="Times New Roman" w:hAnsi="Times New Roman"/>
                <w:sz w:val="24"/>
                <w:szCs w:val="24"/>
              </w:rPr>
              <w:t>33</w:t>
            </w:r>
            <w:r w:rsidR="008B4C7A" w:rsidRPr="00375F3F">
              <w:rPr>
                <w:rFonts w:ascii="Times New Roman" w:hAnsi="Times New Roman"/>
                <w:sz w:val="24"/>
                <w:szCs w:val="24"/>
              </w:rPr>
              <w:t>.</w:t>
            </w:r>
          </w:p>
        </w:tc>
        <w:tc>
          <w:tcPr>
            <w:tcW w:w="0" w:type="auto"/>
            <w:gridSpan w:val="2"/>
            <w:vAlign w:val="center"/>
            <w:hideMark/>
          </w:tcPr>
          <w:p w14:paraId="0AD1F305"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Создание и поддержание прерываемыми потребителями запасов резервного топлива, необходимых для обеспечения их деятельности, где это технически возможно</w:t>
            </w:r>
          </w:p>
        </w:tc>
        <w:tc>
          <w:tcPr>
            <w:tcW w:w="0" w:type="auto"/>
            <w:vAlign w:val="center"/>
            <w:hideMark/>
          </w:tcPr>
          <w:p w14:paraId="3364CDB3"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01.11.2026</w:t>
            </w:r>
          </w:p>
        </w:tc>
        <w:tc>
          <w:tcPr>
            <w:tcW w:w="0" w:type="auto"/>
            <w:vAlign w:val="center"/>
            <w:hideMark/>
          </w:tcPr>
          <w:p w14:paraId="3D341F6C"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Прерываемые потребители</w:t>
            </w:r>
          </w:p>
        </w:tc>
      </w:tr>
      <w:tr w:rsidR="00BC3E90" w:rsidRPr="00375F3F" w14:paraId="1C99616D" w14:textId="77777777" w:rsidTr="00BC3E90">
        <w:tc>
          <w:tcPr>
            <w:tcW w:w="0" w:type="auto"/>
            <w:vAlign w:val="center"/>
            <w:hideMark/>
          </w:tcPr>
          <w:p w14:paraId="6EB59B94" w14:textId="1199014D" w:rsidR="00900A7E" w:rsidRPr="00375F3F" w:rsidRDefault="00900A7E" w:rsidP="00900A7E">
            <w:pPr>
              <w:ind w:firstLine="0"/>
              <w:jc w:val="left"/>
              <w:rPr>
                <w:rFonts w:ascii="Times New Roman" w:hAnsi="Times New Roman"/>
                <w:sz w:val="24"/>
                <w:szCs w:val="24"/>
              </w:rPr>
            </w:pPr>
            <w:r w:rsidRPr="00375F3F">
              <w:rPr>
                <w:rFonts w:ascii="Times New Roman" w:hAnsi="Times New Roman"/>
                <w:sz w:val="24"/>
                <w:szCs w:val="24"/>
              </w:rPr>
              <w:t>34</w:t>
            </w:r>
            <w:r w:rsidR="008B4C7A" w:rsidRPr="00375F3F">
              <w:rPr>
                <w:rFonts w:ascii="Times New Roman" w:hAnsi="Times New Roman"/>
                <w:sz w:val="24"/>
                <w:szCs w:val="24"/>
              </w:rPr>
              <w:t>.</w:t>
            </w:r>
          </w:p>
        </w:tc>
        <w:tc>
          <w:tcPr>
            <w:tcW w:w="0" w:type="auto"/>
            <w:gridSpan w:val="2"/>
            <w:vAlign w:val="center"/>
            <w:hideMark/>
          </w:tcPr>
          <w:p w14:paraId="481E777F"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Пополнение государственных резервов энергетических ресурсов до максимального уровня, предусмотренного Номенклатурой материальных ценностей государственных резервов, в пределах наличия необходимых мощностей хранения</w:t>
            </w:r>
          </w:p>
        </w:tc>
        <w:tc>
          <w:tcPr>
            <w:tcW w:w="0" w:type="auto"/>
            <w:vAlign w:val="center"/>
            <w:hideMark/>
          </w:tcPr>
          <w:p w14:paraId="53DB315B"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2026 год</w:t>
            </w:r>
          </w:p>
        </w:tc>
        <w:tc>
          <w:tcPr>
            <w:tcW w:w="0" w:type="auto"/>
            <w:vAlign w:val="center"/>
            <w:hideMark/>
          </w:tcPr>
          <w:p w14:paraId="1B015151" w14:textId="3ECB63ED"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Агентство материальных резервов Министерство внутренних дел</w:t>
            </w:r>
          </w:p>
        </w:tc>
      </w:tr>
      <w:tr w:rsidR="00113C36" w:rsidRPr="00375F3F" w14:paraId="20826F00" w14:textId="77777777" w:rsidTr="002E3FE1">
        <w:tc>
          <w:tcPr>
            <w:tcW w:w="0" w:type="auto"/>
            <w:vMerge w:val="restart"/>
            <w:vAlign w:val="center"/>
            <w:hideMark/>
          </w:tcPr>
          <w:p w14:paraId="433B53A3" w14:textId="35D3A22B" w:rsidR="00D40BC0" w:rsidRPr="00375F3F" w:rsidRDefault="00D40BC0" w:rsidP="00900A7E">
            <w:pPr>
              <w:ind w:firstLine="0"/>
              <w:jc w:val="left"/>
              <w:rPr>
                <w:rFonts w:ascii="Times New Roman" w:hAnsi="Times New Roman"/>
                <w:sz w:val="24"/>
                <w:szCs w:val="24"/>
              </w:rPr>
            </w:pPr>
            <w:r w:rsidRPr="00375F3F">
              <w:rPr>
                <w:rFonts w:ascii="Times New Roman" w:hAnsi="Times New Roman"/>
                <w:sz w:val="24"/>
                <w:szCs w:val="24"/>
              </w:rPr>
              <w:t>35.</w:t>
            </w:r>
          </w:p>
        </w:tc>
        <w:tc>
          <w:tcPr>
            <w:tcW w:w="536" w:type="dxa"/>
            <w:vAlign w:val="center"/>
            <w:hideMark/>
          </w:tcPr>
          <w:p w14:paraId="5951485B" w14:textId="1FA93EFA" w:rsidR="00D40BC0" w:rsidRPr="00375F3F" w:rsidRDefault="00D40BC0" w:rsidP="00375F3F">
            <w:pPr>
              <w:ind w:firstLine="0"/>
              <w:rPr>
                <w:rFonts w:ascii="Times New Roman" w:hAnsi="Times New Roman"/>
                <w:sz w:val="24"/>
                <w:szCs w:val="24"/>
              </w:rPr>
            </w:pPr>
            <w:r w:rsidRPr="00375F3F">
              <w:rPr>
                <w:rFonts w:ascii="Times New Roman" w:hAnsi="Times New Roman"/>
                <w:sz w:val="24"/>
                <w:szCs w:val="24"/>
              </w:rPr>
              <w:t>35.1.</w:t>
            </w:r>
          </w:p>
        </w:tc>
        <w:tc>
          <w:tcPr>
            <w:tcW w:w="5436" w:type="dxa"/>
            <w:vAlign w:val="center"/>
          </w:tcPr>
          <w:p w14:paraId="5604612A" w14:textId="00483750" w:rsidR="00D40BC0" w:rsidRPr="00375F3F" w:rsidRDefault="00D40BC0" w:rsidP="00375F3F">
            <w:pPr>
              <w:ind w:firstLine="0"/>
              <w:rPr>
                <w:rFonts w:ascii="Times New Roman" w:hAnsi="Times New Roman"/>
                <w:sz w:val="24"/>
                <w:szCs w:val="24"/>
              </w:rPr>
            </w:pPr>
            <w:r w:rsidRPr="00375F3F">
              <w:rPr>
                <w:rFonts w:ascii="Times New Roman" w:hAnsi="Times New Roman"/>
                <w:sz w:val="24"/>
                <w:szCs w:val="24"/>
              </w:rPr>
              <w:t>Обеспечение проверки технического состояния хранилищ альтернативного резервного топлива на ТЭЦ «Источник-1»</w:t>
            </w:r>
          </w:p>
        </w:tc>
        <w:tc>
          <w:tcPr>
            <w:tcW w:w="0" w:type="auto"/>
            <w:vAlign w:val="center"/>
            <w:hideMark/>
          </w:tcPr>
          <w:p w14:paraId="01107702" w14:textId="77777777" w:rsidR="00D40BC0" w:rsidRPr="00375F3F" w:rsidRDefault="00D40BC0" w:rsidP="00375F3F">
            <w:pPr>
              <w:ind w:firstLine="0"/>
              <w:rPr>
                <w:rFonts w:ascii="Times New Roman" w:hAnsi="Times New Roman"/>
                <w:sz w:val="24"/>
                <w:szCs w:val="24"/>
              </w:rPr>
            </w:pPr>
            <w:r w:rsidRPr="00375F3F">
              <w:rPr>
                <w:rFonts w:ascii="Times New Roman" w:hAnsi="Times New Roman"/>
                <w:sz w:val="24"/>
                <w:szCs w:val="24"/>
              </w:rPr>
              <w:t>01.11.2026</w:t>
            </w:r>
          </w:p>
        </w:tc>
        <w:tc>
          <w:tcPr>
            <w:tcW w:w="0" w:type="auto"/>
            <w:vAlign w:val="center"/>
            <w:hideMark/>
          </w:tcPr>
          <w:p w14:paraId="6FB226AB" w14:textId="77777777" w:rsidR="00D40BC0" w:rsidRPr="00375F3F" w:rsidRDefault="00D40BC0" w:rsidP="00375F3F">
            <w:pPr>
              <w:ind w:firstLine="0"/>
              <w:rPr>
                <w:rFonts w:ascii="Times New Roman" w:hAnsi="Times New Roman"/>
                <w:sz w:val="24"/>
                <w:szCs w:val="24"/>
              </w:rPr>
            </w:pPr>
            <w:r w:rsidRPr="00375F3F">
              <w:rPr>
                <w:rFonts w:ascii="Times New Roman" w:hAnsi="Times New Roman"/>
                <w:sz w:val="24"/>
                <w:szCs w:val="24"/>
              </w:rPr>
              <w:t>АО «Termoelectrica»</w:t>
            </w:r>
          </w:p>
        </w:tc>
      </w:tr>
      <w:tr w:rsidR="00113C36" w:rsidRPr="00375F3F" w14:paraId="56E7D4B3" w14:textId="77777777" w:rsidTr="002E3FE1">
        <w:tc>
          <w:tcPr>
            <w:tcW w:w="0" w:type="auto"/>
            <w:vMerge/>
            <w:vAlign w:val="center"/>
            <w:hideMark/>
          </w:tcPr>
          <w:p w14:paraId="46E92233" w14:textId="700B34A5" w:rsidR="00D40BC0" w:rsidRPr="00375F3F" w:rsidRDefault="00D40BC0" w:rsidP="00900A7E">
            <w:pPr>
              <w:ind w:firstLine="0"/>
              <w:jc w:val="left"/>
              <w:rPr>
                <w:rFonts w:ascii="Times New Roman" w:hAnsi="Times New Roman"/>
                <w:sz w:val="24"/>
                <w:szCs w:val="24"/>
              </w:rPr>
            </w:pPr>
          </w:p>
        </w:tc>
        <w:tc>
          <w:tcPr>
            <w:tcW w:w="536" w:type="dxa"/>
            <w:vAlign w:val="center"/>
            <w:hideMark/>
          </w:tcPr>
          <w:p w14:paraId="31F68C82" w14:textId="3AE1D2C4" w:rsidR="00D40BC0" w:rsidRPr="00375F3F" w:rsidRDefault="00D40BC0" w:rsidP="00375F3F">
            <w:pPr>
              <w:ind w:firstLine="0"/>
              <w:rPr>
                <w:rFonts w:ascii="Times New Roman" w:hAnsi="Times New Roman"/>
                <w:sz w:val="24"/>
                <w:szCs w:val="24"/>
              </w:rPr>
            </w:pPr>
            <w:r w:rsidRPr="00375F3F">
              <w:rPr>
                <w:rFonts w:ascii="Times New Roman" w:hAnsi="Times New Roman"/>
                <w:sz w:val="24"/>
                <w:szCs w:val="24"/>
              </w:rPr>
              <w:t>35.2.</w:t>
            </w:r>
          </w:p>
        </w:tc>
        <w:tc>
          <w:tcPr>
            <w:tcW w:w="5436" w:type="dxa"/>
            <w:vAlign w:val="center"/>
          </w:tcPr>
          <w:p w14:paraId="78D1D823" w14:textId="160DB9D9" w:rsidR="00D40BC0" w:rsidRPr="00375F3F" w:rsidRDefault="00D40BC0" w:rsidP="00375F3F">
            <w:pPr>
              <w:ind w:firstLine="0"/>
              <w:rPr>
                <w:rFonts w:ascii="Times New Roman" w:hAnsi="Times New Roman"/>
                <w:sz w:val="24"/>
                <w:szCs w:val="24"/>
              </w:rPr>
            </w:pPr>
            <w:r w:rsidRPr="00375F3F">
              <w:rPr>
                <w:rFonts w:ascii="Times New Roman" w:hAnsi="Times New Roman"/>
                <w:sz w:val="24"/>
                <w:szCs w:val="24"/>
              </w:rPr>
              <w:t>Создание и поддержание запасов альтернативного резервного топлива для производства тепловой энергии, где это технически возможно</w:t>
            </w:r>
          </w:p>
        </w:tc>
        <w:tc>
          <w:tcPr>
            <w:tcW w:w="0" w:type="auto"/>
            <w:vAlign w:val="center"/>
            <w:hideMark/>
          </w:tcPr>
          <w:p w14:paraId="255DC036" w14:textId="77777777" w:rsidR="00D40BC0" w:rsidRPr="00375F3F" w:rsidRDefault="00D40BC0" w:rsidP="00375F3F">
            <w:pPr>
              <w:ind w:firstLine="0"/>
              <w:rPr>
                <w:rFonts w:ascii="Times New Roman" w:hAnsi="Times New Roman"/>
                <w:sz w:val="24"/>
                <w:szCs w:val="24"/>
              </w:rPr>
            </w:pPr>
            <w:r w:rsidRPr="00375F3F">
              <w:rPr>
                <w:rFonts w:ascii="Times New Roman" w:hAnsi="Times New Roman"/>
                <w:sz w:val="24"/>
                <w:szCs w:val="24"/>
              </w:rPr>
              <w:t>01.11.2026</w:t>
            </w:r>
          </w:p>
        </w:tc>
        <w:tc>
          <w:tcPr>
            <w:tcW w:w="0" w:type="auto"/>
            <w:vAlign w:val="center"/>
            <w:hideMark/>
          </w:tcPr>
          <w:p w14:paraId="0E73FC32" w14:textId="77777777" w:rsidR="00D40BC0" w:rsidRPr="00375F3F" w:rsidRDefault="00D40BC0" w:rsidP="00375F3F">
            <w:pPr>
              <w:ind w:firstLine="0"/>
              <w:rPr>
                <w:rFonts w:ascii="Times New Roman" w:hAnsi="Times New Roman"/>
                <w:sz w:val="24"/>
                <w:szCs w:val="24"/>
                <w:lang w:val="en-US"/>
              </w:rPr>
            </w:pPr>
            <w:r w:rsidRPr="00375F3F">
              <w:rPr>
                <w:rFonts w:ascii="Times New Roman" w:hAnsi="Times New Roman"/>
                <w:sz w:val="24"/>
                <w:szCs w:val="24"/>
              </w:rPr>
              <w:t>АО</w:t>
            </w:r>
            <w:r w:rsidRPr="00375F3F">
              <w:rPr>
                <w:rFonts w:ascii="Times New Roman" w:hAnsi="Times New Roman"/>
                <w:sz w:val="24"/>
                <w:szCs w:val="24"/>
                <w:lang w:val="en-US"/>
              </w:rPr>
              <w:t xml:space="preserve"> «Termoelectrica»</w:t>
            </w:r>
          </w:p>
          <w:p w14:paraId="62309193" w14:textId="77777777" w:rsidR="00D40BC0" w:rsidRPr="00375F3F" w:rsidRDefault="00D40BC0" w:rsidP="00375F3F">
            <w:pPr>
              <w:ind w:firstLine="0"/>
              <w:rPr>
                <w:rFonts w:ascii="Times New Roman" w:hAnsi="Times New Roman"/>
                <w:sz w:val="24"/>
                <w:szCs w:val="24"/>
                <w:lang w:val="en-US"/>
              </w:rPr>
            </w:pPr>
            <w:r w:rsidRPr="00375F3F">
              <w:rPr>
                <w:rFonts w:ascii="Times New Roman" w:hAnsi="Times New Roman"/>
                <w:sz w:val="24"/>
                <w:szCs w:val="24"/>
              </w:rPr>
              <w:t>АО</w:t>
            </w:r>
            <w:r w:rsidRPr="00375F3F">
              <w:rPr>
                <w:rFonts w:ascii="Times New Roman" w:hAnsi="Times New Roman"/>
                <w:sz w:val="24"/>
                <w:szCs w:val="24"/>
                <w:lang w:val="en-US"/>
              </w:rPr>
              <w:t xml:space="preserve"> «CET-Nord»</w:t>
            </w:r>
          </w:p>
          <w:p w14:paraId="18A39716" w14:textId="46C10D69" w:rsidR="00D40BC0" w:rsidRPr="00375F3F" w:rsidRDefault="00D40BC0" w:rsidP="00375F3F">
            <w:pPr>
              <w:ind w:firstLine="0"/>
              <w:rPr>
                <w:rFonts w:ascii="Times New Roman" w:hAnsi="Times New Roman"/>
                <w:sz w:val="24"/>
                <w:szCs w:val="24"/>
              </w:rPr>
            </w:pPr>
            <w:r w:rsidRPr="00375F3F">
              <w:rPr>
                <w:rFonts w:ascii="Times New Roman" w:hAnsi="Times New Roman"/>
                <w:sz w:val="24"/>
                <w:szCs w:val="24"/>
              </w:rPr>
              <w:t>Другие поставщики тепловой энергии – обладатели лицензий, выданных НАРЭ</w:t>
            </w:r>
          </w:p>
        </w:tc>
      </w:tr>
      <w:tr w:rsidR="00BC3E90" w:rsidRPr="00375F3F" w14:paraId="453F364D" w14:textId="77777777" w:rsidTr="00BC3E90">
        <w:tc>
          <w:tcPr>
            <w:tcW w:w="0" w:type="auto"/>
            <w:vAlign w:val="center"/>
            <w:hideMark/>
          </w:tcPr>
          <w:p w14:paraId="16D7A93A" w14:textId="13011222" w:rsidR="00900A7E" w:rsidRPr="00375F3F" w:rsidRDefault="00900A7E" w:rsidP="00900A7E">
            <w:pPr>
              <w:ind w:firstLine="0"/>
              <w:jc w:val="left"/>
              <w:rPr>
                <w:rFonts w:ascii="Times New Roman" w:hAnsi="Times New Roman"/>
                <w:sz w:val="24"/>
                <w:szCs w:val="24"/>
              </w:rPr>
            </w:pPr>
            <w:r w:rsidRPr="00375F3F">
              <w:rPr>
                <w:rFonts w:ascii="Times New Roman" w:hAnsi="Times New Roman"/>
                <w:sz w:val="24"/>
                <w:szCs w:val="24"/>
              </w:rPr>
              <w:t>36</w:t>
            </w:r>
            <w:r w:rsidR="008B4C7A" w:rsidRPr="00375F3F">
              <w:rPr>
                <w:rFonts w:ascii="Times New Roman" w:hAnsi="Times New Roman"/>
                <w:sz w:val="24"/>
                <w:szCs w:val="24"/>
              </w:rPr>
              <w:t>.</w:t>
            </w:r>
          </w:p>
        </w:tc>
        <w:tc>
          <w:tcPr>
            <w:tcW w:w="0" w:type="auto"/>
            <w:gridSpan w:val="2"/>
            <w:vAlign w:val="center"/>
            <w:hideMark/>
          </w:tcPr>
          <w:p w14:paraId="6A83D382"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Создание и поддержание запасов резервного топлива производителями – конечными потребителями электроэнергии, эксплуатирующими электростанции на ископаемом топливе, где это технически возможно</w:t>
            </w:r>
          </w:p>
        </w:tc>
        <w:tc>
          <w:tcPr>
            <w:tcW w:w="0" w:type="auto"/>
            <w:vAlign w:val="center"/>
            <w:hideMark/>
          </w:tcPr>
          <w:p w14:paraId="5E562054"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01.11.2026</w:t>
            </w:r>
          </w:p>
        </w:tc>
        <w:tc>
          <w:tcPr>
            <w:tcW w:w="0" w:type="auto"/>
            <w:vAlign w:val="center"/>
            <w:hideMark/>
          </w:tcPr>
          <w:p w14:paraId="4BDBE7F6" w14:textId="77777777" w:rsidR="008B4C7A" w:rsidRPr="00375F3F" w:rsidRDefault="00900A7E" w:rsidP="00375F3F">
            <w:pPr>
              <w:ind w:firstLine="0"/>
              <w:rPr>
                <w:rFonts w:ascii="Times New Roman" w:hAnsi="Times New Roman"/>
                <w:sz w:val="24"/>
                <w:szCs w:val="24"/>
              </w:rPr>
            </w:pPr>
            <w:r w:rsidRPr="00375F3F">
              <w:rPr>
                <w:rFonts w:ascii="Times New Roman" w:hAnsi="Times New Roman"/>
                <w:sz w:val="24"/>
                <w:szCs w:val="24"/>
              </w:rPr>
              <w:t>ПИК «Moldova-Zahăr» ООО</w:t>
            </w:r>
          </w:p>
          <w:p w14:paraId="29232B41" w14:textId="6A25EC02"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СП «Südzucker Moldova» АО</w:t>
            </w:r>
          </w:p>
        </w:tc>
      </w:tr>
      <w:tr w:rsidR="00BC3E90" w:rsidRPr="00375F3F" w14:paraId="4AEA0895" w14:textId="77777777" w:rsidTr="00BC3E90">
        <w:tc>
          <w:tcPr>
            <w:tcW w:w="0" w:type="auto"/>
            <w:vAlign w:val="center"/>
            <w:hideMark/>
          </w:tcPr>
          <w:p w14:paraId="25131213" w14:textId="2B2152E8" w:rsidR="00900A7E" w:rsidRPr="00375F3F" w:rsidRDefault="00900A7E" w:rsidP="00900A7E">
            <w:pPr>
              <w:ind w:firstLine="0"/>
              <w:jc w:val="left"/>
              <w:rPr>
                <w:rFonts w:ascii="Times New Roman" w:hAnsi="Times New Roman"/>
                <w:sz w:val="24"/>
                <w:szCs w:val="24"/>
              </w:rPr>
            </w:pPr>
            <w:r w:rsidRPr="00375F3F">
              <w:rPr>
                <w:rFonts w:ascii="Times New Roman" w:hAnsi="Times New Roman"/>
                <w:sz w:val="24"/>
                <w:szCs w:val="24"/>
              </w:rPr>
              <w:t>37</w:t>
            </w:r>
            <w:r w:rsidR="008B4C7A" w:rsidRPr="00375F3F">
              <w:rPr>
                <w:rFonts w:ascii="Times New Roman" w:hAnsi="Times New Roman"/>
                <w:sz w:val="24"/>
                <w:szCs w:val="24"/>
              </w:rPr>
              <w:t>.</w:t>
            </w:r>
          </w:p>
        </w:tc>
        <w:tc>
          <w:tcPr>
            <w:tcW w:w="0" w:type="auto"/>
            <w:gridSpan w:val="2"/>
            <w:vAlign w:val="center"/>
            <w:hideMark/>
          </w:tcPr>
          <w:p w14:paraId="67A91E2B"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Поддержание работоспособности резервных источников снабжения электроэнергией и необходимых запасов топлива у потребителей, обязанных иметь такие резервные источники (например, электрогенераторы), для обеспечения надежности снабжения электроэнергией в соответствии с применимыми нормативными актами и нормативно-техническими документами, касающимися надежности снабжения электроэнергией</w:t>
            </w:r>
          </w:p>
        </w:tc>
        <w:tc>
          <w:tcPr>
            <w:tcW w:w="0" w:type="auto"/>
            <w:vAlign w:val="center"/>
            <w:hideMark/>
          </w:tcPr>
          <w:p w14:paraId="5DF74B75"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Постоянно</w:t>
            </w:r>
          </w:p>
        </w:tc>
        <w:tc>
          <w:tcPr>
            <w:tcW w:w="0" w:type="auto"/>
            <w:vAlign w:val="center"/>
            <w:hideMark/>
          </w:tcPr>
          <w:p w14:paraId="0BCD24C4" w14:textId="77777777" w:rsidR="008B4C7A" w:rsidRPr="00375F3F" w:rsidRDefault="00900A7E" w:rsidP="00375F3F">
            <w:pPr>
              <w:ind w:firstLine="0"/>
              <w:rPr>
                <w:rFonts w:ascii="Times New Roman" w:hAnsi="Times New Roman"/>
                <w:sz w:val="24"/>
                <w:szCs w:val="24"/>
              </w:rPr>
            </w:pPr>
            <w:r w:rsidRPr="00375F3F">
              <w:rPr>
                <w:rFonts w:ascii="Times New Roman" w:hAnsi="Times New Roman"/>
                <w:sz w:val="24"/>
                <w:szCs w:val="24"/>
              </w:rPr>
              <w:t xml:space="preserve">Министерство здравоохранения </w:t>
            </w:r>
            <w:r w:rsidR="008B4C7A" w:rsidRPr="00375F3F">
              <w:rPr>
                <w:rFonts w:ascii="Times New Roman" w:hAnsi="Times New Roman"/>
                <w:sz w:val="24"/>
                <w:szCs w:val="24"/>
              </w:rPr>
              <w:t>П</w:t>
            </w:r>
            <w:r w:rsidRPr="00375F3F">
              <w:rPr>
                <w:rFonts w:ascii="Times New Roman" w:hAnsi="Times New Roman"/>
                <w:sz w:val="24"/>
                <w:szCs w:val="24"/>
              </w:rPr>
              <w:t>отребители, имеющие электроприемники особой категории и/или I категории по надежности снабжения электроэнергией</w:t>
            </w:r>
          </w:p>
          <w:p w14:paraId="7316C0A9" w14:textId="1B8D038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Генеральный инспекторат по чрезвычайным ситуациям</w:t>
            </w:r>
          </w:p>
        </w:tc>
      </w:tr>
      <w:tr w:rsidR="00BC3E90" w:rsidRPr="00375F3F" w14:paraId="36BA0A67" w14:textId="77777777" w:rsidTr="00BC3E90">
        <w:tc>
          <w:tcPr>
            <w:tcW w:w="0" w:type="auto"/>
            <w:vAlign w:val="center"/>
            <w:hideMark/>
          </w:tcPr>
          <w:p w14:paraId="0F581945" w14:textId="38765CBB" w:rsidR="00900A7E" w:rsidRPr="00375F3F" w:rsidRDefault="00900A7E" w:rsidP="00900A7E">
            <w:pPr>
              <w:ind w:firstLine="0"/>
              <w:jc w:val="left"/>
              <w:rPr>
                <w:rFonts w:ascii="Times New Roman" w:hAnsi="Times New Roman"/>
                <w:sz w:val="24"/>
                <w:szCs w:val="24"/>
              </w:rPr>
            </w:pPr>
            <w:r w:rsidRPr="00375F3F">
              <w:rPr>
                <w:rFonts w:ascii="Times New Roman" w:hAnsi="Times New Roman"/>
                <w:sz w:val="24"/>
                <w:szCs w:val="24"/>
              </w:rPr>
              <w:t>38</w:t>
            </w:r>
            <w:r w:rsidR="008B4C7A" w:rsidRPr="00375F3F">
              <w:rPr>
                <w:rFonts w:ascii="Times New Roman" w:hAnsi="Times New Roman"/>
                <w:sz w:val="24"/>
                <w:szCs w:val="24"/>
              </w:rPr>
              <w:t>.</w:t>
            </w:r>
          </w:p>
        </w:tc>
        <w:tc>
          <w:tcPr>
            <w:tcW w:w="0" w:type="auto"/>
            <w:gridSpan w:val="2"/>
            <w:vAlign w:val="center"/>
            <w:hideMark/>
          </w:tcPr>
          <w:p w14:paraId="30979AF4" w14:textId="77777777" w:rsidR="008B4C7A" w:rsidRPr="00375F3F" w:rsidRDefault="00900A7E" w:rsidP="00375F3F">
            <w:pPr>
              <w:ind w:firstLine="0"/>
              <w:rPr>
                <w:rFonts w:ascii="Times New Roman" w:hAnsi="Times New Roman"/>
                <w:sz w:val="24"/>
                <w:szCs w:val="24"/>
              </w:rPr>
            </w:pPr>
            <w:r w:rsidRPr="00375F3F">
              <w:rPr>
                <w:rFonts w:ascii="Times New Roman" w:hAnsi="Times New Roman"/>
                <w:sz w:val="24"/>
                <w:szCs w:val="24"/>
              </w:rPr>
              <w:t xml:space="preserve">Пополнение запасов оборудования, необходимого </w:t>
            </w:r>
          </w:p>
          <w:p w14:paraId="47C8978D" w14:textId="77777777" w:rsidR="008B4C7A" w:rsidRPr="00375F3F" w:rsidRDefault="00900A7E" w:rsidP="00375F3F">
            <w:pPr>
              <w:ind w:firstLine="0"/>
              <w:rPr>
                <w:rFonts w:ascii="Times New Roman" w:hAnsi="Times New Roman"/>
                <w:sz w:val="24"/>
                <w:szCs w:val="24"/>
              </w:rPr>
            </w:pPr>
            <w:r w:rsidRPr="00375F3F">
              <w:rPr>
                <w:rFonts w:ascii="Times New Roman" w:hAnsi="Times New Roman"/>
                <w:sz w:val="24"/>
                <w:szCs w:val="24"/>
              </w:rPr>
              <w:t xml:space="preserve">для проведения аварийно-восстановительных работ </w:t>
            </w:r>
          </w:p>
          <w:p w14:paraId="41CE1713" w14:textId="43204374"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в холодный период года и/или в кризисных ситуациях</w:t>
            </w:r>
          </w:p>
        </w:tc>
        <w:tc>
          <w:tcPr>
            <w:tcW w:w="0" w:type="auto"/>
            <w:vAlign w:val="center"/>
            <w:hideMark/>
          </w:tcPr>
          <w:p w14:paraId="1A5817C9"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01.11.2026</w:t>
            </w:r>
          </w:p>
        </w:tc>
        <w:tc>
          <w:tcPr>
            <w:tcW w:w="0" w:type="auto"/>
            <w:vAlign w:val="center"/>
            <w:hideMark/>
          </w:tcPr>
          <w:p w14:paraId="770D2426" w14:textId="77777777" w:rsidR="008B4C7A" w:rsidRPr="00375F3F" w:rsidRDefault="00900A7E" w:rsidP="00375F3F">
            <w:pPr>
              <w:ind w:firstLine="0"/>
              <w:rPr>
                <w:rFonts w:ascii="Times New Roman" w:hAnsi="Times New Roman"/>
                <w:sz w:val="24"/>
                <w:szCs w:val="24"/>
                <w:lang w:val="en-US"/>
              </w:rPr>
            </w:pPr>
            <w:r w:rsidRPr="00375F3F">
              <w:rPr>
                <w:rFonts w:ascii="Times New Roman" w:hAnsi="Times New Roman"/>
                <w:sz w:val="24"/>
                <w:szCs w:val="24"/>
              </w:rPr>
              <w:t>ГП</w:t>
            </w:r>
            <w:r w:rsidRPr="00375F3F">
              <w:rPr>
                <w:rFonts w:ascii="Times New Roman" w:hAnsi="Times New Roman"/>
                <w:sz w:val="24"/>
                <w:szCs w:val="24"/>
                <w:lang w:val="en-US"/>
              </w:rPr>
              <w:t xml:space="preserve"> «Moldelectrica»</w:t>
            </w:r>
          </w:p>
          <w:p w14:paraId="7A7930A7" w14:textId="77777777" w:rsidR="008B4C7A" w:rsidRPr="00375F3F" w:rsidRDefault="00900A7E" w:rsidP="00375F3F">
            <w:pPr>
              <w:ind w:firstLine="0"/>
              <w:rPr>
                <w:rFonts w:ascii="Times New Roman" w:hAnsi="Times New Roman"/>
                <w:sz w:val="24"/>
                <w:szCs w:val="24"/>
                <w:lang w:val="en-US"/>
              </w:rPr>
            </w:pPr>
            <w:r w:rsidRPr="00375F3F">
              <w:rPr>
                <w:rFonts w:ascii="Times New Roman" w:hAnsi="Times New Roman"/>
                <w:sz w:val="24"/>
                <w:szCs w:val="24"/>
              </w:rPr>
              <w:t>АО</w:t>
            </w:r>
            <w:r w:rsidRPr="00375F3F">
              <w:rPr>
                <w:rFonts w:ascii="Times New Roman" w:hAnsi="Times New Roman"/>
                <w:sz w:val="24"/>
                <w:szCs w:val="24"/>
                <w:lang w:val="en-US"/>
              </w:rPr>
              <w:t xml:space="preserve"> «RED-Nord»</w:t>
            </w:r>
          </w:p>
          <w:p w14:paraId="4095325E" w14:textId="6A81391E" w:rsidR="00900A7E" w:rsidRPr="00375F3F" w:rsidRDefault="00900A7E" w:rsidP="00375F3F">
            <w:pPr>
              <w:ind w:firstLine="0"/>
              <w:rPr>
                <w:rFonts w:ascii="Times New Roman" w:hAnsi="Times New Roman"/>
                <w:sz w:val="24"/>
                <w:szCs w:val="24"/>
                <w:lang w:val="en-US"/>
              </w:rPr>
            </w:pPr>
            <w:r w:rsidRPr="00375F3F">
              <w:rPr>
                <w:rFonts w:ascii="Times New Roman" w:hAnsi="Times New Roman"/>
                <w:sz w:val="24"/>
                <w:szCs w:val="24"/>
              </w:rPr>
              <w:t>ПИК</w:t>
            </w:r>
            <w:r w:rsidRPr="00375F3F">
              <w:rPr>
                <w:rFonts w:ascii="Times New Roman" w:hAnsi="Times New Roman"/>
                <w:sz w:val="24"/>
                <w:szCs w:val="24"/>
                <w:lang w:val="en-US"/>
              </w:rPr>
              <w:t xml:space="preserve"> «Premier Energy Distribution» </w:t>
            </w:r>
            <w:r w:rsidRPr="00375F3F">
              <w:rPr>
                <w:rFonts w:ascii="Times New Roman" w:hAnsi="Times New Roman"/>
                <w:sz w:val="24"/>
                <w:szCs w:val="24"/>
              </w:rPr>
              <w:t>АО</w:t>
            </w:r>
          </w:p>
        </w:tc>
      </w:tr>
      <w:tr w:rsidR="00BC3E90" w:rsidRPr="00375F3F" w14:paraId="469B73B0" w14:textId="77777777" w:rsidTr="00BC3E90">
        <w:tc>
          <w:tcPr>
            <w:tcW w:w="0" w:type="auto"/>
            <w:vAlign w:val="center"/>
            <w:hideMark/>
          </w:tcPr>
          <w:p w14:paraId="1A2DEB7C" w14:textId="2FD05298" w:rsidR="00900A7E" w:rsidRPr="00375F3F" w:rsidRDefault="00900A7E" w:rsidP="00900A7E">
            <w:pPr>
              <w:ind w:firstLine="0"/>
              <w:jc w:val="left"/>
              <w:rPr>
                <w:rFonts w:ascii="Times New Roman" w:hAnsi="Times New Roman"/>
                <w:sz w:val="24"/>
                <w:szCs w:val="24"/>
              </w:rPr>
            </w:pPr>
            <w:r w:rsidRPr="00375F3F">
              <w:rPr>
                <w:rFonts w:ascii="Times New Roman" w:hAnsi="Times New Roman"/>
                <w:sz w:val="24"/>
                <w:szCs w:val="24"/>
              </w:rPr>
              <w:t>39</w:t>
            </w:r>
            <w:r w:rsidR="008B4C7A" w:rsidRPr="00375F3F">
              <w:rPr>
                <w:rFonts w:ascii="Times New Roman" w:hAnsi="Times New Roman"/>
                <w:sz w:val="24"/>
                <w:szCs w:val="24"/>
              </w:rPr>
              <w:t>.</w:t>
            </w:r>
          </w:p>
        </w:tc>
        <w:tc>
          <w:tcPr>
            <w:tcW w:w="0" w:type="auto"/>
            <w:gridSpan w:val="2"/>
            <w:vAlign w:val="center"/>
            <w:hideMark/>
          </w:tcPr>
          <w:p w14:paraId="0B34A052" w14:textId="77777777" w:rsidR="008B4C7A" w:rsidRPr="00375F3F" w:rsidRDefault="00900A7E" w:rsidP="00375F3F">
            <w:pPr>
              <w:ind w:firstLine="0"/>
              <w:rPr>
                <w:rFonts w:ascii="Times New Roman" w:hAnsi="Times New Roman"/>
                <w:sz w:val="24"/>
                <w:szCs w:val="24"/>
              </w:rPr>
            </w:pPr>
            <w:r w:rsidRPr="00375F3F">
              <w:rPr>
                <w:rFonts w:ascii="Times New Roman" w:hAnsi="Times New Roman"/>
                <w:sz w:val="24"/>
                <w:szCs w:val="24"/>
              </w:rPr>
              <w:t xml:space="preserve">Принятие мер по обеспечению потребности в древесине </w:t>
            </w:r>
          </w:p>
          <w:p w14:paraId="1DDF7E48" w14:textId="77777777" w:rsidR="008B4C7A" w:rsidRPr="00375F3F" w:rsidRDefault="00900A7E" w:rsidP="00375F3F">
            <w:pPr>
              <w:ind w:firstLine="0"/>
              <w:rPr>
                <w:rFonts w:ascii="Times New Roman" w:hAnsi="Times New Roman"/>
                <w:sz w:val="24"/>
                <w:szCs w:val="24"/>
              </w:rPr>
            </w:pPr>
            <w:r w:rsidRPr="00375F3F">
              <w:rPr>
                <w:rFonts w:ascii="Times New Roman" w:hAnsi="Times New Roman"/>
                <w:sz w:val="24"/>
                <w:szCs w:val="24"/>
              </w:rPr>
              <w:t xml:space="preserve">на отопительный сезон 2026–2027 в пределах объемов рубок, разрешенных на соответствующий период, </w:t>
            </w:r>
          </w:p>
          <w:p w14:paraId="6EAFB442" w14:textId="756AD0F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для населения, использующего данный альтернативный источник отопления</w:t>
            </w:r>
          </w:p>
        </w:tc>
        <w:tc>
          <w:tcPr>
            <w:tcW w:w="0" w:type="auto"/>
            <w:vAlign w:val="center"/>
            <w:hideMark/>
          </w:tcPr>
          <w:p w14:paraId="65A33B5D"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2026–2027 годы</w:t>
            </w:r>
          </w:p>
        </w:tc>
        <w:tc>
          <w:tcPr>
            <w:tcW w:w="0" w:type="auto"/>
            <w:vAlign w:val="center"/>
            <w:hideMark/>
          </w:tcPr>
          <w:p w14:paraId="433D940B" w14:textId="77777777" w:rsidR="008B4C7A" w:rsidRPr="00375F3F" w:rsidRDefault="00900A7E" w:rsidP="00375F3F">
            <w:pPr>
              <w:ind w:firstLine="0"/>
              <w:rPr>
                <w:rFonts w:ascii="Times New Roman" w:hAnsi="Times New Roman"/>
                <w:sz w:val="24"/>
                <w:szCs w:val="24"/>
              </w:rPr>
            </w:pPr>
            <w:r w:rsidRPr="00375F3F">
              <w:rPr>
                <w:rFonts w:ascii="Times New Roman" w:hAnsi="Times New Roman"/>
                <w:sz w:val="24"/>
                <w:szCs w:val="24"/>
              </w:rPr>
              <w:t>Министерство окружающей среды Агентство «Moldsilva»</w:t>
            </w:r>
          </w:p>
          <w:p w14:paraId="3F3C6E94" w14:textId="77777777" w:rsidR="008B4C7A" w:rsidRPr="00375F3F" w:rsidRDefault="00900A7E" w:rsidP="00375F3F">
            <w:pPr>
              <w:ind w:firstLine="0"/>
              <w:rPr>
                <w:rFonts w:ascii="Times New Roman" w:hAnsi="Times New Roman"/>
                <w:sz w:val="24"/>
                <w:szCs w:val="24"/>
                <w:lang w:val="en-US"/>
              </w:rPr>
            </w:pPr>
            <w:r w:rsidRPr="00375F3F">
              <w:rPr>
                <w:rFonts w:ascii="Times New Roman" w:hAnsi="Times New Roman"/>
                <w:sz w:val="24"/>
                <w:szCs w:val="24"/>
              </w:rPr>
              <w:t>ГП</w:t>
            </w:r>
            <w:r w:rsidRPr="00375F3F">
              <w:rPr>
                <w:rFonts w:ascii="Times New Roman" w:hAnsi="Times New Roman"/>
                <w:sz w:val="24"/>
                <w:szCs w:val="24"/>
                <w:lang w:val="en-US"/>
              </w:rPr>
              <w:t xml:space="preserve"> «</w:t>
            </w:r>
            <w:r w:rsidR="00955006" w:rsidRPr="00375F3F">
              <w:rPr>
                <w:rFonts w:ascii="Times New Roman" w:hAnsi="Times New Roman"/>
                <w:sz w:val="24"/>
                <w:szCs w:val="24"/>
                <w:lang w:val="en-US"/>
              </w:rPr>
              <w:t>Administraţia de Stat a Drumurilor</w:t>
            </w:r>
            <w:r w:rsidRPr="00375F3F">
              <w:rPr>
                <w:rFonts w:ascii="Times New Roman" w:hAnsi="Times New Roman"/>
                <w:sz w:val="24"/>
                <w:szCs w:val="24"/>
                <w:lang w:val="en-US"/>
              </w:rPr>
              <w:t>»</w:t>
            </w:r>
          </w:p>
          <w:p w14:paraId="51760CE0" w14:textId="77777777" w:rsidR="008B4C7A" w:rsidRPr="00375F3F" w:rsidRDefault="008B4C7A" w:rsidP="00375F3F">
            <w:pPr>
              <w:ind w:firstLine="0"/>
              <w:rPr>
                <w:rFonts w:ascii="Times New Roman" w:hAnsi="Times New Roman"/>
                <w:sz w:val="24"/>
                <w:szCs w:val="24"/>
              </w:rPr>
            </w:pPr>
            <w:r w:rsidRPr="00375F3F">
              <w:rPr>
                <w:rFonts w:ascii="Times New Roman" w:hAnsi="Times New Roman"/>
                <w:sz w:val="24"/>
                <w:szCs w:val="24"/>
              </w:rPr>
              <w:t>М</w:t>
            </w:r>
            <w:r w:rsidR="00900A7E" w:rsidRPr="00375F3F">
              <w:rPr>
                <w:rFonts w:ascii="Times New Roman" w:hAnsi="Times New Roman"/>
                <w:sz w:val="24"/>
                <w:szCs w:val="24"/>
              </w:rPr>
              <w:t xml:space="preserve">униципальные предприятия </w:t>
            </w:r>
          </w:p>
          <w:p w14:paraId="48ADB7B1" w14:textId="01CA7910" w:rsidR="008B4C7A" w:rsidRPr="00375F3F" w:rsidRDefault="00900A7E" w:rsidP="00375F3F">
            <w:pPr>
              <w:ind w:firstLine="0"/>
              <w:rPr>
                <w:rFonts w:ascii="Times New Roman" w:hAnsi="Times New Roman"/>
                <w:sz w:val="24"/>
                <w:szCs w:val="24"/>
              </w:rPr>
            </w:pPr>
            <w:r w:rsidRPr="00375F3F">
              <w:rPr>
                <w:rFonts w:ascii="Times New Roman" w:hAnsi="Times New Roman"/>
                <w:sz w:val="24"/>
                <w:szCs w:val="24"/>
              </w:rPr>
              <w:t xml:space="preserve">по содержанию и </w:t>
            </w:r>
            <w:r w:rsidR="008B4C7A" w:rsidRPr="00375F3F">
              <w:rPr>
                <w:rFonts w:ascii="Times New Roman" w:hAnsi="Times New Roman"/>
                <w:sz w:val="24"/>
                <w:szCs w:val="24"/>
              </w:rPr>
              <w:t>об</w:t>
            </w:r>
            <w:r w:rsidRPr="00375F3F">
              <w:rPr>
                <w:rFonts w:ascii="Times New Roman" w:hAnsi="Times New Roman"/>
                <w:sz w:val="24"/>
                <w:szCs w:val="24"/>
              </w:rPr>
              <w:t>устройству зеленых насаждений</w:t>
            </w:r>
          </w:p>
          <w:p w14:paraId="4CFF6A8B" w14:textId="77777777" w:rsidR="008B4C7A" w:rsidRPr="00375F3F" w:rsidRDefault="008B4C7A" w:rsidP="00375F3F">
            <w:pPr>
              <w:ind w:firstLine="0"/>
              <w:rPr>
                <w:rFonts w:ascii="Times New Roman" w:hAnsi="Times New Roman"/>
                <w:sz w:val="24"/>
                <w:szCs w:val="24"/>
              </w:rPr>
            </w:pPr>
            <w:r w:rsidRPr="00375F3F">
              <w:rPr>
                <w:rFonts w:ascii="Times New Roman" w:hAnsi="Times New Roman"/>
                <w:sz w:val="24"/>
                <w:szCs w:val="24"/>
              </w:rPr>
              <w:lastRenderedPageBreak/>
              <w:t>О</w:t>
            </w:r>
            <w:r w:rsidR="00900A7E" w:rsidRPr="00375F3F">
              <w:rPr>
                <w:rFonts w:ascii="Times New Roman" w:hAnsi="Times New Roman"/>
                <w:sz w:val="24"/>
                <w:szCs w:val="24"/>
              </w:rPr>
              <w:t xml:space="preserve">рганы местного публичного управления (ОМПУ) </w:t>
            </w:r>
          </w:p>
          <w:p w14:paraId="4229547F" w14:textId="149C8665" w:rsidR="00900A7E" w:rsidRPr="00375F3F" w:rsidRDefault="008B4C7A" w:rsidP="00375F3F">
            <w:pPr>
              <w:ind w:firstLine="0"/>
              <w:rPr>
                <w:rFonts w:ascii="Times New Roman" w:hAnsi="Times New Roman"/>
                <w:sz w:val="24"/>
                <w:szCs w:val="24"/>
              </w:rPr>
            </w:pPr>
            <w:r w:rsidRPr="00375F3F">
              <w:rPr>
                <w:rFonts w:ascii="Times New Roman" w:hAnsi="Times New Roman"/>
                <w:sz w:val="24"/>
                <w:szCs w:val="24"/>
              </w:rPr>
              <w:t>Ч</w:t>
            </w:r>
            <w:r w:rsidR="00900A7E" w:rsidRPr="00375F3F">
              <w:rPr>
                <w:rFonts w:ascii="Times New Roman" w:hAnsi="Times New Roman"/>
                <w:sz w:val="24"/>
                <w:szCs w:val="24"/>
              </w:rPr>
              <w:t>астный сектор</w:t>
            </w:r>
          </w:p>
        </w:tc>
      </w:tr>
      <w:tr w:rsidR="00113C36" w:rsidRPr="00375F3F" w14:paraId="6522C954" w14:textId="77777777" w:rsidTr="002E3FE1">
        <w:tc>
          <w:tcPr>
            <w:tcW w:w="0" w:type="auto"/>
            <w:vMerge w:val="restart"/>
            <w:vAlign w:val="center"/>
            <w:hideMark/>
          </w:tcPr>
          <w:p w14:paraId="54B201D3" w14:textId="65FD50D5" w:rsidR="00113C36" w:rsidRPr="00375F3F" w:rsidRDefault="00113C36" w:rsidP="00900A7E">
            <w:pPr>
              <w:ind w:firstLine="0"/>
              <w:jc w:val="left"/>
              <w:rPr>
                <w:rFonts w:ascii="Times New Roman" w:hAnsi="Times New Roman"/>
                <w:sz w:val="24"/>
                <w:szCs w:val="24"/>
              </w:rPr>
            </w:pPr>
            <w:r w:rsidRPr="00375F3F">
              <w:rPr>
                <w:rFonts w:ascii="Times New Roman" w:hAnsi="Times New Roman"/>
                <w:sz w:val="24"/>
                <w:szCs w:val="24"/>
              </w:rPr>
              <w:lastRenderedPageBreak/>
              <w:t>40.</w:t>
            </w:r>
          </w:p>
        </w:tc>
        <w:tc>
          <w:tcPr>
            <w:tcW w:w="536" w:type="dxa"/>
            <w:vAlign w:val="center"/>
            <w:hideMark/>
          </w:tcPr>
          <w:p w14:paraId="0605D046" w14:textId="2EF0ACD6" w:rsidR="00113C36" w:rsidRPr="00375F3F" w:rsidRDefault="00113C36" w:rsidP="00375F3F">
            <w:pPr>
              <w:ind w:firstLine="0"/>
              <w:rPr>
                <w:rFonts w:ascii="Times New Roman" w:hAnsi="Times New Roman"/>
                <w:sz w:val="24"/>
                <w:szCs w:val="24"/>
              </w:rPr>
            </w:pPr>
            <w:r w:rsidRPr="00375F3F">
              <w:rPr>
                <w:rFonts w:ascii="Times New Roman" w:hAnsi="Times New Roman"/>
                <w:sz w:val="24"/>
                <w:szCs w:val="24"/>
              </w:rPr>
              <w:t xml:space="preserve">40.1. </w:t>
            </w:r>
          </w:p>
        </w:tc>
        <w:tc>
          <w:tcPr>
            <w:tcW w:w="5436" w:type="dxa"/>
            <w:vAlign w:val="center"/>
          </w:tcPr>
          <w:p w14:paraId="4BFCE227" w14:textId="5410A437" w:rsidR="00113C36" w:rsidRPr="00375F3F" w:rsidRDefault="00113C36" w:rsidP="00375F3F">
            <w:pPr>
              <w:ind w:firstLine="0"/>
              <w:rPr>
                <w:rFonts w:ascii="Times New Roman" w:hAnsi="Times New Roman"/>
                <w:sz w:val="24"/>
                <w:szCs w:val="24"/>
              </w:rPr>
            </w:pPr>
            <w:r w:rsidRPr="00375F3F">
              <w:rPr>
                <w:rFonts w:ascii="Times New Roman" w:hAnsi="Times New Roman"/>
                <w:sz w:val="24"/>
                <w:szCs w:val="24"/>
              </w:rPr>
              <w:t>Завершение работ по подготовке к отопительному сезону 2026–2027 основного и вспомогательного оборудования, тепловых сетей, а также обеспечение аварийных запасов и наличия оборудования и материалов, необходимых для проведения аварийно-восстановительных работ</w:t>
            </w:r>
          </w:p>
        </w:tc>
        <w:tc>
          <w:tcPr>
            <w:tcW w:w="0" w:type="auto"/>
            <w:vAlign w:val="center"/>
            <w:hideMark/>
          </w:tcPr>
          <w:p w14:paraId="3F7CDE97" w14:textId="77777777" w:rsidR="00113C36" w:rsidRPr="00375F3F" w:rsidRDefault="00113C36" w:rsidP="00375F3F">
            <w:pPr>
              <w:ind w:firstLine="0"/>
              <w:rPr>
                <w:rFonts w:ascii="Times New Roman" w:hAnsi="Times New Roman"/>
                <w:sz w:val="24"/>
                <w:szCs w:val="24"/>
              </w:rPr>
            </w:pPr>
            <w:r w:rsidRPr="00375F3F">
              <w:rPr>
                <w:rFonts w:ascii="Times New Roman" w:hAnsi="Times New Roman"/>
                <w:sz w:val="24"/>
                <w:szCs w:val="24"/>
              </w:rPr>
              <w:t>15.10.2026</w:t>
            </w:r>
          </w:p>
        </w:tc>
        <w:tc>
          <w:tcPr>
            <w:tcW w:w="0" w:type="auto"/>
            <w:vAlign w:val="center"/>
            <w:hideMark/>
          </w:tcPr>
          <w:p w14:paraId="34741A54" w14:textId="77777777" w:rsidR="00113C36" w:rsidRPr="00375F3F" w:rsidRDefault="00113C36" w:rsidP="00375F3F">
            <w:pPr>
              <w:ind w:firstLine="0"/>
              <w:rPr>
                <w:rFonts w:ascii="Times New Roman" w:hAnsi="Times New Roman"/>
                <w:sz w:val="24"/>
                <w:szCs w:val="24"/>
              </w:rPr>
            </w:pPr>
            <w:r w:rsidRPr="00375F3F">
              <w:rPr>
                <w:rFonts w:ascii="Times New Roman" w:hAnsi="Times New Roman"/>
                <w:sz w:val="24"/>
                <w:szCs w:val="24"/>
              </w:rPr>
              <w:t>Обладатели лицензий на деятельность по производству, распределению и поставке тепловой энергии в целях ее реализации</w:t>
            </w:r>
          </w:p>
        </w:tc>
      </w:tr>
      <w:tr w:rsidR="00113C36" w:rsidRPr="00375F3F" w14:paraId="1FC384CC" w14:textId="77777777" w:rsidTr="00865459">
        <w:tc>
          <w:tcPr>
            <w:tcW w:w="0" w:type="auto"/>
            <w:vMerge/>
            <w:vAlign w:val="center"/>
            <w:hideMark/>
          </w:tcPr>
          <w:p w14:paraId="029279EE" w14:textId="725BCC46" w:rsidR="00113C36" w:rsidRPr="00375F3F" w:rsidRDefault="00113C36" w:rsidP="00900A7E">
            <w:pPr>
              <w:ind w:firstLine="0"/>
              <w:jc w:val="left"/>
              <w:rPr>
                <w:rFonts w:ascii="Times New Roman" w:hAnsi="Times New Roman"/>
                <w:sz w:val="24"/>
                <w:szCs w:val="24"/>
              </w:rPr>
            </w:pPr>
          </w:p>
        </w:tc>
        <w:tc>
          <w:tcPr>
            <w:tcW w:w="0" w:type="auto"/>
            <w:vAlign w:val="center"/>
            <w:hideMark/>
          </w:tcPr>
          <w:p w14:paraId="4BC8BDAA" w14:textId="77C11609" w:rsidR="00113C36" w:rsidRPr="00375F3F" w:rsidRDefault="00113C36" w:rsidP="00375F3F">
            <w:pPr>
              <w:ind w:firstLine="0"/>
              <w:rPr>
                <w:rFonts w:ascii="Times New Roman" w:hAnsi="Times New Roman"/>
                <w:sz w:val="24"/>
                <w:szCs w:val="24"/>
              </w:rPr>
            </w:pPr>
            <w:r w:rsidRPr="00375F3F">
              <w:rPr>
                <w:rFonts w:ascii="Times New Roman" w:hAnsi="Times New Roman"/>
                <w:sz w:val="24"/>
                <w:szCs w:val="24"/>
              </w:rPr>
              <w:t xml:space="preserve">40.2. </w:t>
            </w:r>
          </w:p>
        </w:tc>
        <w:tc>
          <w:tcPr>
            <w:tcW w:w="0" w:type="auto"/>
            <w:vAlign w:val="center"/>
          </w:tcPr>
          <w:p w14:paraId="485C4DD7" w14:textId="205DF6BB" w:rsidR="00113C36" w:rsidRPr="00375F3F" w:rsidRDefault="00113C36" w:rsidP="00375F3F">
            <w:pPr>
              <w:ind w:firstLine="0"/>
              <w:rPr>
                <w:rFonts w:ascii="Times New Roman" w:hAnsi="Times New Roman"/>
                <w:sz w:val="24"/>
                <w:szCs w:val="24"/>
              </w:rPr>
            </w:pPr>
            <w:r w:rsidRPr="00375F3F">
              <w:rPr>
                <w:rFonts w:ascii="Times New Roman" w:hAnsi="Times New Roman"/>
                <w:sz w:val="24"/>
                <w:szCs w:val="24"/>
              </w:rPr>
              <w:t>Завершение работ по техническому обслуживанию, ремонту и подготовке к отопительному сезону 2026–2027 инфраструктуры системы транспортировки и распределения природного газа, включая проверку измерительных/регулирующих станций, компрессорного оборудования, систем защиты, телекоммуникаций и систем диспетчерского управления, контроля и сбора данных (в дальнейшем – SCADA), а также обеспечение аварийных запасов и наличия оборудования и материалов, необходимых для проведения аварийно-восстановительных работ</w:t>
            </w:r>
          </w:p>
        </w:tc>
        <w:tc>
          <w:tcPr>
            <w:tcW w:w="0" w:type="auto"/>
            <w:vAlign w:val="center"/>
            <w:hideMark/>
          </w:tcPr>
          <w:p w14:paraId="18231BA9" w14:textId="77777777" w:rsidR="00113C36" w:rsidRPr="00375F3F" w:rsidRDefault="00113C36" w:rsidP="00375F3F">
            <w:pPr>
              <w:ind w:firstLine="0"/>
              <w:rPr>
                <w:rFonts w:ascii="Times New Roman" w:hAnsi="Times New Roman"/>
                <w:sz w:val="24"/>
                <w:szCs w:val="24"/>
              </w:rPr>
            </w:pPr>
            <w:r w:rsidRPr="00375F3F">
              <w:rPr>
                <w:rFonts w:ascii="Times New Roman" w:hAnsi="Times New Roman"/>
                <w:sz w:val="24"/>
                <w:szCs w:val="24"/>
              </w:rPr>
              <w:t>15.10.2026</w:t>
            </w:r>
          </w:p>
        </w:tc>
        <w:tc>
          <w:tcPr>
            <w:tcW w:w="0" w:type="auto"/>
            <w:vAlign w:val="center"/>
            <w:hideMark/>
          </w:tcPr>
          <w:p w14:paraId="15E8D1C1" w14:textId="7A5625D8" w:rsidR="00113C36" w:rsidRPr="00375F3F" w:rsidRDefault="00113C36" w:rsidP="00375F3F">
            <w:pPr>
              <w:ind w:firstLine="0"/>
              <w:rPr>
                <w:rFonts w:ascii="Times New Roman" w:hAnsi="Times New Roman"/>
                <w:sz w:val="24"/>
                <w:szCs w:val="24"/>
              </w:rPr>
            </w:pPr>
            <w:r w:rsidRPr="00375F3F">
              <w:rPr>
                <w:rFonts w:ascii="Times New Roman" w:hAnsi="Times New Roman"/>
                <w:sz w:val="24"/>
                <w:szCs w:val="24"/>
              </w:rPr>
              <w:t xml:space="preserve">ООО «Vestmoldtransgaz» </w:t>
            </w:r>
            <w:r w:rsidR="00A47DDB" w:rsidRPr="00375F3F">
              <w:rPr>
                <w:rFonts w:ascii="Times New Roman" w:hAnsi="Times New Roman"/>
                <w:sz w:val="24"/>
                <w:szCs w:val="24"/>
              </w:rPr>
              <w:t>О</w:t>
            </w:r>
            <w:r w:rsidRPr="00375F3F">
              <w:rPr>
                <w:rFonts w:ascii="Times New Roman" w:hAnsi="Times New Roman"/>
                <w:sz w:val="24"/>
                <w:szCs w:val="24"/>
              </w:rPr>
              <w:t>ператоры систем распределения природного газа</w:t>
            </w:r>
          </w:p>
        </w:tc>
      </w:tr>
      <w:tr w:rsidR="00113C36" w:rsidRPr="00375F3F" w14:paraId="5CBAD287" w14:textId="77777777" w:rsidTr="00FC23C3">
        <w:tc>
          <w:tcPr>
            <w:tcW w:w="0" w:type="auto"/>
            <w:vMerge/>
            <w:vAlign w:val="center"/>
            <w:hideMark/>
          </w:tcPr>
          <w:p w14:paraId="2ACA5BFB" w14:textId="354E4590" w:rsidR="00113C36" w:rsidRPr="00375F3F" w:rsidRDefault="00113C36" w:rsidP="00900A7E">
            <w:pPr>
              <w:ind w:firstLine="0"/>
              <w:jc w:val="left"/>
              <w:rPr>
                <w:rFonts w:ascii="Times New Roman" w:hAnsi="Times New Roman"/>
                <w:sz w:val="24"/>
                <w:szCs w:val="24"/>
              </w:rPr>
            </w:pPr>
          </w:p>
        </w:tc>
        <w:tc>
          <w:tcPr>
            <w:tcW w:w="0" w:type="auto"/>
            <w:vAlign w:val="center"/>
            <w:hideMark/>
          </w:tcPr>
          <w:p w14:paraId="633DDEDF" w14:textId="2BCD86DD" w:rsidR="00113C36" w:rsidRPr="00375F3F" w:rsidRDefault="00113C36" w:rsidP="00375F3F">
            <w:pPr>
              <w:ind w:firstLine="0"/>
              <w:rPr>
                <w:rFonts w:ascii="Times New Roman" w:hAnsi="Times New Roman"/>
                <w:sz w:val="24"/>
                <w:szCs w:val="24"/>
              </w:rPr>
            </w:pPr>
            <w:r w:rsidRPr="00375F3F">
              <w:rPr>
                <w:rFonts w:ascii="Times New Roman" w:hAnsi="Times New Roman"/>
                <w:sz w:val="24"/>
                <w:szCs w:val="24"/>
              </w:rPr>
              <w:t xml:space="preserve">40.3. </w:t>
            </w:r>
          </w:p>
        </w:tc>
        <w:tc>
          <w:tcPr>
            <w:tcW w:w="0" w:type="auto"/>
            <w:vAlign w:val="center"/>
          </w:tcPr>
          <w:p w14:paraId="303765CE" w14:textId="5D0B563B" w:rsidR="00113C36" w:rsidRPr="00375F3F" w:rsidRDefault="00113C36" w:rsidP="00375F3F">
            <w:pPr>
              <w:ind w:firstLine="0"/>
              <w:rPr>
                <w:rFonts w:ascii="Times New Roman" w:hAnsi="Times New Roman"/>
                <w:sz w:val="24"/>
                <w:szCs w:val="24"/>
              </w:rPr>
            </w:pPr>
            <w:r w:rsidRPr="00375F3F">
              <w:rPr>
                <w:rFonts w:ascii="Times New Roman" w:hAnsi="Times New Roman"/>
                <w:sz w:val="24"/>
                <w:szCs w:val="24"/>
              </w:rPr>
              <w:t>Завершение работ по техническому обслуживанию, ремонту и подготовке к отопительному сезону 2026–2027 инфраструктуры системы передачи и распределения электроэнергии, включая проверку подстанций и трансформаторных пунктов, систем защиты, телекоммуникаций и SCADA, а также обеспечение аварийных запасов и наличия оборудования и материалов, необходимых для проведения аварийно-восстановительных работ</w:t>
            </w:r>
          </w:p>
        </w:tc>
        <w:tc>
          <w:tcPr>
            <w:tcW w:w="0" w:type="auto"/>
            <w:vAlign w:val="center"/>
            <w:hideMark/>
          </w:tcPr>
          <w:p w14:paraId="58495D76" w14:textId="77777777" w:rsidR="00113C36" w:rsidRPr="00375F3F" w:rsidRDefault="00113C36" w:rsidP="00375F3F">
            <w:pPr>
              <w:ind w:firstLine="0"/>
              <w:rPr>
                <w:rFonts w:ascii="Times New Roman" w:hAnsi="Times New Roman"/>
                <w:sz w:val="24"/>
                <w:szCs w:val="24"/>
              </w:rPr>
            </w:pPr>
            <w:r w:rsidRPr="00375F3F">
              <w:rPr>
                <w:rFonts w:ascii="Times New Roman" w:hAnsi="Times New Roman"/>
                <w:sz w:val="24"/>
                <w:szCs w:val="24"/>
              </w:rPr>
              <w:t>30.11.2026</w:t>
            </w:r>
          </w:p>
        </w:tc>
        <w:tc>
          <w:tcPr>
            <w:tcW w:w="0" w:type="auto"/>
            <w:vAlign w:val="center"/>
            <w:hideMark/>
          </w:tcPr>
          <w:p w14:paraId="1193589A" w14:textId="2C941A7C" w:rsidR="00113C36" w:rsidRPr="00375F3F" w:rsidRDefault="00113C36" w:rsidP="00375F3F">
            <w:pPr>
              <w:ind w:firstLine="0"/>
              <w:rPr>
                <w:rFonts w:ascii="Times New Roman" w:hAnsi="Times New Roman"/>
                <w:sz w:val="24"/>
                <w:szCs w:val="24"/>
              </w:rPr>
            </w:pPr>
            <w:r w:rsidRPr="00375F3F">
              <w:rPr>
                <w:rFonts w:ascii="Times New Roman" w:hAnsi="Times New Roman"/>
                <w:sz w:val="24"/>
                <w:szCs w:val="24"/>
              </w:rPr>
              <w:t xml:space="preserve">ГП «Moldelectrica» </w:t>
            </w:r>
            <w:r w:rsidR="00A47DDB" w:rsidRPr="00375F3F">
              <w:rPr>
                <w:rFonts w:ascii="Times New Roman" w:hAnsi="Times New Roman"/>
                <w:sz w:val="24"/>
                <w:szCs w:val="24"/>
              </w:rPr>
              <w:t>О</w:t>
            </w:r>
            <w:r w:rsidRPr="00375F3F">
              <w:rPr>
                <w:rFonts w:ascii="Times New Roman" w:hAnsi="Times New Roman"/>
                <w:sz w:val="24"/>
                <w:szCs w:val="24"/>
              </w:rPr>
              <w:t>ператоры систем распределения электроэнергии</w:t>
            </w:r>
          </w:p>
        </w:tc>
      </w:tr>
      <w:tr w:rsidR="00BC3E90" w:rsidRPr="00375F3F" w14:paraId="00172123" w14:textId="77777777" w:rsidTr="00BC3E90">
        <w:tc>
          <w:tcPr>
            <w:tcW w:w="0" w:type="auto"/>
            <w:vAlign w:val="center"/>
            <w:hideMark/>
          </w:tcPr>
          <w:p w14:paraId="062B62EF" w14:textId="4212DD63" w:rsidR="00900A7E" w:rsidRPr="00375F3F" w:rsidRDefault="00900A7E" w:rsidP="00900A7E">
            <w:pPr>
              <w:ind w:firstLine="0"/>
              <w:jc w:val="left"/>
              <w:rPr>
                <w:rFonts w:ascii="Times New Roman" w:hAnsi="Times New Roman"/>
                <w:sz w:val="24"/>
                <w:szCs w:val="24"/>
              </w:rPr>
            </w:pPr>
            <w:r w:rsidRPr="00375F3F">
              <w:rPr>
                <w:rFonts w:ascii="Times New Roman" w:hAnsi="Times New Roman"/>
                <w:sz w:val="24"/>
                <w:szCs w:val="24"/>
              </w:rPr>
              <w:t>41</w:t>
            </w:r>
            <w:r w:rsidR="008B4C7A" w:rsidRPr="00375F3F">
              <w:rPr>
                <w:rFonts w:ascii="Times New Roman" w:hAnsi="Times New Roman"/>
                <w:sz w:val="24"/>
                <w:szCs w:val="24"/>
              </w:rPr>
              <w:t>.</w:t>
            </w:r>
          </w:p>
        </w:tc>
        <w:tc>
          <w:tcPr>
            <w:tcW w:w="0" w:type="auto"/>
            <w:gridSpan w:val="2"/>
            <w:vAlign w:val="center"/>
            <w:hideMark/>
          </w:tcPr>
          <w:p w14:paraId="0E1DD01D" w14:textId="77777777" w:rsidR="00BC3E90" w:rsidRPr="00375F3F" w:rsidRDefault="00900A7E" w:rsidP="00375F3F">
            <w:pPr>
              <w:ind w:firstLine="0"/>
              <w:rPr>
                <w:rFonts w:ascii="Times New Roman" w:hAnsi="Times New Roman"/>
                <w:sz w:val="24"/>
                <w:szCs w:val="24"/>
              </w:rPr>
            </w:pPr>
            <w:r w:rsidRPr="00375F3F">
              <w:rPr>
                <w:rFonts w:ascii="Times New Roman" w:hAnsi="Times New Roman"/>
                <w:sz w:val="24"/>
                <w:szCs w:val="24"/>
              </w:rPr>
              <w:t>Проверка мероприятий, осуществленных учреждениями/</w:t>
            </w:r>
            <w:r w:rsidR="00BC3E90" w:rsidRPr="00375F3F">
              <w:rPr>
                <w:rFonts w:ascii="Times New Roman" w:hAnsi="Times New Roman"/>
                <w:sz w:val="24"/>
                <w:szCs w:val="24"/>
              </w:rPr>
              <w:t xml:space="preserve"> </w:t>
            </w:r>
            <w:r w:rsidRPr="00375F3F">
              <w:rPr>
                <w:rFonts w:ascii="Times New Roman" w:hAnsi="Times New Roman"/>
                <w:sz w:val="24"/>
                <w:szCs w:val="24"/>
              </w:rPr>
              <w:t xml:space="preserve">органами в целях подготовки объектов и систем снабжения тепловой и электрической энергией предприятий коммунального хозяйства, </w:t>
            </w:r>
            <w:r w:rsidRPr="00375F3F">
              <w:rPr>
                <w:rFonts w:ascii="Times New Roman" w:hAnsi="Times New Roman"/>
                <w:sz w:val="24"/>
                <w:szCs w:val="24"/>
              </w:rPr>
              <w:lastRenderedPageBreak/>
              <w:t xml:space="preserve">жилищного фонда, бюджетных учреждений, а также системных операторов </w:t>
            </w:r>
          </w:p>
          <w:p w14:paraId="497F0ECA" w14:textId="222204C5"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и теплоэнергетических установок</w:t>
            </w:r>
          </w:p>
        </w:tc>
        <w:tc>
          <w:tcPr>
            <w:tcW w:w="0" w:type="auto"/>
            <w:vAlign w:val="center"/>
            <w:hideMark/>
          </w:tcPr>
          <w:p w14:paraId="2A673C6B"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lastRenderedPageBreak/>
              <w:t>15.10.2026</w:t>
            </w:r>
          </w:p>
        </w:tc>
        <w:tc>
          <w:tcPr>
            <w:tcW w:w="0" w:type="auto"/>
            <w:vAlign w:val="center"/>
            <w:hideMark/>
          </w:tcPr>
          <w:p w14:paraId="6417BA5E" w14:textId="77777777" w:rsidR="00BC3E90" w:rsidRPr="00375F3F" w:rsidRDefault="00900A7E" w:rsidP="00375F3F">
            <w:pPr>
              <w:ind w:firstLine="0"/>
              <w:rPr>
                <w:rFonts w:ascii="Times New Roman" w:hAnsi="Times New Roman"/>
                <w:sz w:val="24"/>
                <w:szCs w:val="24"/>
              </w:rPr>
            </w:pPr>
            <w:r w:rsidRPr="00375F3F">
              <w:rPr>
                <w:rFonts w:ascii="Times New Roman" w:hAnsi="Times New Roman"/>
                <w:sz w:val="24"/>
                <w:szCs w:val="24"/>
              </w:rPr>
              <w:t>НАРЭ</w:t>
            </w:r>
          </w:p>
          <w:p w14:paraId="68C89E4E" w14:textId="77777777" w:rsidR="00BC3E90" w:rsidRPr="00375F3F" w:rsidRDefault="00900A7E" w:rsidP="00375F3F">
            <w:pPr>
              <w:ind w:firstLine="0"/>
              <w:rPr>
                <w:rFonts w:ascii="Times New Roman" w:hAnsi="Times New Roman"/>
                <w:sz w:val="24"/>
                <w:szCs w:val="24"/>
              </w:rPr>
            </w:pPr>
            <w:r w:rsidRPr="00375F3F">
              <w:rPr>
                <w:rFonts w:ascii="Times New Roman" w:hAnsi="Times New Roman"/>
                <w:sz w:val="24"/>
                <w:szCs w:val="24"/>
              </w:rPr>
              <w:t>Национальн</w:t>
            </w:r>
            <w:r w:rsidR="00BC3E90" w:rsidRPr="00375F3F">
              <w:rPr>
                <w:rFonts w:ascii="Times New Roman" w:hAnsi="Times New Roman"/>
                <w:sz w:val="24"/>
                <w:szCs w:val="24"/>
              </w:rPr>
              <w:t>ая</w:t>
            </w:r>
            <w:r w:rsidRPr="00375F3F">
              <w:rPr>
                <w:rFonts w:ascii="Times New Roman" w:hAnsi="Times New Roman"/>
                <w:sz w:val="24"/>
                <w:szCs w:val="24"/>
              </w:rPr>
              <w:t xml:space="preserve"> инспек</w:t>
            </w:r>
            <w:r w:rsidR="00BC3E90" w:rsidRPr="00375F3F">
              <w:rPr>
                <w:rFonts w:ascii="Times New Roman" w:hAnsi="Times New Roman"/>
                <w:sz w:val="24"/>
                <w:szCs w:val="24"/>
              </w:rPr>
              <w:t>ция</w:t>
            </w:r>
          </w:p>
          <w:p w14:paraId="558590F6" w14:textId="587BB8DA" w:rsidR="00900A7E" w:rsidRPr="00375F3F" w:rsidRDefault="00BC3E90" w:rsidP="00375F3F">
            <w:pPr>
              <w:ind w:firstLine="0"/>
              <w:rPr>
                <w:rFonts w:ascii="Times New Roman" w:hAnsi="Times New Roman"/>
                <w:sz w:val="24"/>
                <w:szCs w:val="24"/>
              </w:rPr>
            </w:pPr>
            <w:r w:rsidRPr="00375F3F">
              <w:rPr>
                <w:rFonts w:ascii="Times New Roman" w:hAnsi="Times New Roman"/>
                <w:sz w:val="24"/>
                <w:szCs w:val="24"/>
              </w:rPr>
              <w:t>по</w:t>
            </w:r>
            <w:r w:rsidR="00900A7E" w:rsidRPr="00375F3F">
              <w:rPr>
                <w:rFonts w:ascii="Times New Roman" w:hAnsi="Times New Roman"/>
                <w:sz w:val="24"/>
                <w:szCs w:val="24"/>
              </w:rPr>
              <w:t xml:space="preserve"> техническо</w:t>
            </w:r>
            <w:r w:rsidRPr="00375F3F">
              <w:rPr>
                <w:rFonts w:ascii="Times New Roman" w:hAnsi="Times New Roman"/>
                <w:sz w:val="24"/>
                <w:szCs w:val="24"/>
              </w:rPr>
              <w:t>му</w:t>
            </w:r>
            <w:r w:rsidR="00900A7E" w:rsidRPr="00375F3F">
              <w:rPr>
                <w:rFonts w:ascii="Times New Roman" w:hAnsi="Times New Roman"/>
                <w:sz w:val="24"/>
                <w:szCs w:val="24"/>
              </w:rPr>
              <w:t xml:space="preserve"> надзор</w:t>
            </w:r>
            <w:r w:rsidRPr="00375F3F">
              <w:rPr>
                <w:rFonts w:ascii="Times New Roman" w:hAnsi="Times New Roman"/>
                <w:sz w:val="24"/>
                <w:szCs w:val="24"/>
              </w:rPr>
              <w:t>у</w:t>
            </w:r>
          </w:p>
        </w:tc>
      </w:tr>
      <w:tr w:rsidR="00BC3E90" w:rsidRPr="00375F3F" w14:paraId="12D5254F" w14:textId="77777777" w:rsidTr="00BC3E90">
        <w:tc>
          <w:tcPr>
            <w:tcW w:w="0" w:type="auto"/>
            <w:vAlign w:val="center"/>
            <w:hideMark/>
          </w:tcPr>
          <w:p w14:paraId="125EE12F" w14:textId="68C3E8EB" w:rsidR="00900A7E" w:rsidRPr="00375F3F" w:rsidRDefault="00900A7E" w:rsidP="00900A7E">
            <w:pPr>
              <w:ind w:firstLine="0"/>
              <w:jc w:val="left"/>
              <w:rPr>
                <w:rFonts w:ascii="Times New Roman" w:hAnsi="Times New Roman"/>
                <w:sz w:val="24"/>
                <w:szCs w:val="24"/>
              </w:rPr>
            </w:pPr>
            <w:r w:rsidRPr="00375F3F">
              <w:rPr>
                <w:rFonts w:ascii="Times New Roman" w:hAnsi="Times New Roman"/>
                <w:sz w:val="24"/>
                <w:szCs w:val="24"/>
              </w:rPr>
              <w:lastRenderedPageBreak/>
              <w:t>42</w:t>
            </w:r>
            <w:r w:rsidR="008B4C7A" w:rsidRPr="00375F3F">
              <w:rPr>
                <w:rFonts w:ascii="Times New Roman" w:hAnsi="Times New Roman"/>
                <w:sz w:val="24"/>
                <w:szCs w:val="24"/>
              </w:rPr>
              <w:t>.</w:t>
            </w:r>
          </w:p>
        </w:tc>
        <w:tc>
          <w:tcPr>
            <w:tcW w:w="0" w:type="auto"/>
            <w:gridSpan w:val="2"/>
            <w:vAlign w:val="center"/>
            <w:hideMark/>
          </w:tcPr>
          <w:p w14:paraId="5CF174A8"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Внедрение дополнительных мер и инструментов для укрепления безопасности информационных систем, аппаратного и программного обеспечения от киберугроз</w:t>
            </w:r>
          </w:p>
        </w:tc>
        <w:tc>
          <w:tcPr>
            <w:tcW w:w="0" w:type="auto"/>
            <w:vAlign w:val="center"/>
            <w:hideMark/>
          </w:tcPr>
          <w:p w14:paraId="36153B73"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Октябрь 2026 года – апрель 2027 года</w:t>
            </w:r>
          </w:p>
        </w:tc>
        <w:tc>
          <w:tcPr>
            <w:tcW w:w="0" w:type="auto"/>
            <w:vAlign w:val="center"/>
            <w:hideMark/>
          </w:tcPr>
          <w:p w14:paraId="68D12356" w14:textId="77777777" w:rsidR="00BC3E90" w:rsidRPr="00375F3F" w:rsidRDefault="00900A7E" w:rsidP="00375F3F">
            <w:pPr>
              <w:ind w:firstLine="0"/>
              <w:rPr>
                <w:rFonts w:ascii="Times New Roman" w:hAnsi="Times New Roman"/>
                <w:sz w:val="24"/>
                <w:szCs w:val="24"/>
              </w:rPr>
            </w:pPr>
            <w:r w:rsidRPr="00375F3F">
              <w:rPr>
                <w:rFonts w:ascii="Times New Roman" w:hAnsi="Times New Roman"/>
                <w:sz w:val="24"/>
                <w:szCs w:val="24"/>
              </w:rPr>
              <w:t>ООО «Vestmoldtransgaz»</w:t>
            </w:r>
          </w:p>
          <w:p w14:paraId="60047EC1" w14:textId="77777777" w:rsidR="00BC3E90" w:rsidRPr="00375F3F" w:rsidRDefault="00900A7E" w:rsidP="00375F3F">
            <w:pPr>
              <w:ind w:firstLine="0"/>
              <w:rPr>
                <w:rFonts w:ascii="Times New Roman" w:hAnsi="Times New Roman"/>
                <w:sz w:val="24"/>
                <w:szCs w:val="24"/>
              </w:rPr>
            </w:pPr>
            <w:r w:rsidRPr="00375F3F">
              <w:rPr>
                <w:rFonts w:ascii="Times New Roman" w:hAnsi="Times New Roman"/>
                <w:sz w:val="24"/>
                <w:szCs w:val="24"/>
              </w:rPr>
              <w:t>ГП «Moldelectrica»</w:t>
            </w:r>
          </w:p>
          <w:p w14:paraId="6A6D234A" w14:textId="77777777" w:rsidR="00BC3E90" w:rsidRPr="00375F3F" w:rsidRDefault="00BC3E90" w:rsidP="00375F3F">
            <w:pPr>
              <w:ind w:firstLine="0"/>
              <w:rPr>
                <w:rFonts w:ascii="Times New Roman" w:hAnsi="Times New Roman"/>
                <w:sz w:val="24"/>
                <w:szCs w:val="24"/>
              </w:rPr>
            </w:pPr>
            <w:r w:rsidRPr="00375F3F">
              <w:rPr>
                <w:rFonts w:ascii="Times New Roman" w:hAnsi="Times New Roman"/>
                <w:sz w:val="24"/>
                <w:szCs w:val="24"/>
              </w:rPr>
              <w:t>О</w:t>
            </w:r>
            <w:r w:rsidR="00900A7E" w:rsidRPr="00375F3F">
              <w:rPr>
                <w:rFonts w:ascii="Times New Roman" w:hAnsi="Times New Roman"/>
                <w:sz w:val="24"/>
                <w:szCs w:val="24"/>
              </w:rPr>
              <w:t>ператоры систем распределения природного газа</w:t>
            </w:r>
          </w:p>
          <w:p w14:paraId="4BA0F0E3" w14:textId="77777777" w:rsidR="00BC3E90" w:rsidRPr="00375F3F" w:rsidRDefault="00900A7E" w:rsidP="00375F3F">
            <w:pPr>
              <w:ind w:firstLine="0"/>
              <w:rPr>
                <w:rFonts w:ascii="Times New Roman" w:hAnsi="Times New Roman"/>
                <w:sz w:val="24"/>
                <w:szCs w:val="24"/>
                <w:lang w:val="en-US"/>
              </w:rPr>
            </w:pPr>
            <w:r w:rsidRPr="00375F3F">
              <w:rPr>
                <w:rFonts w:ascii="Times New Roman" w:hAnsi="Times New Roman"/>
                <w:sz w:val="24"/>
                <w:szCs w:val="24"/>
              </w:rPr>
              <w:t>АО</w:t>
            </w:r>
            <w:r w:rsidRPr="00375F3F">
              <w:rPr>
                <w:rFonts w:ascii="Times New Roman" w:hAnsi="Times New Roman"/>
                <w:sz w:val="24"/>
                <w:szCs w:val="24"/>
                <w:lang w:val="en-US"/>
              </w:rPr>
              <w:t xml:space="preserve"> «RED-Nord»</w:t>
            </w:r>
          </w:p>
          <w:p w14:paraId="7F693DA0" w14:textId="77777777" w:rsidR="00BC3E90" w:rsidRPr="00375F3F" w:rsidRDefault="00900A7E" w:rsidP="00375F3F">
            <w:pPr>
              <w:ind w:firstLine="0"/>
              <w:rPr>
                <w:rFonts w:ascii="Times New Roman" w:hAnsi="Times New Roman"/>
                <w:sz w:val="24"/>
                <w:szCs w:val="24"/>
                <w:lang w:val="en-US"/>
              </w:rPr>
            </w:pPr>
            <w:r w:rsidRPr="00375F3F">
              <w:rPr>
                <w:rFonts w:ascii="Times New Roman" w:hAnsi="Times New Roman"/>
                <w:sz w:val="24"/>
                <w:szCs w:val="24"/>
              </w:rPr>
              <w:t>ПИК</w:t>
            </w:r>
            <w:r w:rsidRPr="00375F3F">
              <w:rPr>
                <w:rFonts w:ascii="Times New Roman" w:hAnsi="Times New Roman"/>
                <w:sz w:val="24"/>
                <w:szCs w:val="24"/>
                <w:lang w:val="en-US"/>
              </w:rPr>
              <w:t xml:space="preserve"> «Premier Energy Distribution» </w:t>
            </w:r>
            <w:r w:rsidRPr="00375F3F">
              <w:rPr>
                <w:rFonts w:ascii="Times New Roman" w:hAnsi="Times New Roman"/>
                <w:sz w:val="24"/>
                <w:szCs w:val="24"/>
              </w:rPr>
              <w:t>АО</w:t>
            </w:r>
          </w:p>
          <w:p w14:paraId="54E23BD8" w14:textId="77777777" w:rsidR="00BC3E90" w:rsidRPr="00375F3F" w:rsidRDefault="00900A7E" w:rsidP="00375F3F">
            <w:pPr>
              <w:ind w:firstLine="0"/>
              <w:rPr>
                <w:rFonts w:ascii="Times New Roman" w:hAnsi="Times New Roman"/>
                <w:sz w:val="24"/>
                <w:szCs w:val="24"/>
                <w:lang w:val="en-US"/>
              </w:rPr>
            </w:pPr>
            <w:r w:rsidRPr="00375F3F">
              <w:rPr>
                <w:rFonts w:ascii="Times New Roman" w:hAnsi="Times New Roman"/>
                <w:sz w:val="24"/>
                <w:szCs w:val="24"/>
              </w:rPr>
              <w:t>АО</w:t>
            </w:r>
            <w:r w:rsidRPr="00375F3F">
              <w:rPr>
                <w:rFonts w:ascii="Times New Roman" w:hAnsi="Times New Roman"/>
                <w:sz w:val="24"/>
                <w:szCs w:val="24"/>
                <w:lang w:val="en-US"/>
              </w:rPr>
              <w:t xml:space="preserve"> «Termoelectrica»</w:t>
            </w:r>
          </w:p>
          <w:p w14:paraId="67967A0D" w14:textId="763B1D5C" w:rsidR="00900A7E" w:rsidRPr="00375F3F" w:rsidRDefault="00900A7E" w:rsidP="00375F3F">
            <w:pPr>
              <w:ind w:firstLine="0"/>
              <w:rPr>
                <w:rFonts w:ascii="Times New Roman" w:hAnsi="Times New Roman"/>
                <w:sz w:val="24"/>
                <w:szCs w:val="24"/>
                <w:lang w:val="en-US"/>
              </w:rPr>
            </w:pPr>
            <w:r w:rsidRPr="00375F3F">
              <w:rPr>
                <w:rFonts w:ascii="Times New Roman" w:hAnsi="Times New Roman"/>
                <w:sz w:val="24"/>
                <w:szCs w:val="24"/>
              </w:rPr>
              <w:t>АО</w:t>
            </w:r>
            <w:r w:rsidRPr="00375F3F">
              <w:rPr>
                <w:rFonts w:ascii="Times New Roman" w:hAnsi="Times New Roman"/>
                <w:sz w:val="24"/>
                <w:szCs w:val="24"/>
                <w:lang w:val="en-US"/>
              </w:rPr>
              <w:t xml:space="preserve"> «CET-Nord»</w:t>
            </w:r>
          </w:p>
        </w:tc>
      </w:tr>
      <w:tr w:rsidR="0068144D" w:rsidRPr="00375F3F" w14:paraId="18EE85E6" w14:textId="77777777" w:rsidTr="00BC3E90">
        <w:tc>
          <w:tcPr>
            <w:tcW w:w="0" w:type="auto"/>
            <w:gridSpan w:val="5"/>
            <w:vAlign w:val="center"/>
            <w:hideMark/>
          </w:tcPr>
          <w:p w14:paraId="2E29E979" w14:textId="048609CE" w:rsidR="0068144D" w:rsidRPr="00375F3F" w:rsidRDefault="0068144D" w:rsidP="00375F3F">
            <w:pPr>
              <w:ind w:firstLine="0"/>
              <w:rPr>
                <w:rFonts w:ascii="Times New Roman" w:hAnsi="Times New Roman"/>
                <w:b/>
                <w:bCs/>
                <w:sz w:val="24"/>
                <w:szCs w:val="24"/>
              </w:rPr>
            </w:pPr>
            <w:r w:rsidRPr="00375F3F">
              <w:rPr>
                <w:rFonts w:ascii="Times New Roman" w:hAnsi="Times New Roman"/>
                <w:b/>
                <w:bCs/>
                <w:sz w:val="24"/>
                <w:szCs w:val="24"/>
              </w:rPr>
              <w:t>V. Энергоэффективность</w:t>
            </w:r>
          </w:p>
        </w:tc>
      </w:tr>
      <w:tr w:rsidR="00BC3E90" w:rsidRPr="00375F3F" w14:paraId="3F9CCE74" w14:textId="77777777" w:rsidTr="00BC3E90">
        <w:tc>
          <w:tcPr>
            <w:tcW w:w="0" w:type="auto"/>
            <w:vAlign w:val="center"/>
            <w:hideMark/>
          </w:tcPr>
          <w:p w14:paraId="11939236" w14:textId="4DF50EBC" w:rsidR="00900A7E" w:rsidRPr="00375F3F" w:rsidRDefault="00900A7E" w:rsidP="00900A7E">
            <w:pPr>
              <w:ind w:firstLine="0"/>
              <w:jc w:val="left"/>
              <w:rPr>
                <w:rFonts w:ascii="Times New Roman" w:hAnsi="Times New Roman"/>
                <w:sz w:val="24"/>
                <w:szCs w:val="24"/>
              </w:rPr>
            </w:pPr>
            <w:r w:rsidRPr="00375F3F">
              <w:rPr>
                <w:rFonts w:ascii="Times New Roman" w:hAnsi="Times New Roman"/>
                <w:sz w:val="24"/>
                <w:szCs w:val="24"/>
              </w:rPr>
              <w:t>43</w:t>
            </w:r>
            <w:r w:rsidR="00BC3E90" w:rsidRPr="00375F3F">
              <w:rPr>
                <w:rFonts w:ascii="Times New Roman" w:hAnsi="Times New Roman"/>
                <w:sz w:val="24"/>
                <w:szCs w:val="24"/>
              </w:rPr>
              <w:t>.</w:t>
            </w:r>
          </w:p>
        </w:tc>
        <w:tc>
          <w:tcPr>
            <w:tcW w:w="0" w:type="auto"/>
            <w:gridSpan w:val="2"/>
            <w:vAlign w:val="center"/>
            <w:hideMark/>
          </w:tcPr>
          <w:p w14:paraId="655CEA4C"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Принятие необходимых мер для увеличения количества зданий, подключенных к системам централизованного теплоснабжения</w:t>
            </w:r>
          </w:p>
        </w:tc>
        <w:tc>
          <w:tcPr>
            <w:tcW w:w="0" w:type="auto"/>
            <w:vAlign w:val="center"/>
            <w:hideMark/>
          </w:tcPr>
          <w:p w14:paraId="389546CB"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2026–2027 годы</w:t>
            </w:r>
          </w:p>
        </w:tc>
        <w:tc>
          <w:tcPr>
            <w:tcW w:w="0" w:type="auto"/>
            <w:vAlign w:val="center"/>
            <w:hideMark/>
          </w:tcPr>
          <w:p w14:paraId="44A4B35A" w14:textId="77777777" w:rsidR="00BC3E90" w:rsidRPr="00375F3F" w:rsidRDefault="00900A7E" w:rsidP="00375F3F">
            <w:pPr>
              <w:ind w:firstLine="0"/>
              <w:rPr>
                <w:rFonts w:ascii="Times New Roman" w:hAnsi="Times New Roman"/>
                <w:sz w:val="24"/>
                <w:szCs w:val="24"/>
              </w:rPr>
            </w:pPr>
            <w:r w:rsidRPr="00375F3F">
              <w:rPr>
                <w:rFonts w:ascii="Times New Roman" w:hAnsi="Times New Roman"/>
                <w:sz w:val="24"/>
                <w:szCs w:val="24"/>
              </w:rPr>
              <w:t>Министерство энергетики</w:t>
            </w:r>
          </w:p>
          <w:p w14:paraId="3C7C452D" w14:textId="77777777" w:rsidR="00BC3E90" w:rsidRPr="00375F3F" w:rsidRDefault="00900A7E" w:rsidP="00375F3F">
            <w:pPr>
              <w:ind w:firstLine="0"/>
              <w:rPr>
                <w:rFonts w:ascii="Times New Roman" w:hAnsi="Times New Roman"/>
                <w:sz w:val="24"/>
                <w:szCs w:val="24"/>
              </w:rPr>
            </w:pPr>
            <w:r w:rsidRPr="00375F3F">
              <w:rPr>
                <w:rFonts w:ascii="Times New Roman" w:hAnsi="Times New Roman"/>
                <w:sz w:val="24"/>
                <w:szCs w:val="24"/>
              </w:rPr>
              <w:t>АО «Termoelectrica»</w:t>
            </w:r>
          </w:p>
          <w:p w14:paraId="10EBD5A2" w14:textId="77777777" w:rsidR="00BC3E90" w:rsidRPr="00375F3F" w:rsidRDefault="00900A7E" w:rsidP="00375F3F">
            <w:pPr>
              <w:ind w:firstLine="0"/>
              <w:rPr>
                <w:rFonts w:ascii="Times New Roman" w:hAnsi="Times New Roman"/>
                <w:sz w:val="24"/>
                <w:szCs w:val="24"/>
              </w:rPr>
            </w:pPr>
            <w:r w:rsidRPr="00375F3F">
              <w:rPr>
                <w:rFonts w:ascii="Times New Roman" w:hAnsi="Times New Roman"/>
                <w:sz w:val="24"/>
                <w:szCs w:val="24"/>
              </w:rPr>
              <w:t>АО «CET-Nord»</w:t>
            </w:r>
          </w:p>
          <w:p w14:paraId="3834F208" w14:textId="77777777" w:rsidR="00BC3E90" w:rsidRPr="00375F3F" w:rsidRDefault="00900A7E" w:rsidP="00375F3F">
            <w:pPr>
              <w:ind w:firstLine="0"/>
              <w:rPr>
                <w:rFonts w:ascii="Times New Roman" w:hAnsi="Times New Roman"/>
                <w:sz w:val="24"/>
                <w:szCs w:val="24"/>
              </w:rPr>
            </w:pPr>
            <w:r w:rsidRPr="00375F3F">
              <w:rPr>
                <w:rFonts w:ascii="Times New Roman" w:hAnsi="Times New Roman"/>
                <w:sz w:val="24"/>
                <w:szCs w:val="24"/>
              </w:rPr>
              <w:t>Агентство публичной собственности</w:t>
            </w:r>
          </w:p>
          <w:p w14:paraId="51C9A3C6" w14:textId="62B61D04"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 xml:space="preserve">Государственная канцелярия </w:t>
            </w:r>
            <w:r w:rsidR="00BC3E90" w:rsidRPr="00375F3F">
              <w:rPr>
                <w:rFonts w:ascii="Times New Roman" w:hAnsi="Times New Roman"/>
                <w:sz w:val="24"/>
                <w:szCs w:val="24"/>
              </w:rPr>
              <w:t>Ц</w:t>
            </w:r>
            <w:r w:rsidRPr="00375F3F">
              <w:rPr>
                <w:rFonts w:ascii="Times New Roman" w:hAnsi="Times New Roman"/>
                <w:sz w:val="24"/>
                <w:szCs w:val="24"/>
              </w:rPr>
              <w:t xml:space="preserve">ентральные органы публичной власти (ЦОПВ) </w:t>
            </w:r>
            <w:r w:rsidR="00BC3E90" w:rsidRPr="00375F3F">
              <w:rPr>
                <w:rFonts w:ascii="Times New Roman" w:hAnsi="Times New Roman"/>
                <w:sz w:val="24"/>
                <w:szCs w:val="24"/>
              </w:rPr>
              <w:t>О</w:t>
            </w:r>
            <w:r w:rsidRPr="00375F3F">
              <w:rPr>
                <w:rFonts w:ascii="Times New Roman" w:hAnsi="Times New Roman"/>
                <w:sz w:val="24"/>
                <w:szCs w:val="24"/>
              </w:rPr>
              <w:t>рганы местного публичного управления (ОМПУ)</w:t>
            </w:r>
          </w:p>
        </w:tc>
      </w:tr>
      <w:tr w:rsidR="00BC3E90" w:rsidRPr="00375F3F" w14:paraId="5B897B31" w14:textId="77777777" w:rsidTr="00BC3E90">
        <w:tc>
          <w:tcPr>
            <w:tcW w:w="0" w:type="auto"/>
            <w:vAlign w:val="center"/>
            <w:hideMark/>
          </w:tcPr>
          <w:p w14:paraId="7DA904B7" w14:textId="4D431923" w:rsidR="00900A7E" w:rsidRPr="00375F3F" w:rsidRDefault="00900A7E" w:rsidP="00900A7E">
            <w:pPr>
              <w:ind w:firstLine="0"/>
              <w:jc w:val="left"/>
              <w:rPr>
                <w:rFonts w:ascii="Times New Roman" w:hAnsi="Times New Roman"/>
                <w:sz w:val="24"/>
                <w:szCs w:val="24"/>
              </w:rPr>
            </w:pPr>
            <w:r w:rsidRPr="00375F3F">
              <w:rPr>
                <w:rFonts w:ascii="Times New Roman" w:hAnsi="Times New Roman"/>
                <w:sz w:val="24"/>
                <w:szCs w:val="24"/>
              </w:rPr>
              <w:t>44</w:t>
            </w:r>
            <w:r w:rsidR="00BC3E90" w:rsidRPr="00375F3F">
              <w:rPr>
                <w:rFonts w:ascii="Times New Roman" w:hAnsi="Times New Roman"/>
                <w:sz w:val="24"/>
                <w:szCs w:val="24"/>
              </w:rPr>
              <w:t>.</w:t>
            </w:r>
          </w:p>
        </w:tc>
        <w:tc>
          <w:tcPr>
            <w:tcW w:w="0" w:type="auto"/>
            <w:gridSpan w:val="2"/>
            <w:vAlign w:val="center"/>
            <w:hideMark/>
          </w:tcPr>
          <w:p w14:paraId="5826D2BF" w14:textId="7F8420B4"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Утверждение Дорожной карты по подключению/</w:t>
            </w:r>
            <w:r w:rsidR="00BC3E90" w:rsidRPr="00375F3F">
              <w:rPr>
                <w:rFonts w:ascii="Times New Roman" w:hAnsi="Times New Roman"/>
                <w:sz w:val="24"/>
                <w:szCs w:val="24"/>
              </w:rPr>
              <w:t xml:space="preserve"> </w:t>
            </w:r>
            <w:r w:rsidRPr="00375F3F">
              <w:rPr>
                <w:rFonts w:ascii="Times New Roman" w:hAnsi="Times New Roman"/>
                <w:sz w:val="24"/>
                <w:szCs w:val="24"/>
              </w:rPr>
              <w:t>повторному подключению зданий органов и учреждений, расположенных в единых зонах теплоснабжения, в отношении которых орган местного публичного управления установил, что снабжение тепловой энергией осуществляется исключительно посредством централизованной системы</w:t>
            </w:r>
          </w:p>
        </w:tc>
        <w:tc>
          <w:tcPr>
            <w:tcW w:w="0" w:type="auto"/>
            <w:vAlign w:val="center"/>
            <w:hideMark/>
          </w:tcPr>
          <w:p w14:paraId="646FC360"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Декабрь 2026 года</w:t>
            </w:r>
          </w:p>
        </w:tc>
        <w:tc>
          <w:tcPr>
            <w:tcW w:w="0" w:type="auto"/>
            <w:vAlign w:val="center"/>
            <w:hideMark/>
          </w:tcPr>
          <w:p w14:paraId="2EA7197C"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Министерство энергетики</w:t>
            </w:r>
          </w:p>
        </w:tc>
      </w:tr>
      <w:tr w:rsidR="00BC3E90" w:rsidRPr="00375F3F" w14:paraId="11797103" w14:textId="77777777" w:rsidTr="00BC3E90">
        <w:tc>
          <w:tcPr>
            <w:tcW w:w="0" w:type="auto"/>
            <w:vAlign w:val="center"/>
            <w:hideMark/>
          </w:tcPr>
          <w:p w14:paraId="4447FC23" w14:textId="22284190" w:rsidR="00900A7E" w:rsidRPr="00375F3F" w:rsidRDefault="00900A7E" w:rsidP="00900A7E">
            <w:pPr>
              <w:ind w:firstLine="0"/>
              <w:jc w:val="left"/>
              <w:rPr>
                <w:rFonts w:ascii="Times New Roman" w:hAnsi="Times New Roman"/>
                <w:sz w:val="24"/>
                <w:szCs w:val="24"/>
              </w:rPr>
            </w:pPr>
            <w:r w:rsidRPr="00375F3F">
              <w:rPr>
                <w:rFonts w:ascii="Times New Roman" w:hAnsi="Times New Roman"/>
                <w:sz w:val="24"/>
                <w:szCs w:val="24"/>
              </w:rPr>
              <w:t>45</w:t>
            </w:r>
            <w:r w:rsidR="00BC3E90" w:rsidRPr="00375F3F">
              <w:rPr>
                <w:rFonts w:ascii="Times New Roman" w:hAnsi="Times New Roman"/>
                <w:sz w:val="24"/>
                <w:szCs w:val="24"/>
              </w:rPr>
              <w:t>.</w:t>
            </w:r>
          </w:p>
        </w:tc>
        <w:tc>
          <w:tcPr>
            <w:tcW w:w="0" w:type="auto"/>
            <w:gridSpan w:val="2"/>
            <w:vAlign w:val="center"/>
            <w:hideMark/>
          </w:tcPr>
          <w:p w14:paraId="18A0B5CA" w14:textId="4100E6C0"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Ускорение реализации программ по повышению эффективности потребления энергии с уделением особого внимания уязвимым потребителям и жил</w:t>
            </w:r>
            <w:r w:rsidR="00BC3E90" w:rsidRPr="00375F3F">
              <w:rPr>
                <w:rFonts w:ascii="Times New Roman" w:hAnsi="Times New Roman"/>
                <w:sz w:val="24"/>
                <w:szCs w:val="24"/>
              </w:rPr>
              <w:t>ищн</w:t>
            </w:r>
            <w:r w:rsidRPr="00375F3F">
              <w:rPr>
                <w:rFonts w:ascii="Times New Roman" w:hAnsi="Times New Roman"/>
                <w:sz w:val="24"/>
                <w:szCs w:val="24"/>
              </w:rPr>
              <w:t>ому сектору, разработка новых программ и их реализация</w:t>
            </w:r>
          </w:p>
        </w:tc>
        <w:tc>
          <w:tcPr>
            <w:tcW w:w="0" w:type="auto"/>
            <w:vAlign w:val="center"/>
            <w:hideMark/>
          </w:tcPr>
          <w:p w14:paraId="686ACF83"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Постоянно</w:t>
            </w:r>
          </w:p>
        </w:tc>
        <w:tc>
          <w:tcPr>
            <w:tcW w:w="0" w:type="auto"/>
            <w:vAlign w:val="center"/>
            <w:hideMark/>
          </w:tcPr>
          <w:p w14:paraId="5DFE22F1" w14:textId="77777777" w:rsidR="00BC3E90" w:rsidRPr="00375F3F" w:rsidRDefault="00900A7E" w:rsidP="00375F3F">
            <w:pPr>
              <w:ind w:firstLine="0"/>
              <w:rPr>
                <w:rFonts w:ascii="Times New Roman" w:hAnsi="Times New Roman"/>
                <w:sz w:val="24"/>
                <w:szCs w:val="24"/>
              </w:rPr>
            </w:pPr>
            <w:r w:rsidRPr="00375F3F">
              <w:rPr>
                <w:rFonts w:ascii="Times New Roman" w:hAnsi="Times New Roman"/>
                <w:sz w:val="24"/>
                <w:szCs w:val="24"/>
              </w:rPr>
              <w:t>НЦУЭ</w:t>
            </w:r>
          </w:p>
          <w:p w14:paraId="64A7B937" w14:textId="0B37CF3C"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 xml:space="preserve">Министерство энергетики Министерство инфраструктуры и регионального </w:t>
            </w:r>
            <w:r w:rsidRPr="00375F3F">
              <w:rPr>
                <w:rFonts w:ascii="Times New Roman" w:hAnsi="Times New Roman"/>
                <w:sz w:val="24"/>
                <w:szCs w:val="24"/>
              </w:rPr>
              <w:lastRenderedPageBreak/>
              <w:t>развития Министерство труда и социальной защиты</w:t>
            </w:r>
          </w:p>
        </w:tc>
      </w:tr>
      <w:tr w:rsidR="00BC3E90" w:rsidRPr="00375F3F" w14:paraId="40BE873B" w14:textId="77777777" w:rsidTr="00BC3E90">
        <w:tc>
          <w:tcPr>
            <w:tcW w:w="0" w:type="auto"/>
            <w:vAlign w:val="center"/>
            <w:hideMark/>
          </w:tcPr>
          <w:p w14:paraId="7AF1477E" w14:textId="7D67EFB9" w:rsidR="00900A7E" w:rsidRPr="00375F3F" w:rsidRDefault="00900A7E" w:rsidP="00900A7E">
            <w:pPr>
              <w:ind w:firstLine="0"/>
              <w:jc w:val="left"/>
              <w:rPr>
                <w:rFonts w:ascii="Times New Roman" w:hAnsi="Times New Roman"/>
                <w:sz w:val="24"/>
                <w:szCs w:val="24"/>
              </w:rPr>
            </w:pPr>
            <w:r w:rsidRPr="00375F3F">
              <w:rPr>
                <w:rFonts w:ascii="Times New Roman" w:hAnsi="Times New Roman"/>
                <w:sz w:val="24"/>
                <w:szCs w:val="24"/>
              </w:rPr>
              <w:lastRenderedPageBreak/>
              <w:t>46</w:t>
            </w:r>
            <w:r w:rsidR="00BC3E90" w:rsidRPr="00375F3F">
              <w:rPr>
                <w:rFonts w:ascii="Times New Roman" w:hAnsi="Times New Roman"/>
                <w:sz w:val="24"/>
                <w:szCs w:val="24"/>
              </w:rPr>
              <w:t>.</w:t>
            </w:r>
          </w:p>
        </w:tc>
        <w:tc>
          <w:tcPr>
            <w:tcW w:w="0" w:type="auto"/>
            <w:gridSpan w:val="2"/>
            <w:vAlign w:val="center"/>
            <w:hideMark/>
          </w:tcPr>
          <w:p w14:paraId="1550B0F3"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Продвижение реализации мер по энергоэффективности, направленных на сокращение потребления природного газа, тепловой энергии и электроэнергии</w:t>
            </w:r>
          </w:p>
        </w:tc>
        <w:tc>
          <w:tcPr>
            <w:tcW w:w="0" w:type="auto"/>
            <w:vAlign w:val="center"/>
            <w:hideMark/>
          </w:tcPr>
          <w:p w14:paraId="53A11DA3"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Постоянно</w:t>
            </w:r>
          </w:p>
        </w:tc>
        <w:tc>
          <w:tcPr>
            <w:tcW w:w="0" w:type="auto"/>
            <w:vAlign w:val="center"/>
            <w:hideMark/>
          </w:tcPr>
          <w:p w14:paraId="1C6DD746" w14:textId="77777777" w:rsidR="00BC3E90" w:rsidRPr="00375F3F" w:rsidRDefault="00900A7E" w:rsidP="00375F3F">
            <w:pPr>
              <w:ind w:firstLine="0"/>
              <w:rPr>
                <w:rFonts w:ascii="Times New Roman" w:hAnsi="Times New Roman"/>
                <w:sz w:val="24"/>
                <w:szCs w:val="24"/>
              </w:rPr>
            </w:pPr>
            <w:r w:rsidRPr="00375F3F">
              <w:rPr>
                <w:rFonts w:ascii="Times New Roman" w:hAnsi="Times New Roman"/>
                <w:sz w:val="24"/>
                <w:szCs w:val="24"/>
              </w:rPr>
              <w:t>НЦУЭ</w:t>
            </w:r>
          </w:p>
          <w:p w14:paraId="66FADB5E" w14:textId="3CE86070"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Объединенное подразделение по внедрению и мониторингу проектов в области энергетики (UCIPE) Министерство энергетики</w:t>
            </w:r>
          </w:p>
        </w:tc>
      </w:tr>
      <w:tr w:rsidR="00113C36" w:rsidRPr="00375F3F" w14:paraId="5BE010EF" w14:textId="77777777" w:rsidTr="002F4335">
        <w:tc>
          <w:tcPr>
            <w:tcW w:w="0" w:type="auto"/>
            <w:vMerge w:val="restart"/>
            <w:vAlign w:val="center"/>
            <w:hideMark/>
          </w:tcPr>
          <w:p w14:paraId="6856B35B" w14:textId="1764982D" w:rsidR="00113C36" w:rsidRPr="00375F3F" w:rsidRDefault="00113C36" w:rsidP="00900A7E">
            <w:pPr>
              <w:ind w:firstLine="0"/>
              <w:jc w:val="left"/>
              <w:rPr>
                <w:rFonts w:ascii="Times New Roman" w:hAnsi="Times New Roman"/>
                <w:sz w:val="24"/>
                <w:szCs w:val="24"/>
              </w:rPr>
            </w:pPr>
            <w:r w:rsidRPr="00375F3F">
              <w:rPr>
                <w:rFonts w:ascii="Times New Roman" w:hAnsi="Times New Roman"/>
                <w:sz w:val="24"/>
                <w:szCs w:val="24"/>
              </w:rPr>
              <w:t>47.</w:t>
            </w:r>
          </w:p>
        </w:tc>
        <w:tc>
          <w:tcPr>
            <w:tcW w:w="0" w:type="auto"/>
            <w:vAlign w:val="center"/>
            <w:hideMark/>
          </w:tcPr>
          <w:p w14:paraId="56D65B16" w14:textId="7A865A95" w:rsidR="00113C36" w:rsidRPr="00375F3F" w:rsidRDefault="00113C36" w:rsidP="00375F3F">
            <w:pPr>
              <w:ind w:firstLine="0"/>
              <w:rPr>
                <w:rFonts w:ascii="Times New Roman" w:hAnsi="Times New Roman"/>
                <w:sz w:val="24"/>
                <w:szCs w:val="24"/>
              </w:rPr>
            </w:pPr>
            <w:r w:rsidRPr="00375F3F">
              <w:rPr>
                <w:rFonts w:ascii="Times New Roman" w:hAnsi="Times New Roman"/>
                <w:sz w:val="24"/>
                <w:szCs w:val="24"/>
              </w:rPr>
              <w:t xml:space="preserve">47.1. </w:t>
            </w:r>
          </w:p>
        </w:tc>
        <w:tc>
          <w:tcPr>
            <w:tcW w:w="0" w:type="auto"/>
            <w:vAlign w:val="center"/>
          </w:tcPr>
          <w:p w14:paraId="612B8A7D" w14:textId="1C8E3DBC" w:rsidR="00113C36" w:rsidRPr="00375F3F" w:rsidRDefault="00113C36" w:rsidP="00375F3F">
            <w:pPr>
              <w:ind w:firstLine="0"/>
              <w:rPr>
                <w:rFonts w:ascii="Times New Roman" w:hAnsi="Times New Roman"/>
                <w:sz w:val="24"/>
                <w:szCs w:val="24"/>
              </w:rPr>
            </w:pPr>
            <w:r w:rsidRPr="00375F3F">
              <w:rPr>
                <w:rFonts w:ascii="Times New Roman" w:hAnsi="Times New Roman"/>
                <w:sz w:val="24"/>
                <w:szCs w:val="24"/>
              </w:rPr>
              <w:t>Сбор информации об объеме твердого топлива/ биомассы, имеющемся и необходимом для котельных, установленных в публичных учреждениях и работающих на данном виде топлива, и оказание поддержки учреждениям в процессе обеспечения топливом</w:t>
            </w:r>
          </w:p>
        </w:tc>
        <w:tc>
          <w:tcPr>
            <w:tcW w:w="0" w:type="auto"/>
            <w:vAlign w:val="center"/>
            <w:hideMark/>
          </w:tcPr>
          <w:p w14:paraId="5E6CD4D8" w14:textId="77777777" w:rsidR="00113C36" w:rsidRPr="00375F3F" w:rsidRDefault="00113C36" w:rsidP="00375F3F">
            <w:pPr>
              <w:ind w:firstLine="0"/>
              <w:rPr>
                <w:rFonts w:ascii="Times New Roman" w:hAnsi="Times New Roman"/>
                <w:sz w:val="24"/>
                <w:szCs w:val="24"/>
              </w:rPr>
            </w:pPr>
            <w:r w:rsidRPr="00375F3F">
              <w:rPr>
                <w:rFonts w:ascii="Times New Roman" w:hAnsi="Times New Roman"/>
                <w:sz w:val="24"/>
                <w:szCs w:val="24"/>
              </w:rPr>
              <w:t>15.10.2026</w:t>
            </w:r>
          </w:p>
        </w:tc>
        <w:tc>
          <w:tcPr>
            <w:tcW w:w="0" w:type="auto"/>
            <w:vAlign w:val="center"/>
            <w:hideMark/>
          </w:tcPr>
          <w:p w14:paraId="102E50D7" w14:textId="77777777" w:rsidR="00113C36" w:rsidRPr="00375F3F" w:rsidRDefault="00113C36" w:rsidP="00375F3F">
            <w:pPr>
              <w:ind w:firstLine="0"/>
              <w:rPr>
                <w:rFonts w:ascii="Times New Roman" w:hAnsi="Times New Roman"/>
                <w:sz w:val="24"/>
                <w:szCs w:val="24"/>
              </w:rPr>
            </w:pPr>
            <w:r w:rsidRPr="00375F3F">
              <w:rPr>
                <w:rFonts w:ascii="Times New Roman" w:hAnsi="Times New Roman"/>
                <w:sz w:val="24"/>
                <w:szCs w:val="24"/>
              </w:rPr>
              <w:t>НЦУЭ</w:t>
            </w:r>
          </w:p>
        </w:tc>
      </w:tr>
      <w:tr w:rsidR="00113C36" w:rsidRPr="00375F3F" w14:paraId="5697C648" w14:textId="77777777" w:rsidTr="00004C63">
        <w:tc>
          <w:tcPr>
            <w:tcW w:w="0" w:type="auto"/>
            <w:vMerge/>
            <w:vAlign w:val="center"/>
            <w:hideMark/>
          </w:tcPr>
          <w:p w14:paraId="3DF68FF1" w14:textId="7FDCFE67" w:rsidR="00113C36" w:rsidRPr="00375F3F" w:rsidRDefault="00113C36" w:rsidP="00900A7E">
            <w:pPr>
              <w:ind w:firstLine="0"/>
              <w:jc w:val="left"/>
              <w:rPr>
                <w:rFonts w:ascii="Times New Roman" w:hAnsi="Times New Roman"/>
                <w:sz w:val="24"/>
                <w:szCs w:val="24"/>
              </w:rPr>
            </w:pPr>
          </w:p>
        </w:tc>
        <w:tc>
          <w:tcPr>
            <w:tcW w:w="0" w:type="auto"/>
            <w:vAlign w:val="center"/>
            <w:hideMark/>
          </w:tcPr>
          <w:p w14:paraId="62FB2BE8" w14:textId="18BF7422" w:rsidR="00113C36" w:rsidRPr="00375F3F" w:rsidRDefault="00113C36" w:rsidP="00375F3F">
            <w:pPr>
              <w:ind w:firstLine="0"/>
              <w:rPr>
                <w:rFonts w:ascii="Times New Roman" w:hAnsi="Times New Roman"/>
                <w:sz w:val="24"/>
                <w:szCs w:val="24"/>
              </w:rPr>
            </w:pPr>
            <w:r w:rsidRPr="00375F3F">
              <w:rPr>
                <w:rFonts w:ascii="Times New Roman" w:hAnsi="Times New Roman"/>
                <w:sz w:val="24"/>
                <w:szCs w:val="24"/>
              </w:rPr>
              <w:t xml:space="preserve">47.2. </w:t>
            </w:r>
          </w:p>
        </w:tc>
        <w:tc>
          <w:tcPr>
            <w:tcW w:w="0" w:type="auto"/>
            <w:vAlign w:val="center"/>
          </w:tcPr>
          <w:p w14:paraId="36FCF8B4" w14:textId="3438EAFB" w:rsidR="00113C36" w:rsidRPr="00375F3F" w:rsidRDefault="00113C36" w:rsidP="00375F3F">
            <w:pPr>
              <w:ind w:firstLine="0"/>
              <w:rPr>
                <w:rFonts w:ascii="Times New Roman" w:hAnsi="Times New Roman"/>
                <w:sz w:val="24"/>
                <w:szCs w:val="24"/>
              </w:rPr>
            </w:pPr>
            <w:r w:rsidRPr="00375F3F">
              <w:rPr>
                <w:rFonts w:ascii="Times New Roman" w:hAnsi="Times New Roman"/>
                <w:sz w:val="24"/>
                <w:szCs w:val="24"/>
              </w:rPr>
              <w:t>Мониторинг и опубликование на официальном веб-сайте Центра данных о потреблении энергетических ресурсов в публичном секторе в отопительный сезон и внесение при необходимости предложений по совершенствованию программ энергоэффективности и освоения возобновляемых источников энергии в указанных в подпункте 47.1 публичных учреждениях</w:t>
            </w:r>
          </w:p>
        </w:tc>
        <w:tc>
          <w:tcPr>
            <w:tcW w:w="0" w:type="auto"/>
            <w:vAlign w:val="center"/>
            <w:hideMark/>
          </w:tcPr>
          <w:p w14:paraId="21DDD74D" w14:textId="77777777" w:rsidR="00113C36" w:rsidRPr="00375F3F" w:rsidRDefault="00113C36" w:rsidP="00375F3F">
            <w:pPr>
              <w:ind w:firstLine="0"/>
              <w:rPr>
                <w:rFonts w:ascii="Times New Roman" w:hAnsi="Times New Roman"/>
                <w:sz w:val="24"/>
                <w:szCs w:val="24"/>
              </w:rPr>
            </w:pPr>
            <w:r w:rsidRPr="00375F3F">
              <w:rPr>
                <w:rFonts w:ascii="Times New Roman" w:hAnsi="Times New Roman"/>
                <w:sz w:val="24"/>
                <w:szCs w:val="24"/>
              </w:rPr>
              <w:t>2026–2027 годы</w:t>
            </w:r>
          </w:p>
        </w:tc>
        <w:tc>
          <w:tcPr>
            <w:tcW w:w="0" w:type="auto"/>
            <w:vAlign w:val="center"/>
            <w:hideMark/>
          </w:tcPr>
          <w:p w14:paraId="56996A81" w14:textId="77777777" w:rsidR="00113C36" w:rsidRPr="00375F3F" w:rsidRDefault="00113C36" w:rsidP="00375F3F">
            <w:pPr>
              <w:ind w:firstLine="0"/>
              <w:rPr>
                <w:rFonts w:ascii="Times New Roman" w:hAnsi="Times New Roman"/>
                <w:sz w:val="24"/>
                <w:szCs w:val="24"/>
              </w:rPr>
            </w:pPr>
            <w:r w:rsidRPr="00375F3F">
              <w:rPr>
                <w:rFonts w:ascii="Times New Roman" w:hAnsi="Times New Roman"/>
                <w:sz w:val="24"/>
                <w:szCs w:val="24"/>
              </w:rPr>
              <w:t>НЦУЭ</w:t>
            </w:r>
          </w:p>
        </w:tc>
      </w:tr>
      <w:tr w:rsidR="00BC3E90" w:rsidRPr="00375F3F" w14:paraId="2EF200B4" w14:textId="77777777" w:rsidTr="00BC3E90">
        <w:tc>
          <w:tcPr>
            <w:tcW w:w="0" w:type="auto"/>
            <w:vAlign w:val="center"/>
            <w:hideMark/>
          </w:tcPr>
          <w:p w14:paraId="179E95D2" w14:textId="092EB584" w:rsidR="00900A7E" w:rsidRPr="00375F3F" w:rsidRDefault="00900A7E" w:rsidP="00900A7E">
            <w:pPr>
              <w:ind w:firstLine="0"/>
              <w:jc w:val="left"/>
              <w:rPr>
                <w:rFonts w:ascii="Times New Roman" w:hAnsi="Times New Roman"/>
                <w:sz w:val="24"/>
                <w:szCs w:val="24"/>
              </w:rPr>
            </w:pPr>
            <w:r w:rsidRPr="00375F3F">
              <w:rPr>
                <w:rFonts w:ascii="Times New Roman" w:hAnsi="Times New Roman"/>
                <w:sz w:val="24"/>
                <w:szCs w:val="24"/>
              </w:rPr>
              <w:t>48</w:t>
            </w:r>
            <w:r w:rsidR="00BC3E90" w:rsidRPr="00375F3F">
              <w:rPr>
                <w:rFonts w:ascii="Times New Roman" w:hAnsi="Times New Roman"/>
                <w:sz w:val="24"/>
                <w:szCs w:val="24"/>
              </w:rPr>
              <w:t>.</w:t>
            </w:r>
          </w:p>
        </w:tc>
        <w:tc>
          <w:tcPr>
            <w:tcW w:w="0" w:type="auto"/>
            <w:gridSpan w:val="2"/>
            <w:vAlign w:val="center"/>
            <w:hideMark/>
          </w:tcPr>
          <w:p w14:paraId="39E64EB7" w14:textId="6EEA021F"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 xml:space="preserve">Организация тематических семинаров, рабочих совещаний с районными энергетическими менеджерами, операторами </w:t>
            </w:r>
            <w:r w:rsidR="001C59EA" w:rsidRPr="00375F3F">
              <w:rPr>
                <w:rFonts w:ascii="Times New Roman" w:hAnsi="Times New Roman"/>
                <w:sz w:val="24"/>
                <w:szCs w:val="24"/>
              </w:rPr>
              <w:t>централей</w:t>
            </w:r>
            <w:r w:rsidRPr="00375F3F">
              <w:rPr>
                <w:rFonts w:ascii="Times New Roman" w:hAnsi="Times New Roman"/>
                <w:sz w:val="24"/>
                <w:szCs w:val="24"/>
              </w:rPr>
              <w:t>, администраторами публичных учреждений, производителями биомассы и др. по вопросам необходимости сокращения потребления энергии в публичных учреждениях</w:t>
            </w:r>
          </w:p>
        </w:tc>
        <w:tc>
          <w:tcPr>
            <w:tcW w:w="0" w:type="auto"/>
            <w:vAlign w:val="center"/>
            <w:hideMark/>
          </w:tcPr>
          <w:p w14:paraId="53668983"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2026–2027 годы</w:t>
            </w:r>
          </w:p>
        </w:tc>
        <w:tc>
          <w:tcPr>
            <w:tcW w:w="0" w:type="auto"/>
            <w:vAlign w:val="center"/>
            <w:hideMark/>
          </w:tcPr>
          <w:p w14:paraId="62AFADF7" w14:textId="77777777" w:rsidR="00BC3E90" w:rsidRPr="00375F3F" w:rsidRDefault="00900A7E" w:rsidP="00375F3F">
            <w:pPr>
              <w:ind w:firstLine="0"/>
              <w:rPr>
                <w:rFonts w:ascii="Times New Roman" w:hAnsi="Times New Roman"/>
                <w:sz w:val="24"/>
                <w:szCs w:val="24"/>
              </w:rPr>
            </w:pPr>
            <w:r w:rsidRPr="00375F3F">
              <w:rPr>
                <w:rFonts w:ascii="Times New Roman" w:hAnsi="Times New Roman"/>
                <w:sz w:val="24"/>
                <w:szCs w:val="24"/>
              </w:rPr>
              <w:t>НЦУЭ</w:t>
            </w:r>
          </w:p>
          <w:p w14:paraId="1FB647ED" w14:textId="602ABD5E"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ОМПУ</w:t>
            </w:r>
          </w:p>
        </w:tc>
      </w:tr>
      <w:tr w:rsidR="00BC3E90" w:rsidRPr="00375F3F" w14:paraId="0E39C270" w14:textId="77777777" w:rsidTr="00BC3E90">
        <w:tc>
          <w:tcPr>
            <w:tcW w:w="0" w:type="auto"/>
            <w:vAlign w:val="center"/>
            <w:hideMark/>
          </w:tcPr>
          <w:p w14:paraId="1511B64F" w14:textId="5FF64126" w:rsidR="00900A7E" w:rsidRPr="00375F3F" w:rsidRDefault="00900A7E" w:rsidP="00900A7E">
            <w:pPr>
              <w:ind w:firstLine="0"/>
              <w:jc w:val="left"/>
              <w:rPr>
                <w:rFonts w:ascii="Times New Roman" w:hAnsi="Times New Roman"/>
                <w:sz w:val="24"/>
                <w:szCs w:val="24"/>
              </w:rPr>
            </w:pPr>
            <w:r w:rsidRPr="00375F3F">
              <w:rPr>
                <w:rFonts w:ascii="Times New Roman" w:hAnsi="Times New Roman"/>
                <w:sz w:val="24"/>
                <w:szCs w:val="24"/>
              </w:rPr>
              <w:t>49</w:t>
            </w:r>
            <w:r w:rsidR="00BC3E90" w:rsidRPr="00375F3F">
              <w:rPr>
                <w:rFonts w:ascii="Times New Roman" w:hAnsi="Times New Roman"/>
                <w:sz w:val="24"/>
                <w:szCs w:val="24"/>
              </w:rPr>
              <w:t>.</w:t>
            </w:r>
          </w:p>
        </w:tc>
        <w:tc>
          <w:tcPr>
            <w:tcW w:w="0" w:type="auto"/>
            <w:gridSpan w:val="2"/>
            <w:vAlign w:val="center"/>
            <w:hideMark/>
          </w:tcPr>
          <w:p w14:paraId="286D45E8" w14:textId="77777777" w:rsidR="00BC3E90" w:rsidRPr="00375F3F" w:rsidRDefault="00900A7E" w:rsidP="00375F3F">
            <w:pPr>
              <w:ind w:right="-74" w:firstLine="0"/>
              <w:rPr>
                <w:rFonts w:ascii="Times New Roman" w:hAnsi="Times New Roman"/>
                <w:sz w:val="24"/>
                <w:szCs w:val="24"/>
              </w:rPr>
            </w:pPr>
            <w:r w:rsidRPr="00375F3F">
              <w:rPr>
                <w:rFonts w:ascii="Times New Roman" w:hAnsi="Times New Roman"/>
                <w:sz w:val="24"/>
                <w:szCs w:val="24"/>
              </w:rPr>
              <w:t xml:space="preserve">Разработка и проведение информационных кампаний о мерах, которые необходимо принять гражданам в целях сокращения потребления энергетических ресурсов: теплоизоляция зданий, использование </w:t>
            </w:r>
            <w:r w:rsidRPr="00375F3F">
              <w:rPr>
                <w:rFonts w:ascii="Times New Roman" w:hAnsi="Times New Roman"/>
                <w:sz w:val="24"/>
                <w:szCs w:val="24"/>
              </w:rPr>
              <w:lastRenderedPageBreak/>
              <w:t xml:space="preserve">комнатных термостатов, снижение температуры </w:t>
            </w:r>
          </w:p>
          <w:p w14:paraId="638BC206" w14:textId="08B1CF60" w:rsidR="00900A7E" w:rsidRPr="00375F3F" w:rsidRDefault="00900A7E" w:rsidP="00375F3F">
            <w:pPr>
              <w:ind w:right="-74" w:firstLine="0"/>
              <w:rPr>
                <w:rFonts w:ascii="Times New Roman" w:hAnsi="Times New Roman"/>
                <w:sz w:val="24"/>
                <w:szCs w:val="24"/>
              </w:rPr>
            </w:pPr>
            <w:r w:rsidRPr="00375F3F">
              <w:rPr>
                <w:rFonts w:ascii="Times New Roman" w:hAnsi="Times New Roman"/>
                <w:sz w:val="24"/>
                <w:szCs w:val="24"/>
              </w:rPr>
              <w:t xml:space="preserve">в помещениях и т. </w:t>
            </w:r>
            <w:r w:rsidR="00955006" w:rsidRPr="00375F3F">
              <w:rPr>
                <w:rFonts w:ascii="Times New Roman" w:hAnsi="Times New Roman"/>
                <w:sz w:val="24"/>
                <w:szCs w:val="24"/>
              </w:rPr>
              <w:t>д</w:t>
            </w:r>
            <w:r w:rsidRPr="00375F3F">
              <w:rPr>
                <w:rFonts w:ascii="Times New Roman" w:hAnsi="Times New Roman"/>
                <w:sz w:val="24"/>
                <w:szCs w:val="24"/>
              </w:rPr>
              <w:t>.</w:t>
            </w:r>
          </w:p>
        </w:tc>
        <w:tc>
          <w:tcPr>
            <w:tcW w:w="0" w:type="auto"/>
            <w:vAlign w:val="center"/>
            <w:hideMark/>
          </w:tcPr>
          <w:p w14:paraId="039F4B68"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lastRenderedPageBreak/>
              <w:t>15.10.2026</w:t>
            </w:r>
          </w:p>
        </w:tc>
        <w:tc>
          <w:tcPr>
            <w:tcW w:w="0" w:type="auto"/>
            <w:vAlign w:val="center"/>
            <w:hideMark/>
          </w:tcPr>
          <w:p w14:paraId="4CD73141" w14:textId="77777777" w:rsidR="00BC3E90" w:rsidRPr="00375F3F" w:rsidRDefault="00900A7E" w:rsidP="00375F3F">
            <w:pPr>
              <w:ind w:firstLine="0"/>
              <w:rPr>
                <w:rFonts w:ascii="Times New Roman" w:hAnsi="Times New Roman"/>
                <w:sz w:val="24"/>
                <w:szCs w:val="24"/>
              </w:rPr>
            </w:pPr>
            <w:r w:rsidRPr="00375F3F">
              <w:rPr>
                <w:rFonts w:ascii="Times New Roman" w:hAnsi="Times New Roman"/>
                <w:sz w:val="24"/>
                <w:szCs w:val="24"/>
              </w:rPr>
              <w:t>НЦУЭ</w:t>
            </w:r>
          </w:p>
          <w:p w14:paraId="111C857D" w14:textId="2CF05703"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 xml:space="preserve">Министерство энергетики </w:t>
            </w:r>
            <w:r w:rsidR="00BC3E90" w:rsidRPr="00375F3F">
              <w:rPr>
                <w:rFonts w:ascii="Times New Roman" w:hAnsi="Times New Roman"/>
                <w:sz w:val="24"/>
                <w:szCs w:val="24"/>
              </w:rPr>
              <w:t>П</w:t>
            </w:r>
            <w:r w:rsidRPr="00375F3F">
              <w:rPr>
                <w:rFonts w:ascii="Times New Roman" w:hAnsi="Times New Roman"/>
                <w:sz w:val="24"/>
                <w:szCs w:val="24"/>
              </w:rPr>
              <w:t>редприятия энергетического сектора</w:t>
            </w:r>
          </w:p>
        </w:tc>
      </w:tr>
      <w:tr w:rsidR="00BC3E90" w:rsidRPr="00375F3F" w14:paraId="1E9C310E" w14:textId="77777777" w:rsidTr="00BC3E90">
        <w:tc>
          <w:tcPr>
            <w:tcW w:w="0" w:type="auto"/>
            <w:vAlign w:val="center"/>
            <w:hideMark/>
          </w:tcPr>
          <w:p w14:paraId="58E4F4BD" w14:textId="052E317D" w:rsidR="00900A7E" w:rsidRPr="00375F3F" w:rsidRDefault="00900A7E" w:rsidP="00900A7E">
            <w:pPr>
              <w:ind w:firstLine="0"/>
              <w:jc w:val="left"/>
              <w:rPr>
                <w:rFonts w:ascii="Times New Roman" w:hAnsi="Times New Roman"/>
                <w:sz w:val="24"/>
                <w:szCs w:val="24"/>
              </w:rPr>
            </w:pPr>
            <w:r w:rsidRPr="00375F3F">
              <w:rPr>
                <w:rFonts w:ascii="Times New Roman" w:hAnsi="Times New Roman"/>
                <w:sz w:val="24"/>
                <w:szCs w:val="24"/>
              </w:rPr>
              <w:lastRenderedPageBreak/>
              <w:t>50</w:t>
            </w:r>
            <w:r w:rsidR="00BC3E90" w:rsidRPr="00375F3F">
              <w:rPr>
                <w:rFonts w:ascii="Times New Roman" w:hAnsi="Times New Roman"/>
                <w:sz w:val="24"/>
                <w:szCs w:val="24"/>
              </w:rPr>
              <w:t>.</w:t>
            </w:r>
          </w:p>
        </w:tc>
        <w:tc>
          <w:tcPr>
            <w:tcW w:w="0" w:type="auto"/>
            <w:gridSpan w:val="2"/>
            <w:vAlign w:val="center"/>
            <w:hideMark/>
          </w:tcPr>
          <w:p w14:paraId="6E498F91" w14:textId="77777777" w:rsidR="00BC3E90" w:rsidRPr="00375F3F" w:rsidRDefault="00900A7E" w:rsidP="00375F3F">
            <w:pPr>
              <w:ind w:firstLine="0"/>
              <w:rPr>
                <w:rFonts w:ascii="Times New Roman" w:hAnsi="Times New Roman"/>
                <w:sz w:val="24"/>
                <w:szCs w:val="24"/>
              </w:rPr>
            </w:pPr>
            <w:r w:rsidRPr="00375F3F">
              <w:rPr>
                <w:rFonts w:ascii="Times New Roman" w:hAnsi="Times New Roman"/>
                <w:sz w:val="24"/>
                <w:szCs w:val="24"/>
              </w:rPr>
              <w:t xml:space="preserve">Назначение для каждого подведомственного учреждения ответственного лица, осуществляющего мониторинг и проверку рационального потребления энергетических ресурсов </w:t>
            </w:r>
          </w:p>
          <w:p w14:paraId="628DDD63" w14:textId="031F9952"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и обеспечивающего его, а также поддержание в здании рекомендуемой температуры в помещениях с учетом специфики осуществляемой деятельности</w:t>
            </w:r>
          </w:p>
        </w:tc>
        <w:tc>
          <w:tcPr>
            <w:tcW w:w="0" w:type="auto"/>
            <w:vAlign w:val="center"/>
            <w:hideMark/>
          </w:tcPr>
          <w:p w14:paraId="7772F9ED"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15.10.2026</w:t>
            </w:r>
          </w:p>
        </w:tc>
        <w:tc>
          <w:tcPr>
            <w:tcW w:w="0" w:type="auto"/>
            <w:vAlign w:val="center"/>
            <w:hideMark/>
          </w:tcPr>
          <w:p w14:paraId="6C0E6585" w14:textId="77777777" w:rsidR="00BC3E90" w:rsidRPr="00375F3F" w:rsidRDefault="00900A7E" w:rsidP="00375F3F">
            <w:pPr>
              <w:ind w:firstLine="0"/>
              <w:rPr>
                <w:rFonts w:ascii="Times New Roman" w:hAnsi="Times New Roman"/>
                <w:sz w:val="24"/>
                <w:szCs w:val="24"/>
              </w:rPr>
            </w:pPr>
            <w:r w:rsidRPr="00375F3F">
              <w:rPr>
                <w:rFonts w:ascii="Times New Roman" w:hAnsi="Times New Roman"/>
                <w:sz w:val="24"/>
                <w:szCs w:val="24"/>
              </w:rPr>
              <w:t>Государственная канцелярия Агентство публичной собственности</w:t>
            </w:r>
          </w:p>
          <w:p w14:paraId="1C86AE80" w14:textId="77777777" w:rsidR="00BC3E90" w:rsidRPr="00375F3F" w:rsidRDefault="00900A7E" w:rsidP="00375F3F">
            <w:pPr>
              <w:ind w:firstLine="0"/>
              <w:rPr>
                <w:rFonts w:ascii="Times New Roman" w:hAnsi="Times New Roman"/>
                <w:sz w:val="24"/>
                <w:szCs w:val="24"/>
              </w:rPr>
            </w:pPr>
            <w:r w:rsidRPr="00375F3F">
              <w:rPr>
                <w:rFonts w:ascii="Times New Roman" w:hAnsi="Times New Roman"/>
                <w:sz w:val="24"/>
                <w:szCs w:val="24"/>
              </w:rPr>
              <w:t>ЦОПВ</w:t>
            </w:r>
          </w:p>
          <w:p w14:paraId="13934C72" w14:textId="77777777" w:rsidR="00BC3E90" w:rsidRPr="00375F3F" w:rsidRDefault="00900A7E" w:rsidP="00375F3F">
            <w:pPr>
              <w:ind w:firstLine="0"/>
              <w:rPr>
                <w:rFonts w:ascii="Times New Roman" w:hAnsi="Times New Roman"/>
                <w:sz w:val="24"/>
                <w:szCs w:val="24"/>
              </w:rPr>
            </w:pPr>
            <w:r w:rsidRPr="00375F3F">
              <w:rPr>
                <w:rFonts w:ascii="Times New Roman" w:hAnsi="Times New Roman"/>
                <w:sz w:val="24"/>
                <w:szCs w:val="24"/>
              </w:rPr>
              <w:t>ОМПУ</w:t>
            </w:r>
          </w:p>
          <w:p w14:paraId="10EAE692" w14:textId="5B598013"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Конгресс местных властей Молдовы</w:t>
            </w:r>
          </w:p>
        </w:tc>
      </w:tr>
      <w:tr w:rsidR="00BC3E90" w:rsidRPr="00375F3F" w14:paraId="34778D0F" w14:textId="77777777" w:rsidTr="00BC3E90">
        <w:tc>
          <w:tcPr>
            <w:tcW w:w="0" w:type="auto"/>
            <w:vAlign w:val="center"/>
            <w:hideMark/>
          </w:tcPr>
          <w:p w14:paraId="69129A89" w14:textId="14E86857" w:rsidR="00900A7E" w:rsidRPr="00375F3F" w:rsidRDefault="00900A7E" w:rsidP="00900A7E">
            <w:pPr>
              <w:ind w:firstLine="0"/>
              <w:jc w:val="left"/>
              <w:rPr>
                <w:rFonts w:ascii="Times New Roman" w:hAnsi="Times New Roman"/>
                <w:sz w:val="24"/>
                <w:szCs w:val="24"/>
              </w:rPr>
            </w:pPr>
            <w:r w:rsidRPr="00375F3F">
              <w:rPr>
                <w:rFonts w:ascii="Times New Roman" w:hAnsi="Times New Roman"/>
                <w:sz w:val="24"/>
                <w:szCs w:val="24"/>
              </w:rPr>
              <w:t>51</w:t>
            </w:r>
            <w:r w:rsidR="00BC3E90" w:rsidRPr="00375F3F">
              <w:rPr>
                <w:rFonts w:ascii="Times New Roman" w:hAnsi="Times New Roman"/>
                <w:sz w:val="24"/>
                <w:szCs w:val="24"/>
              </w:rPr>
              <w:t>.</w:t>
            </w:r>
          </w:p>
        </w:tc>
        <w:tc>
          <w:tcPr>
            <w:tcW w:w="0" w:type="auto"/>
            <w:gridSpan w:val="2"/>
            <w:vAlign w:val="center"/>
            <w:hideMark/>
          </w:tcPr>
          <w:p w14:paraId="3D2BBD62" w14:textId="77777777" w:rsidR="00BC3E90" w:rsidRPr="00375F3F" w:rsidRDefault="00900A7E" w:rsidP="00375F3F">
            <w:pPr>
              <w:ind w:firstLine="0"/>
              <w:rPr>
                <w:rFonts w:ascii="Times New Roman" w:hAnsi="Times New Roman"/>
                <w:sz w:val="24"/>
                <w:szCs w:val="24"/>
              </w:rPr>
            </w:pPr>
            <w:r w:rsidRPr="00375F3F">
              <w:rPr>
                <w:rFonts w:ascii="Times New Roman" w:hAnsi="Times New Roman"/>
                <w:sz w:val="24"/>
                <w:szCs w:val="24"/>
              </w:rPr>
              <w:t xml:space="preserve">Обновление критериев правомочности и механизмов предоставления мер поддержки домашним хозяйствам, находящимся в ситуации энергетической уязвимости, </w:t>
            </w:r>
          </w:p>
          <w:p w14:paraId="6C9830E5" w14:textId="77777777" w:rsidR="00BC3E90" w:rsidRPr="00375F3F" w:rsidRDefault="00900A7E" w:rsidP="00375F3F">
            <w:pPr>
              <w:ind w:firstLine="0"/>
              <w:rPr>
                <w:rFonts w:ascii="Times New Roman" w:hAnsi="Times New Roman"/>
                <w:sz w:val="24"/>
                <w:szCs w:val="24"/>
              </w:rPr>
            </w:pPr>
            <w:r w:rsidRPr="00375F3F">
              <w:rPr>
                <w:rFonts w:ascii="Times New Roman" w:hAnsi="Times New Roman"/>
                <w:sz w:val="24"/>
                <w:szCs w:val="24"/>
              </w:rPr>
              <w:t>на холодный сезон 2026–2027, а также разработка и проведение соответствующих информационных кампаний в соответствии</w:t>
            </w:r>
          </w:p>
          <w:p w14:paraId="09BF594F" w14:textId="2598BEB3"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с Законом № 241/2022 о Фонде снижения энергетической уязвимости</w:t>
            </w:r>
          </w:p>
        </w:tc>
        <w:tc>
          <w:tcPr>
            <w:tcW w:w="0" w:type="auto"/>
            <w:vAlign w:val="center"/>
            <w:hideMark/>
          </w:tcPr>
          <w:p w14:paraId="0CD1CF85"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2026–2027 годы</w:t>
            </w:r>
          </w:p>
        </w:tc>
        <w:tc>
          <w:tcPr>
            <w:tcW w:w="0" w:type="auto"/>
            <w:vAlign w:val="center"/>
            <w:hideMark/>
          </w:tcPr>
          <w:p w14:paraId="6302F1FB" w14:textId="77777777" w:rsidR="00BC3E90" w:rsidRPr="00375F3F" w:rsidRDefault="00900A7E" w:rsidP="00375F3F">
            <w:pPr>
              <w:ind w:firstLine="0"/>
              <w:rPr>
                <w:rFonts w:ascii="Times New Roman" w:hAnsi="Times New Roman"/>
                <w:sz w:val="24"/>
                <w:szCs w:val="24"/>
              </w:rPr>
            </w:pPr>
            <w:r w:rsidRPr="00375F3F">
              <w:rPr>
                <w:rFonts w:ascii="Times New Roman" w:hAnsi="Times New Roman"/>
                <w:sz w:val="24"/>
                <w:szCs w:val="24"/>
              </w:rPr>
              <w:t xml:space="preserve">Министерство труда </w:t>
            </w:r>
          </w:p>
          <w:p w14:paraId="6812CE0C" w14:textId="6FD8961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и социальной защиты</w:t>
            </w:r>
          </w:p>
        </w:tc>
      </w:tr>
      <w:tr w:rsidR="00BC3E90" w:rsidRPr="00375F3F" w14:paraId="2EBA322C" w14:textId="77777777" w:rsidTr="00BC3E90">
        <w:tc>
          <w:tcPr>
            <w:tcW w:w="0" w:type="auto"/>
            <w:vAlign w:val="center"/>
            <w:hideMark/>
          </w:tcPr>
          <w:p w14:paraId="696B4519" w14:textId="32F78A8D" w:rsidR="00900A7E" w:rsidRPr="00375F3F" w:rsidRDefault="00900A7E" w:rsidP="00900A7E">
            <w:pPr>
              <w:ind w:firstLine="0"/>
              <w:jc w:val="left"/>
              <w:rPr>
                <w:rFonts w:ascii="Times New Roman" w:hAnsi="Times New Roman"/>
                <w:sz w:val="24"/>
                <w:szCs w:val="24"/>
              </w:rPr>
            </w:pPr>
            <w:r w:rsidRPr="00375F3F">
              <w:rPr>
                <w:rFonts w:ascii="Times New Roman" w:hAnsi="Times New Roman"/>
                <w:sz w:val="24"/>
                <w:szCs w:val="24"/>
              </w:rPr>
              <w:t>52</w:t>
            </w:r>
            <w:r w:rsidR="00BC3E90" w:rsidRPr="00375F3F">
              <w:rPr>
                <w:rFonts w:ascii="Times New Roman" w:hAnsi="Times New Roman"/>
                <w:sz w:val="24"/>
                <w:szCs w:val="24"/>
              </w:rPr>
              <w:t>.</w:t>
            </w:r>
          </w:p>
        </w:tc>
        <w:tc>
          <w:tcPr>
            <w:tcW w:w="0" w:type="auto"/>
            <w:gridSpan w:val="2"/>
            <w:vAlign w:val="center"/>
            <w:hideMark/>
          </w:tcPr>
          <w:p w14:paraId="33AD9BD1" w14:textId="01A3E96F" w:rsidR="00BC3E90" w:rsidRPr="00375F3F" w:rsidRDefault="00900A7E" w:rsidP="00375F3F">
            <w:pPr>
              <w:ind w:firstLine="0"/>
              <w:rPr>
                <w:rFonts w:ascii="Times New Roman" w:hAnsi="Times New Roman"/>
                <w:sz w:val="24"/>
                <w:szCs w:val="24"/>
              </w:rPr>
            </w:pPr>
            <w:r w:rsidRPr="00375F3F">
              <w:rPr>
                <w:rFonts w:ascii="Times New Roman" w:hAnsi="Times New Roman"/>
                <w:sz w:val="24"/>
                <w:szCs w:val="24"/>
              </w:rPr>
              <w:t>Реализация мер по повышению эффективности потребления энергии в публичных зданиях в соответствии с рекомендациями органа, ответственного за реализацию политик</w:t>
            </w:r>
            <w:r w:rsidR="004E3459" w:rsidRPr="00375F3F">
              <w:rPr>
                <w:rFonts w:ascii="Times New Roman" w:hAnsi="Times New Roman"/>
                <w:sz w:val="24"/>
                <w:szCs w:val="24"/>
              </w:rPr>
              <w:t>и</w:t>
            </w:r>
            <w:r w:rsidRPr="00375F3F">
              <w:rPr>
                <w:rFonts w:ascii="Times New Roman" w:hAnsi="Times New Roman"/>
                <w:sz w:val="24"/>
                <w:szCs w:val="24"/>
              </w:rPr>
              <w:t xml:space="preserve"> в области энергоэффективности (типовой План мер представлен </w:t>
            </w:r>
          </w:p>
          <w:p w14:paraId="5346C951" w14:textId="030A0D51"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в таблице 7)</w:t>
            </w:r>
          </w:p>
        </w:tc>
        <w:tc>
          <w:tcPr>
            <w:tcW w:w="0" w:type="auto"/>
            <w:vAlign w:val="center"/>
            <w:hideMark/>
          </w:tcPr>
          <w:p w14:paraId="5DA5FE38" w14:textId="77777777"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2026–2027 годы</w:t>
            </w:r>
          </w:p>
        </w:tc>
        <w:tc>
          <w:tcPr>
            <w:tcW w:w="0" w:type="auto"/>
            <w:vAlign w:val="center"/>
            <w:hideMark/>
          </w:tcPr>
          <w:p w14:paraId="1AA37B65" w14:textId="77777777" w:rsidR="00BC3E90" w:rsidRPr="00375F3F" w:rsidRDefault="00900A7E" w:rsidP="00375F3F">
            <w:pPr>
              <w:ind w:firstLine="0"/>
              <w:rPr>
                <w:rFonts w:ascii="Times New Roman" w:hAnsi="Times New Roman"/>
                <w:sz w:val="24"/>
                <w:szCs w:val="24"/>
              </w:rPr>
            </w:pPr>
            <w:r w:rsidRPr="00375F3F">
              <w:rPr>
                <w:rFonts w:ascii="Times New Roman" w:hAnsi="Times New Roman"/>
                <w:sz w:val="24"/>
                <w:szCs w:val="24"/>
              </w:rPr>
              <w:t>ЦОПВ</w:t>
            </w:r>
          </w:p>
          <w:p w14:paraId="4416835C" w14:textId="703ACBA5" w:rsidR="00900A7E" w:rsidRPr="00375F3F" w:rsidRDefault="00900A7E" w:rsidP="00375F3F">
            <w:pPr>
              <w:ind w:firstLine="0"/>
              <w:rPr>
                <w:rFonts w:ascii="Times New Roman" w:hAnsi="Times New Roman"/>
                <w:sz w:val="24"/>
                <w:szCs w:val="24"/>
              </w:rPr>
            </w:pPr>
            <w:r w:rsidRPr="00375F3F">
              <w:rPr>
                <w:rFonts w:ascii="Times New Roman" w:hAnsi="Times New Roman"/>
                <w:sz w:val="24"/>
                <w:szCs w:val="24"/>
              </w:rPr>
              <w:t>ОМПУ</w:t>
            </w:r>
          </w:p>
        </w:tc>
      </w:tr>
    </w:tbl>
    <w:p w14:paraId="79D7538B" w14:textId="77777777" w:rsidR="00900A7E" w:rsidRPr="00375F3F" w:rsidRDefault="00900A7E" w:rsidP="00900A7E">
      <w:pPr>
        <w:tabs>
          <w:tab w:val="center" w:pos="2846"/>
          <w:tab w:val="right" w:pos="4983"/>
        </w:tabs>
        <w:ind w:firstLine="0"/>
        <w:rPr>
          <w:sz w:val="24"/>
          <w:szCs w:val="24"/>
        </w:rPr>
      </w:pPr>
    </w:p>
    <w:p w14:paraId="6802A4F0" w14:textId="78BA514B" w:rsidR="0068144D" w:rsidRPr="00375F3F" w:rsidRDefault="0068144D" w:rsidP="00BC3E90">
      <w:pPr>
        <w:tabs>
          <w:tab w:val="center" w:pos="2846"/>
          <w:tab w:val="right" w:pos="4983"/>
        </w:tabs>
        <w:rPr>
          <w:sz w:val="24"/>
          <w:szCs w:val="24"/>
        </w:rPr>
      </w:pPr>
      <w:r w:rsidRPr="00375F3F">
        <w:rPr>
          <w:b/>
          <w:bCs/>
          <w:sz w:val="24"/>
          <w:szCs w:val="24"/>
        </w:rPr>
        <w:t>73.</w:t>
      </w:r>
      <w:r w:rsidRPr="00375F3F">
        <w:rPr>
          <w:sz w:val="24"/>
          <w:szCs w:val="24"/>
        </w:rPr>
        <w:t xml:space="preserve"> Ответственное лицо, назначенное в соответствии с мерой № 50 таблицы 6, обеспечивает ежедневный мониторинг и контроль рационального потребления энергетических ресурсов, а также поддержание рекомендуемой температуры в помещениях зданий в соответствии с типовым Планом, представленным в таблице 7.</w:t>
      </w:r>
    </w:p>
    <w:p w14:paraId="265B23C7" w14:textId="77777777" w:rsidR="00710650" w:rsidRPr="00375F3F" w:rsidRDefault="00710650" w:rsidP="00BC3E90">
      <w:pPr>
        <w:tabs>
          <w:tab w:val="center" w:pos="2846"/>
          <w:tab w:val="right" w:pos="4983"/>
        </w:tabs>
        <w:ind w:firstLine="0"/>
        <w:rPr>
          <w:sz w:val="24"/>
          <w:szCs w:val="24"/>
        </w:rPr>
      </w:pPr>
    </w:p>
    <w:p w14:paraId="592D53F3" w14:textId="77777777" w:rsidR="00375F3F" w:rsidRDefault="00375F3F" w:rsidP="00955006">
      <w:pPr>
        <w:tabs>
          <w:tab w:val="center" w:pos="2846"/>
          <w:tab w:val="right" w:pos="4983"/>
        </w:tabs>
        <w:ind w:firstLine="0"/>
        <w:jc w:val="right"/>
        <w:rPr>
          <w:sz w:val="24"/>
          <w:szCs w:val="24"/>
          <w:lang w:val="en-US"/>
        </w:rPr>
      </w:pPr>
    </w:p>
    <w:p w14:paraId="352E2116" w14:textId="77777777" w:rsidR="00375F3F" w:rsidRDefault="00375F3F" w:rsidP="00955006">
      <w:pPr>
        <w:tabs>
          <w:tab w:val="center" w:pos="2846"/>
          <w:tab w:val="right" w:pos="4983"/>
        </w:tabs>
        <w:ind w:firstLine="0"/>
        <w:jc w:val="right"/>
        <w:rPr>
          <w:sz w:val="24"/>
          <w:szCs w:val="24"/>
          <w:lang w:val="en-US"/>
        </w:rPr>
      </w:pPr>
    </w:p>
    <w:p w14:paraId="43DDD9E5" w14:textId="77777777" w:rsidR="00375F3F" w:rsidRDefault="00375F3F" w:rsidP="00955006">
      <w:pPr>
        <w:tabs>
          <w:tab w:val="center" w:pos="2846"/>
          <w:tab w:val="right" w:pos="4983"/>
        </w:tabs>
        <w:ind w:firstLine="0"/>
        <w:jc w:val="right"/>
        <w:rPr>
          <w:sz w:val="24"/>
          <w:szCs w:val="24"/>
          <w:lang w:val="en-US"/>
        </w:rPr>
      </w:pPr>
    </w:p>
    <w:p w14:paraId="76FC6D4C" w14:textId="77777777" w:rsidR="00375F3F" w:rsidRDefault="00375F3F" w:rsidP="00955006">
      <w:pPr>
        <w:tabs>
          <w:tab w:val="center" w:pos="2846"/>
          <w:tab w:val="right" w:pos="4983"/>
        </w:tabs>
        <w:ind w:firstLine="0"/>
        <w:jc w:val="right"/>
        <w:rPr>
          <w:sz w:val="24"/>
          <w:szCs w:val="24"/>
          <w:lang w:val="en-US"/>
        </w:rPr>
      </w:pPr>
    </w:p>
    <w:p w14:paraId="2B64E055" w14:textId="77777777" w:rsidR="00375F3F" w:rsidRDefault="00375F3F" w:rsidP="00955006">
      <w:pPr>
        <w:tabs>
          <w:tab w:val="center" w:pos="2846"/>
          <w:tab w:val="right" w:pos="4983"/>
        </w:tabs>
        <w:ind w:firstLine="0"/>
        <w:jc w:val="right"/>
        <w:rPr>
          <w:sz w:val="24"/>
          <w:szCs w:val="24"/>
          <w:lang w:val="en-US"/>
        </w:rPr>
      </w:pPr>
    </w:p>
    <w:p w14:paraId="67385175" w14:textId="77777777" w:rsidR="00375F3F" w:rsidRDefault="00375F3F" w:rsidP="00955006">
      <w:pPr>
        <w:tabs>
          <w:tab w:val="center" w:pos="2846"/>
          <w:tab w:val="right" w:pos="4983"/>
        </w:tabs>
        <w:ind w:firstLine="0"/>
        <w:jc w:val="right"/>
        <w:rPr>
          <w:sz w:val="24"/>
          <w:szCs w:val="24"/>
          <w:lang w:val="en-US"/>
        </w:rPr>
      </w:pPr>
    </w:p>
    <w:p w14:paraId="0B5A1398" w14:textId="77777777" w:rsidR="00375F3F" w:rsidRDefault="00375F3F" w:rsidP="00955006">
      <w:pPr>
        <w:tabs>
          <w:tab w:val="center" w:pos="2846"/>
          <w:tab w:val="right" w:pos="4983"/>
        </w:tabs>
        <w:ind w:firstLine="0"/>
        <w:jc w:val="right"/>
        <w:rPr>
          <w:sz w:val="24"/>
          <w:szCs w:val="24"/>
          <w:lang w:val="en-US"/>
        </w:rPr>
      </w:pPr>
    </w:p>
    <w:p w14:paraId="51A77E2E" w14:textId="77777777" w:rsidR="00375F3F" w:rsidRDefault="00375F3F" w:rsidP="00955006">
      <w:pPr>
        <w:tabs>
          <w:tab w:val="center" w:pos="2846"/>
          <w:tab w:val="right" w:pos="4983"/>
        </w:tabs>
        <w:ind w:firstLine="0"/>
        <w:jc w:val="right"/>
        <w:rPr>
          <w:sz w:val="24"/>
          <w:szCs w:val="24"/>
          <w:lang w:val="en-US"/>
        </w:rPr>
      </w:pPr>
    </w:p>
    <w:p w14:paraId="280F4F9E" w14:textId="77777777" w:rsidR="00375F3F" w:rsidRDefault="00375F3F" w:rsidP="00955006">
      <w:pPr>
        <w:tabs>
          <w:tab w:val="center" w:pos="2846"/>
          <w:tab w:val="right" w:pos="4983"/>
        </w:tabs>
        <w:ind w:firstLine="0"/>
        <w:jc w:val="right"/>
        <w:rPr>
          <w:sz w:val="24"/>
          <w:szCs w:val="24"/>
          <w:lang w:val="en-US"/>
        </w:rPr>
      </w:pPr>
    </w:p>
    <w:p w14:paraId="13BD5EDB" w14:textId="77777777" w:rsidR="00375F3F" w:rsidRDefault="00375F3F" w:rsidP="00955006">
      <w:pPr>
        <w:tabs>
          <w:tab w:val="center" w:pos="2846"/>
          <w:tab w:val="right" w:pos="4983"/>
        </w:tabs>
        <w:ind w:firstLine="0"/>
        <w:jc w:val="right"/>
        <w:rPr>
          <w:sz w:val="24"/>
          <w:szCs w:val="24"/>
          <w:lang w:val="en-US"/>
        </w:rPr>
      </w:pPr>
    </w:p>
    <w:p w14:paraId="2D0B42B3" w14:textId="77777777" w:rsidR="00375F3F" w:rsidRDefault="00375F3F" w:rsidP="00955006">
      <w:pPr>
        <w:tabs>
          <w:tab w:val="center" w:pos="2846"/>
          <w:tab w:val="right" w:pos="4983"/>
        </w:tabs>
        <w:ind w:firstLine="0"/>
        <w:jc w:val="right"/>
        <w:rPr>
          <w:sz w:val="24"/>
          <w:szCs w:val="24"/>
          <w:lang w:val="en-US"/>
        </w:rPr>
      </w:pPr>
    </w:p>
    <w:p w14:paraId="4FC92641" w14:textId="77777777" w:rsidR="00375F3F" w:rsidRDefault="00375F3F" w:rsidP="00955006">
      <w:pPr>
        <w:tabs>
          <w:tab w:val="center" w:pos="2846"/>
          <w:tab w:val="right" w:pos="4983"/>
        </w:tabs>
        <w:ind w:firstLine="0"/>
        <w:jc w:val="right"/>
        <w:rPr>
          <w:sz w:val="24"/>
          <w:szCs w:val="24"/>
          <w:lang w:val="en-US"/>
        </w:rPr>
      </w:pPr>
    </w:p>
    <w:p w14:paraId="4E3DF35A" w14:textId="77777777" w:rsidR="00375F3F" w:rsidRDefault="00375F3F" w:rsidP="00955006">
      <w:pPr>
        <w:tabs>
          <w:tab w:val="center" w:pos="2846"/>
          <w:tab w:val="right" w:pos="4983"/>
        </w:tabs>
        <w:ind w:firstLine="0"/>
        <w:jc w:val="right"/>
        <w:rPr>
          <w:sz w:val="24"/>
          <w:szCs w:val="24"/>
          <w:lang w:val="en-US"/>
        </w:rPr>
      </w:pPr>
    </w:p>
    <w:p w14:paraId="5750021C" w14:textId="77777777" w:rsidR="00375F3F" w:rsidRDefault="00375F3F" w:rsidP="00955006">
      <w:pPr>
        <w:tabs>
          <w:tab w:val="center" w:pos="2846"/>
          <w:tab w:val="right" w:pos="4983"/>
        </w:tabs>
        <w:ind w:firstLine="0"/>
        <w:jc w:val="right"/>
        <w:rPr>
          <w:sz w:val="24"/>
          <w:szCs w:val="24"/>
          <w:lang w:val="en-US"/>
        </w:rPr>
      </w:pPr>
    </w:p>
    <w:p w14:paraId="57E96FED" w14:textId="39ADB044" w:rsidR="00955006" w:rsidRPr="00375F3F" w:rsidRDefault="00955006" w:rsidP="00955006">
      <w:pPr>
        <w:tabs>
          <w:tab w:val="center" w:pos="2846"/>
          <w:tab w:val="right" w:pos="4983"/>
        </w:tabs>
        <w:ind w:firstLine="0"/>
        <w:jc w:val="right"/>
        <w:rPr>
          <w:sz w:val="24"/>
          <w:szCs w:val="24"/>
        </w:rPr>
      </w:pPr>
      <w:r w:rsidRPr="00375F3F">
        <w:rPr>
          <w:sz w:val="24"/>
          <w:szCs w:val="24"/>
        </w:rPr>
        <w:lastRenderedPageBreak/>
        <w:t>Таблица 7</w:t>
      </w:r>
    </w:p>
    <w:p w14:paraId="5A788EFB" w14:textId="7702FFE8" w:rsidR="00F717AA" w:rsidRPr="00375F3F" w:rsidRDefault="00F717AA" w:rsidP="0068144D">
      <w:pPr>
        <w:tabs>
          <w:tab w:val="center" w:pos="2846"/>
          <w:tab w:val="right" w:pos="4983"/>
        </w:tabs>
        <w:ind w:firstLine="0"/>
        <w:jc w:val="center"/>
        <w:rPr>
          <w:b/>
          <w:bCs/>
          <w:sz w:val="24"/>
          <w:szCs w:val="24"/>
          <w:lang w:val="ro-RO"/>
        </w:rPr>
      </w:pPr>
      <w:r w:rsidRPr="00375F3F">
        <w:rPr>
          <w:b/>
          <w:bCs/>
          <w:sz w:val="24"/>
          <w:szCs w:val="24"/>
        </w:rPr>
        <w:t>ТИПОВОЙ ПЛАН</w:t>
      </w:r>
      <w:r w:rsidR="0068144D" w:rsidRPr="00375F3F">
        <w:rPr>
          <w:b/>
          <w:bCs/>
          <w:sz w:val="24"/>
          <w:szCs w:val="24"/>
        </w:rPr>
        <w:t xml:space="preserve"> </w:t>
      </w:r>
    </w:p>
    <w:p w14:paraId="485C8FEF" w14:textId="77777777" w:rsidR="00F717AA" w:rsidRPr="00375F3F" w:rsidRDefault="0068144D" w:rsidP="0068144D">
      <w:pPr>
        <w:tabs>
          <w:tab w:val="center" w:pos="2846"/>
          <w:tab w:val="right" w:pos="4983"/>
        </w:tabs>
        <w:ind w:firstLine="0"/>
        <w:jc w:val="center"/>
        <w:rPr>
          <w:b/>
          <w:bCs/>
          <w:sz w:val="24"/>
          <w:szCs w:val="24"/>
          <w:lang w:val="ro-RO"/>
        </w:rPr>
      </w:pPr>
      <w:r w:rsidRPr="00375F3F">
        <w:rPr>
          <w:b/>
          <w:bCs/>
          <w:sz w:val="24"/>
          <w:szCs w:val="24"/>
        </w:rPr>
        <w:t xml:space="preserve">мер по повышению </w:t>
      </w:r>
      <w:r w:rsidR="00584BEC" w:rsidRPr="00375F3F">
        <w:rPr>
          <w:b/>
          <w:bCs/>
          <w:sz w:val="24"/>
          <w:szCs w:val="24"/>
        </w:rPr>
        <w:t>энерго</w:t>
      </w:r>
      <w:r w:rsidRPr="00375F3F">
        <w:rPr>
          <w:b/>
          <w:bCs/>
          <w:sz w:val="24"/>
          <w:szCs w:val="24"/>
        </w:rPr>
        <w:t xml:space="preserve">эффективности </w:t>
      </w:r>
      <w:r w:rsidR="00584BEC" w:rsidRPr="00375F3F">
        <w:rPr>
          <w:b/>
          <w:bCs/>
          <w:sz w:val="24"/>
          <w:szCs w:val="24"/>
        </w:rPr>
        <w:t xml:space="preserve">общественных </w:t>
      </w:r>
      <w:r w:rsidRPr="00375F3F">
        <w:rPr>
          <w:b/>
          <w:bCs/>
          <w:sz w:val="24"/>
          <w:szCs w:val="24"/>
        </w:rPr>
        <w:t>здани</w:t>
      </w:r>
      <w:r w:rsidR="00584BEC" w:rsidRPr="00375F3F">
        <w:rPr>
          <w:b/>
          <w:bCs/>
          <w:sz w:val="24"/>
          <w:szCs w:val="24"/>
        </w:rPr>
        <w:t>й</w:t>
      </w:r>
      <w:r w:rsidRPr="00375F3F">
        <w:rPr>
          <w:b/>
          <w:bCs/>
          <w:sz w:val="24"/>
          <w:szCs w:val="24"/>
        </w:rPr>
        <w:t xml:space="preserve"> </w:t>
      </w:r>
    </w:p>
    <w:p w14:paraId="0F957F74" w14:textId="7AB33747" w:rsidR="00584BEC" w:rsidRPr="00375F3F" w:rsidRDefault="0068144D" w:rsidP="0068144D">
      <w:pPr>
        <w:tabs>
          <w:tab w:val="center" w:pos="2846"/>
          <w:tab w:val="right" w:pos="4983"/>
        </w:tabs>
        <w:ind w:firstLine="0"/>
        <w:jc w:val="center"/>
        <w:rPr>
          <w:b/>
          <w:bCs/>
          <w:sz w:val="24"/>
          <w:szCs w:val="24"/>
        </w:rPr>
      </w:pPr>
      <w:r w:rsidRPr="00375F3F">
        <w:rPr>
          <w:b/>
          <w:bCs/>
          <w:sz w:val="24"/>
          <w:szCs w:val="24"/>
        </w:rPr>
        <w:t xml:space="preserve">в соответствии с рекомендациями органа, ответственного </w:t>
      </w:r>
    </w:p>
    <w:p w14:paraId="487E7343" w14:textId="454C87FD" w:rsidR="0068144D" w:rsidRPr="00375F3F" w:rsidRDefault="0068144D" w:rsidP="0068144D">
      <w:pPr>
        <w:tabs>
          <w:tab w:val="center" w:pos="2846"/>
          <w:tab w:val="right" w:pos="4983"/>
        </w:tabs>
        <w:ind w:firstLine="0"/>
        <w:jc w:val="center"/>
        <w:rPr>
          <w:b/>
          <w:bCs/>
          <w:sz w:val="24"/>
          <w:szCs w:val="24"/>
        </w:rPr>
      </w:pPr>
      <w:r w:rsidRPr="00375F3F">
        <w:rPr>
          <w:b/>
          <w:bCs/>
          <w:sz w:val="24"/>
          <w:szCs w:val="24"/>
        </w:rPr>
        <w:t>за реализацию политик</w:t>
      </w:r>
      <w:r w:rsidR="00584BEC" w:rsidRPr="00375F3F">
        <w:rPr>
          <w:b/>
          <w:bCs/>
          <w:sz w:val="24"/>
          <w:szCs w:val="24"/>
        </w:rPr>
        <w:t>и</w:t>
      </w:r>
      <w:r w:rsidRPr="00375F3F">
        <w:rPr>
          <w:b/>
          <w:bCs/>
          <w:sz w:val="24"/>
          <w:szCs w:val="24"/>
        </w:rPr>
        <w:t xml:space="preserve"> в области энергоэффективности</w:t>
      </w:r>
    </w:p>
    <w:p w14:paraId="55B619A1" w14:textId="77777777" w:rsidR="003F7F5B" w:rsidRPr="00375F3F" w:rsidRDefault="003F7F5B" w:rsidP="0068144D">
      <w:pPr>
        <w:tabs>
          <w:tab w:val="center" w:pos="2846"/>
          <w:tab w:val="right" w:pos="4983"/>
        </w:tabs>
        <w:ind w:firstLine="0"/>
        <w:jc w:val="center"/>
        <w:rPr>
          <w:sz w:val="24"/>
          <w:szCs w:val="24"/>
        </w:rPr>
      </w:pPr>
    </w:p>
    <w:tbl>
      <w:tblPr>
        <w:tblStyle w:val="TableGridLight1"/>
        <w:tblW w:w="8505" w:type="dxa"/>
        <w:jc w:val="center"/>
        <w:tblLook w:val="04A0" w:firstRow="1" w:lastRow="0" w:firstColumn="1" w:lastColumn="0" w:noHBand="0" w:noVBand="1"/>
      </w:tblPr>
      <w:tblGrid>
        <w:gridCol w:w="449"/>
        <w:gridCol w:w="616"/>
        <w:gridCol w:w="1382"/>
        <w:gridCol w:w="644"/>
        <w:gridCol w:w="495"/>
        <w:gridCol w:w="580"/>
        <w:gridCol w:w="516"/>
        <w:gridCol w:w="512"/>
        <w:gridCol w:w="494"/>
        <w:gridCol w:w="515"/>
        <w:gridCol w:w="253"/>
        <w:gridCol w:w="332"/>
        <w:gridCol w:w="621"/>
        <w:gridCol w:w="518"/>
        <w:gridCol w:w="544"/>
        <w:gridCol w:w="647"/>
      </w:tblGrid>
      <w:tr w:rsidR="0024566F" w:rsidRPr="00375F3F" w14:paraId="6B764090" w14:textId="77777777" w:rsidTr="00375F3F">
        <w:trPr>
          <w:jc w:val="center"/>
        </w:trPr>
        <w:tc>
          <w:tcPr>
            <w:tcW w:w="231" w:type="pct"/>
            <w:vMerge w:val="restart"/>
            <w:vAlign w:val="center"/>
          </w:tcPr>
          <w:p w14:paraId="36F7B7B6" w14:textId="77777777" w:rsidR="0068144D" w:rsidRPr="00375F3F" w:rsidRDefault="003F7F5B" w:rsidP="003453F4">
            <w:pPr>
              <w:spacing w:line="276" w:lineRule="auto"/>
              <w:jc w:val="center"/>
              <w:rPr>
                <w:rFonts w:ascii="Times New Roman" w:hAnsi="Times New Roman"/>
                <w:b/>
                <w:sz w:val="24"/>
                <w:szCs w:val="24"/>
              </w:rPr>
            </w:pPr>
            <w:r w:rsidRPr="00375F3F">
              <w:rPr>
                <w:rFonts w:ascii="Times New Roman" w:hAnsi="Times New Roman"/>
                <w:b/>
                <w:sz w:val="24"/>
                <w:szCs w:val="24"/>
              </w:rPr>
              <w:t>№</w:t>
            </w:r>
          </w:p>
          <w:p w14:paraId="22F192DE" w14:textId="282E1F36" w:rsidR="003F7F5B" w:rsidRPr="00375F3F" w:rsidRDefault="003F7F5B" w:rsidP="003453F4">
            <w:pPr>
              <w:spacing w:line="276" w:lineRule="auto"/>
              <w:jc w:val="center"/>
              <w:rPr>
                <w:rFonts w:ascii="Times New Roman" w:hAnsi="Times New Roman"/>
                <w:b/>
                <w:sz w:val="24"/>
                <w:szCs w:val="24"/>
              </w:rPr>
            </w:pPr>
            <w:r w:rsidRPr="00375F3F">
              <w:rPr>
                <w:rFonts w:ascii="Times New Roman" w:hAnsi="Times New Roman"/>
                <w:b/>
                <w:sz w:val="24"/>
                <w:szCs w:val="24"/>
              </w:rPr>
              <w:t>п/п</w:t>
            </w:r>
          </w:p>
        </w:tc>
        <w:tc>
          <w:tcPr>
            <w:tcW w:w="904" w:type="pct"/>
            <w:vMerge w:val="restart"/>
            <w:vAlign w:val="center"/>
          </w:tcPr>
          <w:p w14:paraId="289C05F3" w14:textId="2567F90A" w:rsidR="0068144D" w:rsidRPr="00375F3F" w:rsidRDefault="003F7F5B" w:rsidP="003453F4">
            <w:pPr>
              <w:spacing w:line="276" w:lineRule="auto"/>
              <w:jc w:val="center"/>
              <w:rPr>
                <w:rFonts w:ascii="Times New Roman" w:hAnsi="Times New Roman"/>
                <w:b/>
                <w:sz w:val="24"/>
                <w:szCs w:val="24"/>
              </w:rPr>
            </w:pPr>
            <w:r w:rsidRPr="00375F3F">
              <w:rPr>
                <w:rFonts w:ascii="Times New Roman" w:hAnsi="Times New Roman"/>
                <w:b/>
                <w:sz w:val="24"/>
                <w:szCs w:val="24"/>
              </w:rPr>
              <w:t>Цели и меры</w:t>
            </w:r>
          </w:p>
        </w:tc>
        <w:tc>
          <w:tcPr>
            <w:tcW w:w="707" w:type="pct"/>
            <w:vMerge w:val="restart"/>
            <w:vAlign w:val="center"/>
          </w:tcPr>
          <w:p w14:paraId="049CF0B5" w14:textId="42FE8A0C" w:rsidR="0068144D" w:rsidRPr="00375F3F" w:rsidRDefault="003F7F5B" w:rsidP="003453F4">
            <w:pPr>
              <w:spacing w:line="276" w:lineRule="auto"/>
              <w:jc w:val="center"/>
              <w:rPr>
                <w:rFonts w:ascii="Times New Roman" w:hAnsi="Times New Roman"/>
                <w:b/>
                <w:sz w:val="24"/>
                <w:szCs w:val="24"/>
              </w:rPr>
            </w:pPr>
            <w:r w:rsidRPr="00375F3F">
              <w:rPr>
                <w:rFonts w:ascii="Times New Roman" w:hAnsi="Times New Roman"/>
                <w:b/>
                <w:sz w:val="24"/>
                <w:szCs w:val="24"/>
              </w:rPr>
              <w:t>Ответственный</w:t>
            </w:r>
          </w:p>
        </w:tc>
        <w:tc>
          <w:tcPr>
            <w:tcW w:w="3159" w:type="pct"/>
            <w:gridSpan w:val="13"/>
            <w:vAlign w:val="center"/>
          </w:tcPr>
          <w:p w14:paraId="13CAF06D" w14:textId="77BA7D4B" w:rsidR="0068144D" w:rsidRPr="00375F3F" w:rsidRDefault="003F7F5B" w:rsidP="003453F4">
            <w:pPr>
              <w:spacing w:line="276" w:lineRule="auto"/>
              <w:jc w:val="center"/>
              <w:rPr>
                <w:rFonts w:ascii="Times New Roman" w:hAnsi="Times New Roman"/>
                <w:b/>
                <w:sz w:val="24"/>
                <w:szCs w:val="24"/>
              </w:rPr>
            </w:pPr>
            <w:r w:rsidRPr="00375F3F">
              <w:rPr>
                <w:rFonts w:ascii="Times New Roman" w:hAnsi="Times New Roman"/>
                <w:b/>
                <w:sz w:val="24"/>
                <w:szCs w:val="24"/>
              </w:rPr>
              <w:t>Период реализации</w:t>
            </w:r>
          </w:p>
        </w:tc>
      </w:tr>
      <w:tr w:rsidR="00584BEC" w:rsidRPr="00375F3F" w14:paraId="24F9C949" w14:textId="77777777" w:rsidTr="00375F3F">
        <w:trPr>
          <w:trHeight w:val="143"/>
          <w:jc w:val="center"/>
        </w:trPr>
        <w:tc>
          <w:tcPr>
            <w:tcW w:w="231" w:type="pct"/>
            <w:vMerge/>
            <w:vAlign w:val="center"/>
          </w:tcPr>
          <w:p w14:paraId="3297D2A5" w14:textId="77777777" w:rsidR="0068144D" w:rsidRPr="00375F3F" w:rsidRDefault="0068144D" w:rsidP="003453F4">
            <w:pPr>
              <w:spacing w:line="276" w:lineRule="auto"/>
              <w:jc w:val="center"/>
              <w:rPr>
                <w:rFonts w:ascii="Times New Roman" w:hAnsi="Times New Roman"/>
                <w:b/>
                <w:sz w:val="24"/>
                <w:szCs w:val="24"/>
              </w:rPr>
            </w:pPr>
          </w:p>
        </w:tc>
        <w:tc>
          <w:tcPr>
            <w:tcW w:w="904" w:type="pct"/>
            <w:vMerge/>
            <w:vAlign w:val="center"/>
          </w:tcPr>
          <w:p w14:paraId="0578C103" w14:textId="77777777" w:rsidR="0068144D" w:rsidRPr="00375F3F" w:rsidRDefault="0068144D" w:rsidP="003453F4">
            <w:pPr>
              <w:spacing w:line="276" w:lineRule="auto"/>
              <w:jc w:val="center"/>
              <w:rPr>
                <w:rFonts w:ascii="Times New Roman" w:hAnsi="Times New Roman"/>
                <w:b/>
                <w:sz w:val="24"/>
                <w:szCs w:val="24"/>
              </w:rPr>
            </w:pPr>
          </w:p>
        </w:tc>
        <w:tc>
          <w:tcPr>
            <w:tcW w:w="707" w:type="pct"/>
            <w:vMerge/>
            <w:vAlign w:val="center"/>
          </w:tcPr>
          <w:p w14:paraId="049144FE" w14:textId="77777777" w:rsidR="0068144D" w:rsidRPr="00375F3F" w:rsidRDefault="0068144D" w:rsidP="003453F4">
            <w:pPr>
              <w:spacing w:line="276" w:lineRule="auto"/>
              <w:jc w:val="center"/>
              <w:rPr>
                <w:rFonts w:ascii="Times New Roman" w:hAnsi="Times New Roman"/>
                <w:b/>
                <w:sz w:val="24"/>
                <w:szCs w:val="24"/>
              </w:rPr>
            </w:pPr>
          </w:p>
        </w:tc>
        <w:tc>
          <w:tcPr>
            <w:tcW w:w="1915" w:type="pct"/>
            <w:gridSpan w:val="8"/>
            <w:vAlign w:val="center"/>
          </w:tcPr>
          <w:p w14:paraId="541080E4" w14:textId="77777777" w:rsidR="0068144D" w:rsidRPr="00375F3F" w:rsidRDefault="0068144D" w:rsidP="003453F4">
            <w:pPr>
              <w:spacing w:line="276" w:lineRule="auto"/>
              <w:jc w:val="center"/>
              <w:rPr>
                <w:rFonts w:ascii="Times New Roman" w:hAnsi="Times New Roman"/>
                <w:b/>
                <w:sz w:val="24"/>
                <w:szCs w:val="24"/>
              </w:rPr>
            </w:pPr>
            <w:r w:rsidRPr="00375F3F">
              <w:rPr>
                <w:rFonts w:ascii="Times New Roman" w:hAnsi="Times New Roman"/>
                <w:b/>
                <w:sz w:val="24"/>
                <w:szCs w:val="24"/>
              </w:rPr>
              <w:t>2026</w:t>
            </w:r>
          </w:p>
        </w:tc>
        <w:tc>
          <w:tcPr>
            <w:tcW w:w="1244" w:type="pct"/>
            <w:gridSpan w:val="5"/>
            <w:vAlign w:val="center"/>
          </w:tcPr>
          <w:p w14:paraId="182D82A6" w14:textId="77777777" w:rsidR="0068144D" w:rsidRPr="00375F3F" w:rsidRDefault="0068144D" w:rsidP="003453F4">
            <w:pPr>
              <w:spacing w:line="276" w:lineRule="auto"/>
              <w:jc w:val="center"/>
              <w:rPr>
                <w:rFonts w:ascii="Times New Roman" w:hAnsi="Times New Roman"/>
                <w:b/>
                <w:sz w:val="24"/>
                <w:szCs w:val="24"/>
              </w:rPr>
            </w:pPr>
            <w:r w:rsidRPr="00375F3F">
              <w:rPr>
                <w:rFonts w:ascii="Times New Roman" w:hAnsi="Times New Roman"/>
                <w:b/>
                <w:sz w:val="24"/>
                <w:szCs w:val="24"/>
              </w:rPr>
              <w:t>2027</w:t>
            </w:r>
          </w:p>
        </w:tc>
      </w:tr>
      <w:tr w:rsidR="003F7F5B" w:rsidRPr="00375F3F" w14:paraId="2E5533C1" w14:textId="77777777" w:rsidTr="00375F3F">
        <w:trPr>
          <w:trHeight w:val="95"/>
          <w:jc w:val="center"/>
        </w:trPr>
        <w:tc>
          <w:tcPr>
            <w:tcW w:w="231" w:type="pct"/>
            <w:vMerge/>
            <w:vAlign w:val="center"/>
          </w:tcPr>
          <w:p w14:paraId="1DABCB17" w14:textId="77777777" w:rsidR="003F7F5B" w:rsidRPr="00375F3F" w:rsidRDefault="003F7F5B" w:rsidP="003F7F5B">
            <w:pPr>
              <w:spacing w:line="276" w:lineRule="auto"/>
              <w:jc w:val="center"/>
              <w:rPr>
                <w:rFonts w:ascii="Times New Roman" w:hAnsi="Times New Roman"/>
                <w:b/>
                <w:bCs/>
                <w:sz w:val="24"/>
                <w:szCs w:val="24"/>
              </w:rPr>
            </w:pPr>
          </w:p>
        </w:tc>
        <w:tc>
          <w:tcPr>
            <w:tcW w:w="904" w:type="pct"/>
            <w:vMerge/>
            <w:vAlign w:val="center"/>
          </w:tcPr>
          <w:p w14:paraId="629AF577" w14:textId="77777777" w:rsidR="003F7F5B" w:rsidRPr="00375F3F" w:rsidRDefault="003F7F5B" w:rsidP="003F7F5B">
            <w:pPr>
              <w:spacing w:line="276" w:lineRule="auto"/>
              <w:jc w:val="center"/>
              <w:rPr>
                <w:rFonts w:ascii="Times New Roman" w:hAnsi="Times New Roman"/>
                <w:b/>
                <w:bCs/>
                <w:sz w:val="24"/>
                <w:szCs w:val="24"/>
              </w:rPr>
            </w:pPr>
          </w:p>
        </w:tc>
        <w:tc>
          <w:tcPr>
            <w:tcW w:w="707" w:type="pct"/>
            <w:vMerge/>
            <w:vAlign w:val="center"/>
          </w:tcPr>
          <w:p w14:paraId="6DC7B457" w14:textId="77777777" w:rsidR="003F7F5B" w:rsidRPr="00375F3F" w:rsidRDefault="003F7F5B" w:rsidP="003F7F5B">
            <w:pPr>
              <w:spacing w:line="276" w:lineRule="auto"/>
              <w:jc w:val="center"/>
              <w:rPr>
                <w:rFonts w:ascii="Times New Roman" w:hAnsi="Times New Roman"/>
                <w:b/>
                <w:bCs/>
                <w:sz w:val="24"/>
                <w:szCs w:val="24"/>
              </w:rPr>
            </w:pPr>
          </w:p>
        </w:tc>
        <w:tc>
          <w:tcPr>
            <w:tcW w:w="276" w:type="pct"/>
          </w:tcPr>
          <w:p w14:paraId="215E4CD7" w14:textId="61C1DB94" w:rsidR="003F7F5B" w:rsidRPr="00375F3F" w:rsidRDefault="003F7F5B" w:rsidP="003F7F5B">
            <w:pPr>
              <w:spacing w:line="276" w:lineRule="auto"/>
              <w:jc w:val="center"/>
              <w:rPr>
                <w:rFonts w:ascii="Times New Roman" w:hAnsi="Times New Roman"/>
                <w:b/>
                <w:bCs/>
                <w:sz w:val="24"/>
                <w:szCs w:val="24"/>
              </w:rPr>
            </w:pPr>
            <w:r w:rsidRPr="00375F3F">
              <w:rPr>
                <w:rFonts w:ascii="Times New Roman" w:hAnsi="Times New Roman"/>
                <w:b/>
                <w:bCs/>
                <w:sz w:val="24"/>
                <w:szCs w:val="24"/>
              </w:rPr>
              <w:t>Июль</w:t>
            </w:r>
          </w:p>
        </w:tc>
        <w:tc>
          <w:tcPr>
            <w:tcW w:w="257" w:type="pct"/>
          </w:tcPr>
          <w:p w14:paraId="39B6A8DA" w14:textId="6A2FA81E" w:rsidR="003F7F5B" w:rsidRPr="00375F3F" w:rsidRDefault="003F7F5B" w:rsidP="003F7F5B">
            <w:pPr>
              <w:spacing w:line="276" w:lineRule="auto"/>
              <w:jc w:val="center"/>
              <w:rPr>
                <w:rFonts w:ascii="Times New Roman" w:hAnsi="Times New Roman"/>
                <w:b/>
                <w:bCs/>
                <w:sz w:val="24"/>
                <w:szCs w:val="24"/>
              </w:rPr>
            </w:pPr>
            <w:r w:rsidRPr="00375F3F">
              <w:rPr>
                <w:rFonts w:ascii="Times New Roman" w:hAnsi="Times New Roman"/>
                <w:b/>
                <w:bCs/>
                <w:sz w:val="24"/>
                <w:szCs w:val="24"/>
              </w:rPr>
              <w:t>Авг</w:t>
            </w:r>
          </w:p>
        </w:tc>
        <w:tc>
          <w:tcPr>
            <w:tcW w:w="283" w:type="pct"/>
          </w:tcPr>
          <w:p w14:paraId="2F787762" w14:textId="415185FA" w:rsidR="003F7F5B" w:rsidRPr="00375F3F" w:rsidRDefault="003F7F5B" w:rsidP="003F7F5B">
            <w:pPr>
              <w:spacing w:line="276" w:lineRule="auto"/>
              <w:jc w:val="center"/>
              <w:rPr>
                <w:rFonts w:ascii="Times New Roman" w:hAnsi="Times New Roman"/>
                <w:b/>
                <w:bCs/>
                <w:sz w:val="24"/>
                <w:szCs w:val="24"/>
              </w:rPr>
            </w:pPr>
            <w:r w:rsidRPr="00375F3F">
              <w:rPr>
                <w:rFonts w:ascii="Times New Roman" w:hAnsi="Times New Roman"/>
                <w:b/>
                <w:bCs/>
                <w:sz w:val="24"/>
                <w:szCs w:val="24"/>
              </w:rPr>
              <w:t>Сент</w:t>
            </w:r>
          </w:p>
        </w:tc>
        <w:tc>
          <w:tcPr>
            <w:tcW w:w="251" w:type="pct"/>
          </w:tcPr>
          <w:p w14:paraId="3B88A951" w14:textId="6F8DA40E" w:rsidR="003F7F5B" w:rsidRPr="00375F3F" w:rsidRDefault="003F7F5B" w:rsidP="003F7F5B">
            <w:pPr>
              <w:spacing w:line="276" w:lineRule="auto"/>
              <w:jc w:val="center"/>
              <w:rPr>
                <w:rFonts w:ascii="Times New Roman" w:hAnsi="Times New Roman"/>
                <w:b/>
                <w:bCs/>
                <w:sz w:val="24"/>
                <w:szCs w:val="24"/>
              </w:rPr>
            </w:pPr>
            <w:r w:rsidRPr="00375F3F">
              <w:rPr>
                <w:rFonts w:ascii="Times New Roman" w:hAnsi="Times New Roman"/>
                <w:b/>
                <w:bCs/>
                <w:sz w:val="24"/>
                <w:szCs w:val="24"/>
              </w:rPr>
              <w:t>Окт</w:t>
            </w:r>
          </w:p>
        </w:tc>
        <w:tc>
          <w:tcPr>
            <w:tcW w:w="246" w:type="pct"/>
          </w:tcPr>
          <w:p w14:paraId="04D4638B" w14:textId="1D4C2CFF" w:rsidR="003F7F5B" w:rsidRPr="00375F3F" w:rsidRDefault="003F7F5B" w:rsidP="003F7F5B">
            <w:pPr>
              <w:spacing w:line="276" w:lineRule="auto"/>
              <w:jc w:val="center"/>
              <w:rPr>
                <w:rFonts w:ascii="Times New Roman" w:hAnsi="Times New Roman"/>
                <w:b/>
                <w:bCs/>
                <w:sz w:val="24"/>
                <w:szCs w:val="24"/>
              </w:rPr>
            </w:pPr>
            <w:r w:rsidRPr="00375F3F">
              <w:rPr>
                <w:rFonts w:ascii="Times New Roman" w:hAnsi="Times New Roman"/>
                <w:b/>
                <w:bCs/>
                <w:sz w:val="24"/>
                <w:szCs w:val="24"/>
              </w:rPr>
              <w:t>Ноя</w:t>
            </w:r>
          </w:p>
        </w:tc>
        <w:tc>
          <w:tcPr>
            <w:tcW w:w="257" w:type="pct"/>
          </w:tcPr>
          <w:p w14:paraId="62FB7A2D" w14:textId="2F467C38" w:rsidR="003F7F5B" w:rsidRPr="00375F3F" w:rsidRDefault="003F7F5B" w:rsidP="003F7F5B">
            <w:pPr>
              <w:spacing w:line="276" w:lineRule="auto"/>
              <w:jc w:val="center"/>
              <w:rPr>
                <w:rFonts w:ascii="Times New Roman" w:hAnsi="Times New Roman"/>
                <w:b/>
                <w:bCs/>
                <w:sz w:val="24"/>
                <w:szCs w:val="24"/>
              </w:rPr>
            </w:pPr>
            <w:r w:rsidRPr="00375F3F">
              <w:rPr>
                <w:rFonts w:ascii="Times New Roman" w:hAnsi="Times New Roman"/>
                <w:b/>
                <w:bCs/>
                <w:sz w:val="24"/>
                <w:szCs w:val="24"/>
              </w:rPr>
              <w:t>Дек</w:t>
            </w:r>
          </w:p>
        </w:tc>
        <w:tc>
          <w:tcPr>
            <w:tcW w:w="242" w:type="pct"/>
          </w:tcPr>
          <w:p w14:paraId="648AF067" w14:textId="3E183222" w:rsidR="003F7F5B" w:rsidRPr="00375F3F" w:rsidRDefault="003F7F5B" w:rsidP="003F7F5B">
            <w:pPr>
              <w:spacing w:line="276" w:lineRule="auto"/>
              <w:jc w:val="center"/>
              <w:rPr>
                <w:rFonts w:ascii="Times New Roman" w:hAnsi="Times New Roman"/>
                <w:b/>
                <w:bCs/>
                <w:sz w:val="24"/>
                <w:szCs w:val="24"/>
              </w:rPr>
            </w:pPr>
            <w:r w:rsidRPr="00375F3F">
              <w:rPr>
                <w:rFonts w:ascii="Times New Roman" w:hAnsi="Times New Roman"/>
                <w:b/>
                <w:bCs/>
                <w:sz w:val="24"/>
                <w:szCs w:val="24"/>
              </w:rPr>
              <w:t>Янв</w:t>
            </w:r>
          </w:p>
        </w:tc>
        <w:tc>
          <w:tcPr>
            <w:tcW w:w="251" w:type="pct"/>
            <w:gridSpan w:val="2"/>
          </w:tcPr>
          <w:p w14:paraId="41359A60" w14:textId="553C5FE7" w:rsidR="003F7F5B" w:rsidRPr="00375F3F" w:rsidRDefault="003F7F5B" w:rsidP="003F7F5B">
            <w:pPr>
              <w:spacing w:line="276" w:lineRule="auto"/>
              <w:jc w:val="center"/>
              <w:rPr>
                <w:rFonts w:ascii="Times New Roman" w:hAnsi="Times New Roman"/>
                <w:b/>
                <w:bCs/>
                <w:sz w:val="24"/>
                <w:szCs w:val="24"/>
              </w:rPr>
            </w:pPr>
            <w:r w:rsidRPr="00375F3F">
              <w:rPr>
                <w:rFonts w:ascii="Times New Roman" w:hAnsi="Times New Roman"/>
                <w:b/>
                <w:bCs/>
                <w:sz w:val="24"/>
                <w:szCs w:val="24"/>
              </w:rPr>
              <w:t>Фев</w:t>
            </w:r>
          </w:p>
        </w:tc>
        <w:tc>
          <w:tcPr>
            <w:tcW w:w="283" w:type="pct"/>
          </w:tcPr>
          <w:p w14:paraId="4070317D" w14:textId="39E26E48" w:rsidR="003F7F5B" w:rsidRPr="00375F3F" w:rsidRDefault="003F7F5B" w:rsidP="003F7F5B">
            <w:pPr>
              <w:spacing w:line="276" w:lineRule="auto"/>
              <w:jc w:val="center"/>
              <w:rPr>
                <w:rFonts w:ascii="Times New Roman" w:hAnsi="Times New Roman"/>
                <w:b/>
                <w:bCs/>
                <w:sz w:val="24"/>
                <w:szCs w:val="24"/>
              </w:rPr>
            </w:pPr>
            <w:r w:rsidRPr="00375F3F">
              <w:rPr>
                <w:rFonts w:ascii="Times New Roman" w:hAnsi="Times New Roman"/>
                <w:b/>
                <w:bCs/>
                <w:sz w:val="24"/>
                <w:szCs w:val="24"/>
              </w:rPr>
              <w:t>Март</w:t>
            </w:r>
          </w:p>
        </w:tc>
        <w:tc>
          <w:tcPr>
            <w:tcW w:w="268" w:type="pct"/>
          </w:tcPr>
          <w:p w14:paraId="2B274F5E" w14:textId="0371B7E1" w:rsidR="003F7F5B" w:rsidRPr="00375F3F" w:rsidRDefault="003F7F5B" w:rsidP="003F7F5B">
            <w:pPr>
              <w:spacing w:line="276" w:lineRule="auto"/>
              <w:jc w:val="center"/>
              <w:rPr>
                <w:rFonts w:ascii="Times New Roman" w:hAnsi="Times New Roman"/>
                <w:b/>
                <w:bCs/>
                <w:sz w:val="24"/>
                <w:szCs w:val="24"/>
              </w:rPr>
            </w:pPr>
            <w:r w:rsidRPr="00375F3F">
              <w:rPr>
                <w:rFonts w:ascii="Times New Roman" w:hAnsi="Times New Roman"/>
                <w:b/>
                <w:bCs/>
                <w:sz w:val="24"/>
                <w:szCs w:val="24"/>
              </w:rPr>
              <w:t>Апр</w:t>
            </w:r>
          </w:p>
        </w:tc>
        <w:tc>
          <w:tcPr>
            <w:tcW w:w="268" w:type="pct"/>
          </w:tcPr>
          <w:p w14:paraId="1E1CA384" w14:textId="658D2B09" w:rsidR="003F7F5B" w:rsidRPr="00375F3F" w:rsidRDefault="003F7F5B" w:rsidP="003F7F5B">
            <w:pPr>
              <w:spacing w:line="276" w:lineRule="auto"/>
              <w:jc w:val="center"/>
              <w:rPr>
                <w:rFonts w:ascii="Times New Roman" w:hAnsi="Times New Roman"/>
                <w:b/>
                <w:bCs/>
                <w:sz w:val="24"/>
                <w:szCs w:val="24"/>
              </w:rPr>
            </w:pPr>
            <w:r w:rsidRPr="00375F3F">
              <w:rPr>
                <w:rFonts w:ascii="Times New Roman" w:hAnsi="Times New Roman"/>
                <w:b/>
                <w:bCs/>
                <w:sz w:val="24"/>
                <w:szCs w:val="24"/>
              </w:rPr>
              <w:t>Май</w:t>
            </w:r>
          </w:p>
        </w:tc>
        <w:tc>
          <w:tcPr>
            <w:tcW w:w="277" w:type="pct"/>
          </w:tcPr>
          <w:p w14:paraId="4BB9B4AD" w14:textId="16B732F2" w:rsidR="003F7F5B" w:rsidRPr="00375F3F" w:rsidRDefault="003F7F5B" w:rsidP="003F7F5B">
            <w:pPr>
              <w:spacing w:line="276" w:lineRule="auto"/>
              <w:jc w:val="center"/>
              <w:rPr>
                <w:rFonts w:ascii="Times New Roman" w:hAnsi="Times New Roman"/>
                <w:b/>
                <w:bCs/>
                <w:sz w:val="24"/>
                <w:szCs w:val="24"/>
              </w:rPr>
            </w:pPr>
            <w:r w:rsidRPr="00375F3F">
              <w:rPr>
                <w:rFonts w:ascii="Times New Roman" w:hAnsi="Times New Roman"/>
                <w:b/>
                <w:bCs/>
                <w:sz w:val="24"/>
                <w:szCs w:val="24"/>
              </w:rPr>
              <w:t>Июнь</w:t>
            </w:r>
          </w:p>
        </w:tc>
      </w:tr>
    </w:tbl>
    <w:p w14:paraId="7427326F" w14:textId="77777777" w:rsidR="002E3FE1" w:rsidRPr="00375F3F" w:rsidRDefault="002E3FE1">
      <w:pPr>
        <w:rPr>
          <w:sz w:val="24"/>
          <w:szCs w:val="24"/>
        </w:rPr>
      </w:pPr>
    </w:p>
    <w:tbl>
      <w:tblPr>
        <w:tblStyle w:val="TableGridLight1"/>
        <w:tblW w:w="8505" w:type="dxa"/>
        <w:jc w:val="center"/>
        <w:tblLook w:val="04A0" w:firstRow="1" w:lastRow="0" w:firstColumn="1" w:lastColumn="0" w:noHBand="0" w:noVBand="1"/>
      </w:tblPr>
      <w:tblGrid>
        <w:gridCol w:w="492"/>
        <w:gridCol w:w="2317"/>
        <w:gridCol w:w="1737"/>
        <w:gridCol w:w="326"/>
        <w:gridCol w:w="326"/>
        <w:gridCol w:w="326"/>
        <w:gridCol w:w="326"/>
        <w:gridCol w:w="326"/>
        <w:gridCol w:w="326"/>
        <w:gridCol w:w="436"/>
        <w:gridCol w:w="436"/>
        <w:gridCol w:w="436"/>
        <w:gridCol w:w="436"/>
        <w:gridCol w:w="436"/>
        <w:gridCol w:w="436"/>
      </w:tblGrid>
      <w:tr w:rsidR="002E3FE1" w:rsidRPr="00375F3F" w14:paraId="351A1301" w14:textId="77777777" w:rsidTr="00375F3F">
        <w:trPr>
          <w:trHeight w:val="95"/>
          <w:tblHeader/>
          <w:jc w:val="center"/>
        </w:trPr>
        <w:tc>
          <w:tcPr>
            <w:tcW w:w="231" w:type="pct"/>
            <w:vAlign w:val="center"/>
          </w:tcPr>
          <w:p w14:paraId="4C0246E9" w14:textId="1EC6BAC5" w:rsidR="002E3FE1" w:rsidRPr="00375F3F" w:rsidRDefault="002E3FE1" w:rsidP="003F7F5B">
            <w:pPr>
              <w:spacing w:line="276" w:lineRule="auto"/>
              <w:jc w:val="center"/>
              <w:rPr>
                <w:rFonts w:ascii="Times New Roman" w:hAnsi="Times New Roman"/>
                <w:b/>
                <w:bCs/>
                <w:sz w:val="24"/>
                <w:szCs w:val="24"/>
              </w:rPr>
            </w:pPr>
            <w:r w:rsidRPr="00375F3F">
              <w:rPr>
                <w:rFonts w:ascii="Times New Roman" w:hAnsi="Times New Roman"/>
                <w:b/>
                <w:bCs/>
                <w:sz w:val="24"/>
                <w:szCs w:val="24"/>
              </w:rPr>
              <w:t>1</w:t>
            </w:r>
          </w:p>
        </w:tc>
        <w:tc>
          <w:tcPr>
            <w:tcW w:w="904" w:type="pct"/>
            <w:vAlign w:val="center"/>
          </w:tcPr>
          <w:p w14:paraId="0E673F73" w14:textId="48F7E784" w:rsidR="002E3FE1" w:rsidRPr="00375F3F" w:rsidRDefault="002E3FE1" w:rsidP="003F7F5B">
            <w:pPr>
              <w:spacing w:line="276" w:lineRule="auto"/>
              <w:jc w:val="center"/>
              <w:rPr>
                <w:rFonts w:ascii="Times New Roman" w:hAnsi="Times New Roman"/>
                <w:b/>
                <w:bCs/>
                <w:sz w:val="24"/>
                <w:szCs w:val="24"/>
              </w:rPr>
            </w:pPr>
            <w:r w:rsidRPr="00375F3F">
              <w:rPr>
                <w:rFonts w:ascii="Times New Roman" w:hAnsi="Times New Roman"/>
                <w:b/>
                <w:bCs/>
                <w:sz w:val="24"/>
                <w:szCs w:val="24"/>
              </w:rPr>
              <w:t>2</w:t>
            </w:r>
          </w:p>
        </w:tc>
        <w:tc>
          <w:tcPr>
            <w:tcW w:w="707" w:type="pct"/>
            <w:vAlign w:val="center"/>
          </w:tcPr>
          <w:p w14:paraId="29F9DA59" w14:textId="69798586" w:rsidR="002E3FE1" w:rsidRPr="00375F3F" w:rsidRDefault="002E3FE1" w:rsidP="003F7F5B">
            <w:pPr>
              <w:spacing w:line="276" w:lineRule="auto"/>
              <w:jc w:val="center"/>
              <w:rPr>
                <w:rFonts w:ascii="Times New Roman" w:hAnsi="Times New Roman"/>
                <w:b/>
                <w:bCs/>
                <w:sz w:val="24"/>
                <w:szCs w:val="24"/>
              </w:rPr>
            </w:pPr>
            <w:r w:rsidRPr="00375F3F">
              <w:rPr>
                <w:rFonts w:ascii="Times New Roman" w:hAnsi="Times New Roman"/>
                <w:b/>
                <w:bCs/>
                <w:sz w:val="24"/>
                <w:szCs w:val="24"/>
              </w:rPr>
              <w:t>3</w:t>
            </w:r>
          </w:p>
        </w:tc>
        <w:tc>
          <w:tcPr>
            <w:tcW w:w="276" w:type="pct"/>
          </w:tcPr>
          <w:p w14:paraId="713A4B51" w14:textId="760445F6" w:rsidR="002E3FE1" w:rsidRPr="00375F3F" w:rsidRDefault="002E3FE1" w:rsidP="003F7F5B">
            <w:pPr>
              <w:spacing w:line="276" w:lineRule="auto"/>
              <w:jc w:val="center"/>
              <w:rPr>
                <w:rFonts w:ascii="Times New Roman" w:hAnsi="Times New Roman"/>
                <w:b/>
                <w:bCs/>
                <w:sz w:val="24"/>
                <w:szCs w:val="24"/>
              </w:rPr>
            </w:pPr>
            <w:r w:rsidRPr="00375F3F">
              <w:rPr>
                <w:rFonts w:ascii="Times New Roman" w:hAnsi="Times New Roman"/>
                <w:b/>
                <w:bCs/>
                <w:sz w:val="24"/>
                <w:szCs w:val="24"/>
              </w:rPr>
              <w:t>4</w:t>
            </w:r>
          </w:p>
        </w:tc>
        <w:tc>
          <w:tcPr>
            <w:tcW w:w="257" w:type="pct"/>
          </w:tcPr>
          <w:p w14:paraId="64684B19" w14:textId="1CFCD7DE" w:rsidR="002E3FE1" w:rsidRPr="00375F3F" w:rsidRDefault="002E3FE1" w:rsidP="003F7F5B">
            <w:pPr>
              <w:spacing w:line="276" w:lineRule="auto"/>
              <w:jc w:val="center"/>
              <w:rPr>
                <w:rFonts w:ascii="Times New Roman" w:hAnsi="Times New Roman"/>
                <w:b/>
                <w:bCs/>
                <w:sz w:val="24"/>
                <w:szCs w:val="24"/>
              </w:rPr>
            </w:pPr>
            <w:r w:rsidRPr="00375F3F">
              <w:rPr>
                <w:rFonts w:ascii="Times New Roman" w:hAnsi="Times New Roman"/>
                <w:b/>
                <w:bCs/>
                <w:sz w:val="24"/>
                <w:szCs w:val="24"/>
              </w:rPr>
              <w:t>5</w:t>
            </w:r>
          </w:p>
        </w:tc>
        <w:tc>
          <w:tcPr>
            <w:tcW w:w="283" w:type="pct"/>
          </w:tcPr>
          <w:p w14:paraId="1015F4D9" w14:textId="2AF22FE6" w:rsidR="002E3FE1" w:rsidRPr="00375F3F" w:rsidRDefault="002E3FE1" w:rsidP="003F7F5B">
            <w:pPr>
              <w:spacing w:line="276" w:lineRule="auto"/>
              <w:jc w:val="center"/>
              <w:rPr>
                <w:rFonts w:ascii="Times New Roman" w:hAnsi="Times New Roman"/>
                <w:b/>
                <w:bCs/>
                <w:sz w:val="24"/>
                <w:szCs w:val="24"/>
              </w:rPr>
            </w:pPr>
            <w:r w:rsidRPr="00375F3F">
              <w:rPr>
                <w:rFonts w:ascii="Times New Roman" w:hAnsi="Times New Roman"/>
                <w:b/>
                <w:bCs/>
                <w:sz w:val="24"/>
                <w:szCs w:val="24"/>
              </w:rPr>
              <w:t>6</w:t>
            </w:r>
          </w:p>
        </w:tc>
        <w:tc>
          <w:tcPr>
            <w:tcW w:w="251" w:type="pct"/>
          </w:tcPr>
          <w:p w14:paraId="355ED87D" w14:textId="282452A3" w:rsidR="002E3FE1" w:rsidRPr="00375F3F" w:rsidRDefault="002E3FE1" w:rsidP="003F7F5B">
            <w:pPr>
              <w:spacing w:line="276" w:lineRule="auto"/>
              <w:jc w:val="center"/>
              <w:rPr>
                <w:rFonts w:ascii="Times New Roman" w:hAnsi="Times New Roman"/>
                <w:b/>
                <w:bCs/>
                <w:sz w:val="24"/>
                <w:szCs w:val="24"/>
              </w:rPr>
            </w:pPr>
            <w:r w:rsidRPr="00375F3F">
              <w:rPr>
                <w:rFonts w:ascii="Times New Roman" w:hAnsi="Times New Roman"/>
                <w:b/>
                <w:bCs/>
                <w:sz w:val="24"/>
                <w:szCs w:val="24"/>
              </w:rPr>
              <w:t>7</w:t>
            </w:r>
          </w:p>
        </w:tc>
        <w:tc>
          <w:tcPr>
            <w:tcW w:w="246" w:type="pct"/>
          </w:tcPr>
          <w:p w14:paraId="12A3FAF8" w14:textId="14830704" w:rsidR="002E3FE1" w:rsidRPr="00375F3F" w:rsidRDefault="002E3FE1" w:rsidP="003F7F5B">
            <w:pPr>
              <w:spacing w:line="276" w:lineRule="auto"/>
              <w:jc w:val="center"/>
              <w:rPr>
                <w:rFonts w:ascii="Times New Roman" w:hAnsi="Times New Roman"/>
                <w:b/>
                <w:bCs/>
                <w:sz w:val="24"/>
                <w:szCs w:val="24"/>
              </w:rPr>
            </w:pPr>
            <w:r w:rsidRPr="00375F3F">
              <w:rPr>
                <w:rFonts w:ascii="Times New Roman" w:hAnsi="Times New Roman"/>
                <w:b/>
                <w:bCs/>
                <w:sz w:val="24"/>
                <w:szCs w:val="24"/>
              </w:rPr>
              <w:t>8</w:t>
            </w:r>
          </w:p>
        </w:tc>
        <w:tc>
          <w:tcPr>
            <w:tcW w:w="257" w:type="pct"/>
          </w:tcPr>
          <w:p w14:paraId="37DFC17A" w14:textId="01B0E917" w:rsidR="002E3FE1" w:rsidRPr="00375F3F" w:rsidRDefault="002E3FE1" w:rsidP="003F7F5B">
            <w:pPr>
              <w:spacing w:line="276" w:lineRule="auto"/>
              <w:jc w:val="center"/>
              <w:rPr>
                <w:rFonts w:ascii="Times New Roman" w:hAnsi="Times New Roman"/>
                <w:b/>
                <w:bCs/>
                <w:sz w:val="24"/>
                <w:szCs w:val="24"/>
              </w:rPr>
            </w:pPr>
            <w:r w:rsidRPr="00375F3F">
              <w:rPr>
                <w:rFonts w:ascii="Times New Roman" w:hAnsi="Times New Roman"/>
                <w:b/>
                <w:bCs/>
                <w:sz w:val="24"/>
                <w:szCs w:val="24"/>
              </w:rPr>
              <w:t>9</w:t>
            </w:r>
          </w:p>
        </w:tc>
        <w:tc>
          <w:tcPr>
            <w:tcW w:w="242" w:type="pct"/>
          </w:tcPr>
          <w:p w14:paraId="1E0E46CE" w14:textId="1EA785B5" w:rsidR="002E3FE1" w:rsidRPr="00375F3F" w:rsidRDefault="002E3FE1" w:rsidP="003F7F5B">
            <w:pPr>
              <w:spacing w:line="276" w:lineRule="auto"/>
              <w:jc w:val="center"/>
              <w:rPr>
                <w:rFonts w:ascii="Times New Roman" w:hAnsi="Times New Roman"/>
                <w:b/>
                <w:bCs/>
                <w:sz w:val="24"/>
                <w:szCs w:val="24"/>
              </w:rPr>
            </w:pPr>
            <w:r w:rsidRPr="00375F3F">
              <w:rPr>
                <w:rFonts w:ascii="Times New Roman" w:hAnsi="Times New Roman"/>
                <w:b/>
                <w:bCs/>
                <w:sz w:val="24"/>
                <w:szCs w:val="24"/>
              </w:rPr>
              <w:t>10</w:t>
            </w:r>
          </w:p>
        </w:tc>
        <w:tc>
          <w:tcPr>
            <w:tcW w:w="251" w:type="pct"/>
          </w:tcPr>
          <w:p w14:paraId="24BF0C61" w14:textId="5EAB59AB" w:rsidR="002E3FE1" w:rsidRPr="00375F3F" w:rsidRDefault="002E3FE1" w:rsidP="003F7F5B">
            <w:pPr>
              <w:spacing w:line="276" w:lineRule="auto"/>
              <w:jc w:val="center"/>
              <w:rPr>
                <w:rFonts w:ascii="Times New Roman" w:hAnsi="Times New Roman"/>
                <w:b/>
                <w:bCs/>
                <w:sz w:val="24"/>
                <w:szCs w:val="24"/>
              </w:rPr>
            </w:pPr>
            <w:r w:rsidRPr="00375F3F">
              <w:rPr>
                <w:rFonts w:ascii="Times New Roman" w:hAnsi="Times New Roman"/>
                <w:b/>
                <w:bCs/>
                <w:sz w:val="24"/>
                <w:szCs w:val="24"/>
              </w:rPr>
              <w:t>11</w:t>
            </w:r>
          </w:p>
        </w:tc>
        <w:tc>
          <w:tcPr>
            <w:tcW w:w="283" w:type="pct"/>
          </w:tcPr>
          <w:p w14:paraId="504A99EA" w14:textId="6D8FE04F" w:rsidR="002E3FE1" w:rsidRPr="00375F3F" w:rsidRDefault="002E3FE1" w:rsidP="003F7F5B">
            <w:pPr>
              <w:spacing w:line="276" w:lineRule="auto"/>
              <w:jc w:val="center"/>
              <w:rPr>
                <w:rFonts w:ascii="Times New Roman" w:hAnsi="Times New Roman"/>
                <w:b/>
                <w:bCs/>
                <w:sz w:val="24"/>
                <w:szCs w:val="24"/>
              </w:rPr>
            </w:pPr>
            <w:r w:rsidRPr="00375F3F">
              <w:rPr>
                <w:rFonts w:ascii="Times New Roman" w:hAnsi="Times New Roman"/>
                <w:b/>
                <w:bCs/>
                <w:sz w:val="24"/>
                <w:szCs w:val="24"/>
              </w:rPr>
              <w:t>12</w:t>
            </w:r>
          </w:p>
        </w:tc>
        <w:tc>
          <w:tcPr>
            <w:tcW w:w="268" w:type="pct"/>
          </w:tcPr>
          <w:p w14:paraId="58FF7415" w14:textId="7E592FCE" w:rsidR="002E3FE1" w:rsidRPr="00375F3F" w:rsidRDefault="002E3FE1" w:rsidP="003F7F5B">
            <w:pPr>
              <w:spacing w:line="276" w:lineRule="auto"/>
              <w:jc w:val="center"/>
              <w:rPr>
                <w:rFonts w:ascii="Times New Roman" w:hAnsi="Times New Roman"/>
                <w:b/>
                <w:bCs/>
                <w:sz w:val="24"/>
                <w:szCs w:val="24"/>
              </w:rPr>
            </w:pPr>
            <w:r w:rsidRPr="00375F3F">
              <w:rPr>
                <w:rFonts w:ascii="Times New Roman" w:hAnsi="Times New Roman"/>
                <w:b/>
                <w:bCs/>
                <w:sz w:val="24"/>
                <w:szCs w:val="24"/>
              </w:rPr>
              <w:t>13</w:t>
            </w:r>
          </w:p>
        </w:tc>
        <w:tc>
          <w:tcPr>
            <w:tcW w:w="268" w:type="pct"/>
          </w:tcPr>
          <w:p w14:paraId="5B152DCF" w14:textId="171C7AA0" w:rsidR="002E3FE1" w:rsidRPr="00375F3F" w:rsidRDefault="002E3FE1" w:rsidP="003F7F5B">
            <w:pPr>
              <w:spacing w:line="276" w:lineRule="auto"/>
              <w:jc w:val="center"/>
              <w:rPr>
                <w:rFonts w:ascii="Times New Roman" w:hAnsi="Times New Roman"/>
                <w:b/>
                <w:bCs/>
                <w:sz w:val="24"/>
                <w:szCs w:val="24"/>
              </w:rPr>
            </w:pPr>
            <w:r w:rsidRPr="00375F3F">
              <w:rPr>
                <w:rFonts w:ascii="Times New Roman" w:hAnsi="Times New Roman"/>
                <w:b/>
                <w:bCs/>
                <w:sz w:val="24"/>
                <w:szCs w:val="24"/>
              </w:rPr>
              <w:t>14</w:t>
            </w:r>
          </w:p>
        </w:tc>
        <w:tc>
          <w:tcPr>
            <w:tcW w:w="277" w:type="pct"/>
          </w:tcPr>
          <w:p w14:paraId="568B326B" w14:textId="1BF418B6" w:rsidR="002E3FE1" w:rsidRPr="00375F3F" w:rsidRDefault="002E3FE1" w:rsidP="003F7F5B">
            <w:pPr>
              <w:spacing w:line="276" w:lineRule="auto"/>
              <w:jc w:val="center"/>
              <w:rPr>
                <w:rFonts w:ascii="Times New Roman" w:hAnsi="Times New Roman"/>
                <w:b/>
                <w:bCs/>
                <w:sz w:val="24"/>
                <w:szCs w:val="24"/>
              </w:rPr>
            </w:pPr>
            <w:r w:rsidRPr="00375F3F">
              <w:rPr>
                <w:rFonts w:ascii="Times New Roman" w:hAnsi="Times New Roman"/>
                <w:b/>
                <w:bCs/>
                <w:sz w:val="24"/>
                <w:szCs w:val="24"/>
              </w:rPr>
              <w:t>15</w:t>
            </w:r>
          </w:p>
        </w:tc>
      </w:tr>
      <w:tr w:rsidR="00955006" w:rsidRPr="00375F3F" w14:paraId="033532C8" w14:textId="77777777" w:rsidTr="00375F3F">
        <w:trPr>
          <w:jc w:val="center"/>
        </w:trPr>
        <w:tc>
          <w:tcPr>
            <w:tcW w:w="231" w:type="pct"/>
          </w:tcPr>
          <w:p w14:paraId="15AF43F7" w14:textId="686235AD" w:rsidR="0068144D" w:rsidRPr="00375F3F" w:rsidRDefault="0068144D" w:rsidP="0068144D">
            <w:pPr>
              <w:spacing w:line="276" w:lineRule="auto"/>
              <w:jc w:val="center"/>
              <w:rPr>
                <w:rFonts w:ascii="Times New Roman" w:hAnsi="Times New Roman"/>
                <w:sz w:val="24"/>
                <w:szCs w:val="24"/>
              </w:rPr>
            </w:pPr>
            <w:r w:rsidRPr="00375F3F">
              <w:rPr>
                <w:rFonts w:ascii="Times New Roman" w:hAnsi="Times New Roman"/>
                <w:sz w:val="24"/>
                <w:szCs w:val="24"/>
              </w:rPr>
              <w:t>1</w:t>
            </w:r>
            <w:r w:rsidR="00AC0A39" w:rsidRPr="00375F3F">
              <w:rPr>
                <w:rFonts w:ascii="Times New Roman" w:hAnsi="Times New Roman"/>
                <w:sz w:val="24"/>
                <w:szCs w:val="24"/>
              </w:rPr>
              <w:t>.</w:t>
            </w:r>
          </w:p>
        </w:tc>
        <w:tc>
          <w:tcPr>
            <w:tcW w:w="904" w:type="pct"/>
            <w:vAlign w:val="center"/>
          </w:tcPr>
          <w:p w14:paraId="7FCF0DD4" w14:textId="68F88FE0" w:rsidR="0068144D" w:rsidRPr="00375F3F" w:rsidRDefault="0068144D" w:rsidP="0068144D">
            <w:pPr>
              <w:spacing w:line="276" w:lineRule="auto"/>
              <w:rPr>
                <w:rFonts w:ascii="Times New Roman" w:hAnsi="Times New Roman"/>
                <w:sz w:val="24"/>
                <w:szCs w:val="24"/>
              </w:rPr>
            </w:pPr>
            <w:r w:rsidRPr="00375F3F">
              <w:rPr>
                <w:rFonts w:ascii="Times New Roman" w:hAnsi="Times New Roman"/>
                <w:sz w:val="24"/>
                <w:szCs w:val="24"/>
              </w:rPr>
              <w:t xml:space="preserve">Организация периодического обучения работников и учащихся/студентов учреждения по вопросам важности повышения </w:t>
            </w:r>
            <w:r w:rsidR="00584BEC" w:rsidRPr="00375F3F">
              <w:rPr>
                <w:rFonts w:ascii="Times New Roman" w:hAnsi="Times New Roman"/>
                <w:sz w:val="24"/>
                <w:szCs w:val="24"/>
              </w:rPr>
              <w:t>энерго</w:t>
            </w:r>
            <w:r w:rsidRPr="00375F3F">
              <w:rPr>
                <w:rFonts w:ascii="Times New Roman" w:hAnsi="Times New Roman"/>
                <w:sz w:val="24"/>
                <w:szCs w:val="24"/>
              </w:rPr>
              <w:t xml:space="preserve">эффективности </w:t>
            </w:r>
          </w:p>
        </w:tc>
        <w:tc>
          <w:tcPr>
            <w:tcW w:w="707" w:type="pct"/>
          </w:tcPr>
          <w:p w14:paraId="1EC0D0AE" w14:textId="77777777" w:rsidR="0068144D" w:rsidRPr="00375F3F" w:rsidRDefault="00584BEC" w:rsidP="0068144D">
            <w:pPr>
              <w:spacing w:line="276" w:lineRule="auto"/>
              <w:rPr>
                <w:rFonts w:ascii="Times New Roman" w:hAnsi="Times New Roman"/>
                <w:sz w:val="24"/>
                <w:szCs w:val="24"/>
              </w:rPr>
            </w:pPr>
            <w:r w:rsidRPr="00375F3F">
              <w:rPr>
                <w:rFonts w:ascii="Times New Roman" w:hAnsi="Times New Roman"/>
                <w:sz w:val="24"/>
                <w:szCs w:val="24"/>
              </w:rPr>
              <w:t>К</w:t>
            </w:r>
            <w:r w:rsidR="0068144D" w:rsidRPr="00375F3F">
              <w:rPr>
                <w:rFonts w:ascii="Times New Roman" w:hAnsi="Times New Roman"/>
                <w:sz w:val="24"/>
                <w:szCs w:val="24"/>
              </w:rPr>
              <w:t>оманда</w:t>
            </w:r>
          </w:p>
          <w:p w14:paraId="45527993" w14:textId="097820C0" w:rsidR="00584BEC" w:rsidRPr="00375F3F" w:rsidRDefault="00584BEC" w:rsidP="0068144D">
            <w:pPr>
              <w:spacing w:line="276" w:lineRule="auto"/>
              <w:rPr>
                <w:rFonts w:ascii="Times New Roman" w:hAnsi="Times New Roman"/>
                <w:sz w:val="24"/>
                <w:szCs w:val="24"/>
              </w:rPr>
            </w:pPr>
            <w:r w:rsidRPr="00375F3F">
              <w:rPr>
                <w:rFonts w:ascii="Times New Roman" w:hAnsi="Times New Roman"/>
                <w:sz w:val="24"/>
                <w:szCs w:val="24"/>
              </w:rPr>
              <w:t>менеджмента</w:t>
            </w:r>
          </w:p>
        </w:tc>
        <w:tc>
          <w:tcPr>
            <w:tcW w:w="276" w:type="pct"/>
          </w:tcPr>
          <w:p w14:paraId="080EC41D" w14:textId="77777777" w:rsidR="0068144D" w:rsidRPr="00375F3F" w:rsidRDefault="0068144D" w:rsidP="0068144D">
            <w:pPr>
              <w:spacing w:line="276" w:lineRule="auto"/>
              <w:jc w:val="both"/>
              <w:rPr>
                <w:rFonts w:ascii="Times New Roman" w:hAnsi="Times New Roman"/>
                <w:b/>
                <w:sz w:val="24"/>
                <w:szCs w:val="24"/>
              </w:rPr>
            </w:pPr>
          </w:p>
        </w:tc>
        <w:tc>
          <w:tcPr>
            <w:tcW w:w="257" w:type="pct"/>
          </w:tcPr>
          <w:p w14:paraId="3986397E" w14:textId="77777777" w:rsidR="0068144D" w:rsidRPr="00375F3F" w:rsidRDefault="0068144D" w:rsidP="0068144D">
            <w:pPr>
              <w:spacing w:line="276" w:lineRule="auto"/>
              <w:jc w:val="both"/>
              <w:rPr>
                <w:rFonts w:ascii="Times New Roman" w:hAnsi="Times New Roman"/>
                <w:b/>
                <w:sz w:val="24"/>
                <w:szCs w:val="24"/>
              </w:rPr>
            </w:pPr>
          </w:p>
        </w:tc>
        <w:tc>
          <w:tcPr>
            <w:tcW w:w="283" w:type="pct"/>
            <w:shd w:val="clear" w:color="auto" w:fill="92D050"/>
          </w:tcPr>
          <w:p w14:paraId="6D587003" w14:textId="77777777" w:rsidR="0068144D" w:rsidRPr="00375F3F" w:rsidRDefault="0068144D" w:rsidP="0068144D">
            <w:pPr>
              <w:spacing w:line="276" w:lineRule="auto"/>
              <w:jc w:val="both"/>
              <w:rPr>
                <w:rFonts w:ascii="Times New Roman" w:hAnsi="Times New Roman"/>
                <w:b/>
                <w:sz w:val="24"/>
                <w:szCs w:val="24"/>
              </w:rPr>
            </w:pPr>
          </w:p>
        </w:tc>
        <w:tc>
          <w:tcPr>
            <w:tcW w:w="251" w:type="pct"/>
          </w:tcPr>
          <w:p w14:paraId="74CE09BD" w14:textId="77777777" w:rsidR="0068144D" w:rsidRPr="00375F3F" w:rsidRDefault="0068144D" w:rsidP="0068144D">
            <w:pPr>
              <w:spacing w:line="276" w:lineRule="auto"/>
              <w:jc w:val="both"/>
              <w:rPr>
                <w:rFonts w:ascii="Times New Roman" w:hAnsi="Times New Roman"/>
                <w:b/>
                <w:sz w:val="24"/>
                <w:szCs w:val="24"/>
              </w:rPr>
            </w:pPr>
          </w:p>
        </w:tc>
        <w:tc>
          <w:tcPr>
            <w:tcW w:w="246" w:type="pct"/>
          </w:tcPr>
          <w:p w14:paraId="1F58922C" w14:textId="77777777" w:rsidR="0068144D" w:rsidRPr="00375F3F" w:rsidRDefault="0068144D" w:rsidP="0068144D">
            <w:pPr>
              <w:spacing w:line="276" w:lineRule="auto"/>
              <w:jc w:val="both"/>
              <w:rPr>
                <w:rFonts w:ascii="Times New Roman" w:hAnsi="Times New Roman"/>
                <w:b/>
                <w:sz w:val="24"/>
                <w:szCs w:val="24"/>
              </w:rPr>
            </w:pPr>
          </w:p>
        </w:tc>
        <w:tc>
          <w:tcPr>
            <w:tcW w:w="257" w:type="pct"/>
          </w:tcPr>
          <w:p w14:paraId="23EC54DD" w14:textId="77777777" w:rsidR="0068144D" w:rsidRPr="00375F3F" w:rsidRDefault="0068144D" w:rsidP="0068144D">
            <w:pPr>
              <w:spacing w:line="276" w:lineRule="auto"/>
              <w:jc w:val="both"/>
              <w:rPr>
                <w:rFonts w:ascii="Times New Roman" w:hAnsi="Times New Roman"/>
                <w:b/>
                <w:sz w:val="24"/>
                <w:szCs w:val="24"/>
              </w:rPr>
            </w:pPr>
          </w:p>
        </w:tc>
        <w:tc>
          <w:tcPr>
            <w:tcW w:w="242" w:type="pct"/>
          </w:tcPr>
          <w:p w14:paraId="3C806293" w14:textId="77777777" w:rsidR="0068144D" w:rsidRPr="00375F3F" w:rsidRDefault="0068144D" w:rsidP="0068144D">
            <w:pPr>
              <w:spacing w:line="276" w:lineRule="auto"/>
              <w:jc w:val="both"/>
              <w:rPr>
                <w:rFonts w:ascii="Times New Roman" w:hAnsi="Times New Roman"/>
                <w:b/>
                <w:sz w:val="24"/>
                <w:szCs w:val="24"/>
              </w:rPr>
            </w:pPr>
          </w:p>
        </w:tc>
        <w:tc>
          <w:tcPr>
            <w:tcW w:w="251" w:type="pct"/>
          </w:tcPr>
          <w:p w14:paraId="24527566" w14:textId="77777777" w:rsidR="0068144D" w:rsidRPr="00375F3F" w:rsidRDefault="0068144D" w:rsidP="0068144D">
            <w:pPr>
              <w:spacing w:line="276" w:lineRule="auto"/>
              <w:jc w:val="both"/>
              <w:rPr>
                <w:rFonts w:ascii="Times New Roman" w:hAnsi="Times New Roman"/>
                <w:b/>
                <w:sz w:val="24"/>
                <w:szCs w:val="24"/>
              </w:rPr>
            </w:pPr>
          </w:p>
        </w:tc>
        <w:tc>
          <w:tcPr>
            <w:tcW w:w="283" w:type="pct"/>
          </w:tcPr>
          <w:p w14:paraId="0A6E9549" w14:textId="77777777" w:rsidR="0068144D" w:rsidRPr="00375F3F" w:rsidRDefault="0068144D" w:rsidP="0068144D">
            <w:pPr>
              <w:spacing w:line="276" w:lineRule="auto"/>
              <w:jc w:val="both"/>
              <w:rPr>
                <w:rFonts w:ascii="Times New Roman" w:hAnsi="Times New Roman"/>
                <w:b/>
                <w:sz w:val="24"/>
                <w:szCs w:val="24"/>
              </w:rPr>
            </w:pPr>
          </w:p>
        </w:tc>
        <w:tc>
          <w:tcPr>
            <w:tcW w:w="268" w:type="pct"/>
          </w:tcPr>
          <w:p w14:paraId="4F61D315" w14:textId="77777777" w:rsidR="0068144D" w:rsidRPr="00375F3F" w:rsidRDefault="0068144D" w:rsidP="0068144D">
            <w:pPr>
              <w:spacing w:line="276" w:lineRule="auto"/>
              <w:jc w:val="both"/>
              <w:rPr>
                <w:rFonts w:ascii="Times New Roman" w:hAnsi="Times New Roman"/>
                <w:b/>
                <w:sz w:val="24"/>
                <w:szCs w:val="24"/>
              </w:rPr>
            </w:pPr>
          </w:p>
        </w:tc>
        <w:tc>
          <w:tcPr>
            <w:tcW w:w="268" w:type="pct"/>
            <w:shd w:val="clear" w:color="auto" w:fill="92D050"/>
          </w:tcPr>
          <w:p w14:paraId="76EBA3FE" w14:textId="77777777" w:rsidR="0068144D" w:rsidRPr="00375F3F" w:rsidRDefault="0068144D" w:rsidP="0068144D">
            <w:pPr>
              <w:spacing w:line="276" w:lineRule="auto"/>
              <w:jc w:val="both"/>
              <w:rPr>
                <w:rFonts w:ascii="Times New Roman" w:hAnsi="Times New Roman"/>
                <w:b/>
                <w:sz w:val="24"/>
                <w:szCs w:val="24"/>
              </w:rPr>
            </w:pPr>
          </w:p>
        </w:tc>
        <w:tc>
          <w:tcPr>
            <w:tcW w:w="277" w:type="pct"/>
          </w:tcPr>
          <w:p w14:paraId="48FF3F88" w14:textId="77777777" w:rsidR="0068144D" w:rsidRPr="00375F3F" w:rsidRDefault="0068144D" w:rsidP="0068144D">
            <w:pPr>
              <w:spacing w:line="276" w:lineRule="auto"/>
              <w:jc w:val="both"/>
              <w:rPr>
                <w:rFonts w:ascii="Times New Roman" w:hAnsi="Times New Roman"/>
                <w:b/>
                <w:sz w:val="24"/>
                <w:szCs w:val="24"/>
              </w:rPr>
            </w:pPr>
          </w:p>
        </w:tc>
      </w:tr>
      <w:tr w:rsidR="00955006" w:rsidRPr="00375F3F" w14:paraId="6CCE1DFF" w14:textId="77777777" w:rsidTr="00375F3F">
        <w:trPr>
          <w:trHeight w:val="60"/>
          <w:jc w:val="center"/>
        </w:trPr>
        <w:tc>
          <w:tcPr>
            <w:tcW w:w="231" w:type="pct"/>
          </w:tcPr>
          <w:p w14:paraId="2AE9C520" w14:textId="1AB22B0E" w:rsidR="0068144D" w:rsidRPr="00375F3F" w:rsidRDefault="0068144D" w:rsidP="0068144D">
            <w:pPr>
              <w:spacing w:line="276" w:lineRule="auto"/>
              <w:jc w:val="center"/>
              <w:rPr>
                <w:rFonts w:ascii="Times New Roman" w:hAnsi="Times New Roman"/>
                <w:sz w:val="24"/>
                <w:szCs w:val="24"/>
              </w:rPr>
            </w:pPr>
            <w:r w:rsidRPr="00375F3F">
              <w:rPr>
                <w:rFonts w:ascii="Times New Roman" w:hAnsi="Times New Roman"/>
                <w:sz w:val="24"/>
                <w:szCs w:val="24"/>
              </w:rPr>
              <w:t>2</w:t>
            </w:r>
            <w:r w:rsidR="00AC0A39" w:rsidRPr="00375F3F">
              <w:rPr>
                <w:rFonts w:ascii="Times New Roman" w:hAnsi="Times New Roman"/>
                <w:sz w:val="24"/>
                <w:szCs w:val="24"/>
              </w:rPr>
              <w:t>.</w:t>
            </w:r>
          </w:p>
        </w:tc>
        <w:tc>
          <w:tcPr>
            <w:tcW w:w="904" w:type="pct"/>
          </w:tcPr>
          <w:p w14:paraId="653C2561" w14:textId="32CDD409" w:rsidR="0068144D" w:rsidRPr="00375F3F" w:rsidRDefault="0068144D" w:rsidP="0068144D">
            <w:pPr>
              <w:spacing w:line="276" w:lineRule="auto"/>
              <w:jc w:val="both"/>
              <w:rPr>
                <w:rFonts w:ascii="Times New Roman" w:hAnsi="Times New Roman"/>
                <w:sz w:val="24"/>
                <w:szCs w:val="24"/>
              </w:rPr>
            </w:pPr>
            <w:r w:rsidRPr="00375F3F">
              <w:rPr>
                <w:rFonts w:ascii="Times New Roman" w:hAnsi="Times New Roman"/>
                <w:sz w:val="24"/>
                <w:szCs w:val="24"/>
              </w:rPr>
              <w:t xml:space="preserve">Обеспечение функционирования, периодическая проверка и оптимальная настройка параметров </w:t>
            </w:r>
            <w:r w:rsidR="001C59EA" w:rsidRPr="00375F3F">
              <w:rPr>
                <w:rFonts w:ascii="Times New Roman" w:hAnsi="Times New Roman"/>
                <w:sz w:val="24"/>
                <w:szCs w:val="24"/>
              </w:rPr>
              <w:t>централи</w:t>
            </w:r>
            <w:r w:rsidRPr="00375F3F">
              <w:rPr>
                <w:rFonts w:ascii="Times New Roman" w:hAnsi="Times New Roman"/>
                <w:sz w:val="24"/>
                <w:szCs w:val="24"/>
              </w:rPr>
              <w:t xml:space="preserve">, в том числе их корректировка с учетом наружных условий, для выходных дней и периодов, когда учреждение не функционирует. Обеспечение обучения оператора </w:t>
            </w:r>
            <w:r w:rsidR="001C59EA" w:rsidRPr="00375F3F">
              <w:rPr>
                <w:rFonts w:ascii="Times New Roman" w:hAnsi="Times New Roman"/>
                <w:sz w:val="24"/>
                <w:szCs w:val="24"/>
              </w:rPr>
              <w:t>централи</w:t>
            </w:r>
            <w:r w:rsidR="00AC0A39" w:rsidRPr="00375F3F">
              <w:rPr>
                <w:rFonts w:ascii="Times New Roman" w:hAnsi="Times New Roman"/>
                <w:sz w:val="24"/>
                <w:szCs w:val="24"/>
              </w:rPr>
              <w:t>,</w:t>
            </w:r>
            <w:r w:rsidRPr="00375F3F">
              <w:rPr>
                <w:rFonts w:ascii="Times New Roman" w:hAnsi="Times New Roman"/>
                <w:sz w:val="24"/>
                <w:szCs w:val="24"/>
              </w:rPr>
              <w:t xml:space="preserve"> при необходимости. В случае котельной на </w:t>
            </w:r>
            <w:r w:rsidRPr="00375F3F">
              <w:rPr>
                <w:rFonts w:ascii="Times New Roman" w:hAnsi="Times New Roman"/>
                <w:sz w:val="24"/>
                <w:szCs w:val="24"/>
              </w:rPr>
              <w:lastRenderedPageBreak/>
              <w:t>твердом биотопливе – обеспечение биотопливом и проверка предназначенного для него складского помещения</w:t>
            </w:r>
          </w:p>
        </w:tc>
        <w:tc>
          <w:tcPr>
            <w:tcW w:w="707" w:type="pct"/>
          </w:tcPr>
          <w:p w14:paraId="08D65489" w14:textId="22B47405" w:rsidR="0068144D" w:rsidRPr="00375F3F" w:rsidRDefault="00584BEC" w:rsidP="0068144D">
            <w:pPr>
              <w:spacing w:line="276" w:lineRule="auto"/>
              <w:rPr>
                <w:rFonts w:ascii="Times New Roman" w:hAnsi="Times New Roman"/>
                <w:sz w:val="24"/>
                <w:szCs w:val="24"/>
              </w:rPr>
            </w:pPr>
            <w:r w:rsidRPr="00375F3F">
              <w:rPr>
                <w:rFonts w:ascii="Times New Roman" w:hAnsi="Times New Roman"/>
                <w:sz w:val="24"/>
                <w:szCs w:val="24"/>
              </w:rPr>
              <w:lastRenderedPageBreak/>
              <w:t>Энергетический менеджер</w:t>
            </w:r>
            <w:r w:rsidR="0068144D" w:rsidRPr="00375F3F">
              <w:rPr>
                <w:rFonts w:ascii="Times New Roman" w:hAnsi="Times New Roman"/>
                <w:sz w:val="24"/>
                <w:szCs w:val="24"/>
              </w:rPr>
              <w:t xml:space="preserve"> </w:t>
            </w:r>
            <w:r w:rsidRPr="00375F3F">
              <w:rPr>
                <w:rFonts w:ascii="Times New Roman" w:hAnsi="Times New Roman"/>
                <w:sz w:val="24"/>
                <w:szCs w:val="24"/>
              </w:rPr>
              <w:t>О</w:t>
            </w:r>
            <w:r w:rsidR="0068144D" w:rsidRPr="00375F3F">
              <w:rPr>
                <w:rFonts w:ascii="Times New Roman" w:hAnsi="Times New Roman"/>
                <w:sz w:val="24"/>
                <w:szCs w:val="24"/>
              </w:rPr>
              <w:t xml:space="preserve">ператор </w:t>
            </w:r>
            <w:r w:rsidR="00426B04" w:rsidRPr="00375F3F">
              <w:rPr>
                <w:rFonts w:ascii="Times New Roman" w:hAnsi="Times New Roman"/>
                <w:sz w:val="24"/>
                <w:szCs w:val="24"/>
              </w:rPr>
              <w:t>централи</w:t>
            </w:r>
          </w:p>
        </w:tc>
        <w:tc>
          <w:tcPr>
            <w:tcW w:w="276" w:type="pct"/>
          </w:tcPr>
          <w:p w14:paraId="2175D221" w14:textId="77777777" w:rsidR="0068144D" w:rsidRPr="00375F3F" w:rsidRDefault="0068144D" w:rsidP="0068144D">
            <w:pPr>
              <w:spacing w:line="276" w:lineRule="auto"/>
              <w:jc w:val="both"/>
              <w:rPr>
                <w:rFonts w:ascii="Times New Roman" w:hAnsi="Times New Roman"/>
                <w:sz w:val="24"/>
                <w:szCs w:val="24"/>
              </w:rPr>
            </w:pPr>
          </w:p>
        </w:tc>
        <w:tc>
          <w:tcPr>
            <w:tcW w:w="257" w:type="pct"/>
            <w:shd w:val="clear" w:color="auto" w:fill="92D050"/>
          </w:tcPr>
          <w:p w14:paraId="400B04F8" w14:textId="77777777" w:rsidR="0068144D" w:rsidRPr="00375F3F" w:rsidRDefault="0068144D" w:rsidP="0068144D">
            <w:pPr>
              <w:spacing w:line="276" w:lineRule="auto"/>
              <w:jc w:val="both"/>
              <w:rPr>
                <w:rFonts w:ascii="Times New Roman" w:hAnsi="Times New Roman"/>
                <w:sz w:val="24"/>
                <w:szCs w:val="24"/>
              </w:rPr>
            </w:pPr>
          </w:p>
        </w:tc>
        <w:tc>
          <w:tcPr>
            <w:tcW w:w="283" w:type="pct"/>
            <w:shd w:val="clear" w:color="auto" w:fill="92D050"/>
          </w:tcPr>
          <w:p w14:paraId="01CA74CA" w14:textId="77777777" w:rsidR="0068144D" w:rsidRPr="00375F3F" w:rsidRDefault="0068144D" w:rsidP="0068144D">
            <w:pPr>
              <w:spacing w:line="276" w:lineRule="auto"/>
              <w:jc w:val="both"/>
              <w:rPr>
                <w:rFonts w:ascii="Times New Roman" w:hAnsi="Times New Roman"/>
                <w:sz w:val="24"/>
                <w:szCs w:val="24"/>
              </w:rPr>
            </w:pPr>
          </w:p>
        </w:tc>
        <w:tc>
          <w:tcPr>
            <w:tcW w:w="251" w:type="pct"/>
            <w:shd w:val="clear" w:color="auto" w:fill="92D050"/>
          </w:tcPr>
          <w:p w14:paraId="4EEF22ED" w14:textId="77777777" w:rsidR="0068144D" w:rsidRPr="00375F3F" w:rsidRDefault="0068144D" w:rsidP="0068144D">
            <w:pPr>
              <w:spacing w:line="276" w:lineRule="auto"/>
              <w:jc w:val="both"/>
              <w:rPr>
                <w:rFonts w:ascii="Times New Roman" w:hAnsi="Times New Roman"/>
                <w:sz w:val="24"/>
                <w:szCs w:val="24"/>
              </w:rPr>
            </w:pPr>
          </w:p>
        </w:tc>
        <w:tc>
          <w:tcPr>
            <w:tcW w:w="246" w:type="pct"/>
          </w:tcPr>
          <w:p w14:paraId="471BCB1F" w14:textId="77777777" w:rsidR="0068144D" w:rsidRPr="00375F3F" w:rsidRDefault="0068144D" w:rsidP="0068144D">
            <w:pPr>
              <w:spacing w:line="276" w:lineRule="auto"/>
              <w:jc w:val="both"/>
              <w:rPr>
                <w:rFonts w:ascii="Times New Roman" w:hAnsi="Times New Roman"/>
                <w:sz w:val="24"/>
                <w:szCs w:val="24"/>
              </w:rPr>
            </w:pPr>
          </w:p>
        </w:tc>
        <w:tc>
          <w:tcPr>
            <w:tcW w:w="257" w:type="pct"/>
          </w:tcPr>
          <w:p w14:paraId="104C39C2" w14:textId="77777777" w:rsidR="0068144D" w:rsidRPr="00375F3F" w:rsidRDefault="0068144D" w:rsidP="0068144D">
            <w:pPr>
              <w:spacing w:line="276" w:lineRule="auto"/>
              <w:jc w:val="both"/>
              <w:rPr>
                <w:rFonts w:ascii="Times New Roman" w:hAnsi="Times New Roman"/>
                <w:sz w:val="24"/>
                <w:szCs w:val="24"/>
              </w:rPr>
            </w:pPr>
          </w:p>
        </w:tc>
        <w:tc>
          <w:tcPr>
            <w:tcW w:w="242" w:type="pct"/>
          </w:tcPr>
          <w:p w14:paraId="5750849E" w14:textId="77777777" w:rsidR="0068144D" w:rsidRPr="00375F3F" w:rsidRDefault="0068144D" w:rsidP="0068144D">
            <w:pPr>
              <w:spacing w:line="276" w:lineRule="auto"/>
              <w:jc w:val="both"/>
              <w:rPr>
                <w:rFonts w:ascii="Times New Roman" w:hAnsi="Times New Roman"/>
                <w:sz w:val="24"/>
                <w:szCs w:val="24"/>
              </w:rPr>
            </w:pPr>
          </w:p>
        </w:tc>
        <w:tc>
          <w:tcPr>
            <w:tcW w:w="251" w:type="pct"/>
          </w:tcPr>
          <w:p w14:paraId="46FC83A1" w14:textId="77777777" w:rsidR="0068144D" w:rsidRPr="00375F3F" w:rsidRDefault="0068144D" w:rsidP="0068144D">
            <w:pPr>
              <w:spacing w:line="276" w:lineRule="auto"/>
              <w:jc w:val="both"/>
              <w:rPr>
                <w:rFonts w:ascii="Times New Roman" w:hAnsi="Times New Roman"/>
                <w:sz w:val="24"/>
                <w:szCs w:val="24"/>
              </w:rPr>
            </w:pPr>
          </w:p>
        </w:tc>
        <w:tc>
          <w:tcPr>
            <w:tcW w:w="283" w:type="pct"/>
          </w:tcPr>
          <w:p w14:paraId="60529659" w14:textId="77777777" w:rsidR="0068144D" w:rsidRPr="00375F3F" w:rsidRDefault="0068144D" w:rsidP="0068144D">
            <w:pPr>
              <w:spacing w:line="276" w:lineRule="auto"/>
              <w:jc w:val="both"/>
              <w:rPr>
                <w:rFonts w:ascii="Times New Roman" w:hAnsi="Times New Roman"/>
                <w:sz w:val="24"/>
                <w:szCs w:val="24"/>
              </w:rPr>
            </w:pPr>
          </w:p>
        </w:tc>
        <w:tc>
          <w:tcPr>
            <w:tcW w:w="268" w:type="pct"/>
          </w:tcPr>
          <w:p w14:paraId="5B5EAC85" w14:textId="77777777" w:rsidR="0068144D" w:rsidRPr="00375F3F" w:rsidRDefault="0068144D" w:rsidP="0068144D">
            <w:pPr>
              <w:spacing w:line="276" w:lineRule="auto"/>
              <w:jc w:val="both"/>
              <w:rPr>
                <w:rFonts w:ascii="Times New Roman" w:hAnsi="Times New Roman"/>
                <w:sz w:val="24"/>
                <w:szCs w:val="24"/>
              </w:rPr>
            </w:pPr>
          </w:p>
        </w:tc>
        <w:tc>
          <w:tcPr>
            <w:tcW w:w="268" w:type="pct"/>
          </w:tcPr>
          <w:p w14:paraId="5A0D6280" w14:textId="77777777" w:rsidR="0068144D" w:rsidRPr="00375F3F" w:rsidRDefault="0068144D" w:rsidP="0068144D">
            <w:pPr>
              <w:spacing w:line="276" w:lineRule="auto"/>
              <w:jc w:val="both"/>
              <w:rPr>
                <w:rFonts w:ascii="Times New Roman" w:hAnsi="Times New Roman"/>
                <w:sz w:val="24"/>
                <w:szCs w:val="24"/>
              </w:rPr>
            </w:pPr>
          </w:p>
        </w:tc>
        <w:tc>
          <w:tcPr>
            <w:tcW w:w="277" w:type="pct"/>
          </w:tcPr>
          <w:p w14:paraId="4E88AFD3" w14:textId="77777777" w:rsidR="0068144D" w:rsidRPr="00375F3F" w:rsidRDefault="0068144D" w:rsidP="0068144D">
            <w:pPr>
              <w:spacing w:line="276" w:lineRule="auto"/>
              <w:jc w:val="both"/>
              <w:rPr>
                <w:rFonts w:ascii="Times New Roman" w:hAnsi="Times New Roman"/>
                <w:sz w:val="24"/>
                <w:szCs w:val="24"/>
              </w:rPr>
            </w:pPr>
          </w:p>
        </w:tc>
      </w:tr>
      <w:tr w:rsidR="00955006" w:rsidRPr="00375F3F" w14:paraId="44AB140F" w14:textId="77777777" w:rsidTr="00375F3F">
        <w:trPr>
          <w:jc w:val="center"/>
        </w:trPr>
        <w:tc>
          <w:tcPr>
            <w:tcW w:w="231" w:type="pct"/>
          </w:tcPr>
          <w:p w14:paraId="3A61B281" w14:textId="402A7F91" w:rsidR="0068144D" w:rsidRPr="00375F3F" w:rsidRDefault="0068144D" w:rsidP="0068144D">
            <w:pPr>
              <w:spacing w:line="276" w:lineRule="auto"/>
              <w:jc w:val="center"/>
              <w:rPr>
                <w:rFonts w:ascii="Times New Roman" w:hAnsi="Times New Roman"/>
                <w:sz w:val="24"/>
                <w:szCs w:val="24"/>
              </w:rPr>
            </w:pPr>
            <w:r w:rsidRPr="00375F3F">
              <w:rPr>
                <w:rFonts w:ascii="Times New Roman" w:hAnsi="Times New Roman"/>
                <w:sz w:val="24"/>
                <w:szCs w:val="24"/>
              </w:rPr>
              <w:t>3</w:t>
            </w:r>
            <w:r w:rsidR="00AC0A39" w:rsidRPr="00375F3F">
              <w:rPr>
                <w:rFonts w:ascii="Times New Roman" w:hAnsi="Times New Roman"/>
                <w:sz w:val="24"/>
                <w:szCs w:val="24"/>
              </w:rPr>
              <w:t>.</w:t>
            </w:r>
          </w:p>
        </w:tc>
        <w:tc>
          <w:tcPr>
            <w:tcW w:w="904" w:type="pct"/>
          </w:tcPr>
          <w:p w14:paraId="5109C3DF" w14:textId="65D5E63A" w:rsidR="0068144D" w:rsidRPr="00375F3F" w:rsidRDefault="0024566F" w:rsidP="0068144D">
            <w:pPr>
              <w:spacing w:line="276" w:lineRule="auto"/>
              <w:jc w:val="both"/>
              <w:rPr>
                <w:rFonts w:ascii="Times New Roman" w:hAnsi="Times New Roman"/>
                <w:sz w:val="24"/>
                <w:szCs w:val="24"/>
              </w:rPr>
            </w:pPr>
            <w:r w:rsidRPr="00375F3F">
              <w:rPr>
                <w:rFonts w:ascii="Times New Roman" w:hAnsi="Times New Roman"/>
                <w:sz w:val="24"/>
                <w:szCs w:val="24"/>
              </w:rPr>
              <w:t>Проверка трубопроводов теплоносителя, проходящих через неотапливаемые помещения, с обеспечением их надлежащей теплоизоляции, включая незамедлительное устранение утечек теплоносителя</w:t>
            </w:r>
          </w:p>
        </w:tc>
        <w:tc>
          <w:tcPr>
            <w:tcW w:w="707" w:type="pct"/>
          </w:tcPr>
          <w:p w14:paraId="1427FED3" w14:textId="77147F3D" w:rsidR="0068144D" w:rsidRPr="00375F3F" w:rsidRDefault="0024566F" w:rsidP="00426B04">
            <w:pPr>
              <w:spacing w:line="276" w:lineRule="auto"/>
              <w:rPr>
                <w:rFonts w:ascii="Times New Roman" w:hAnsi="Times New Roman"/>
                <w:sz w:val="24"/>
                <w:szCs w:val="24"/>
              </w:rPr>
            </w:pPr>
            <w:r w:rsidRPr="00375F3F">
              <w:rPr>
                <w:rFonts w:ascii="Times New Roman" w:hAnsi="Times New Roman"/>
                <w:sz w:val="24"/>
                <w:szCs w:val="24"/>
              </w:rPr>
              <w:t xml:space="preserve">Оператор </w:t>
            </w:r>
            <w:r w:rsidR="00426B04" w:rsidRPr="00375F3F">
              <w:rPr>
                <w:rFonts w:ascii="Times New Roman" w:hAnsi="Times New Roman"/>
                <w:sz w:val="24"/>
                <w:szCs w:val="24"/>
              </w:rPr>
              <w:t>централи</w:t>
            </w:r>
            <w:r w:rsidRPr="00375F3F">
              <w:rPr>
                <w:rFonts w:ascii="Times New Roman" w:hAnsi="Times New Roman"/>
                <w:sz w:val="24"/>
                <w:szCs w:val="24"/>
              </w:rPr>
              <w:t xml:space="preserve"> </w:t>
            </w:r>
            <w:r w:rsidR="00584BEC" w:rsidRPr="00375F3F">
              <w:rPr>
                <w:rFonts w:ascii="Times New Roman" w:hAnsi="Times New Roman"/>
                <w:sz w:val="24"/>
                <w:szCs w:val="24"/>
              </w:rPr>
              <w:t>Энергетический менеджер</w:t>
            </w:r>
            <w:r w:rsidRPr="00375F3F">
              <w:rPr>
                <w:rFonts w:ascii="Times New Roman" w:hAnsi="Times New Roman"/>
                <w:sz w:val="24"/>
                <w:szCs w:val="24"/>
              </w:rPr>
              <w:t xml:space="preserve"> </w:t>
            </w:r>
            <w:r w:rsidR="00584BEC" w:rsidRPr="00375F3F">
              <w:rPr>
                <w:rFonts w:ascii="Times New Roman" w:hAnsi="Times New Roman"/>
                <w:sz w:val="24"/>
                <w:szCs w:val="24"/>
              </w:rPr>
              <w:t>С</w:t>
            </w:r>
            <w:r w:rsidRPr="00375F3F">
              <w:rPr>
                <w:rFonts w:ascii="Times New Roman" w:hAnsi="Times New Roman"/>
                <w:sz w:val="24"/>
                <w:szCs w:val="24"/>
              </w:rPr>
              <w:t>пециалист</w:t>
            </w:r>
            <w:r w:rsidR="00426B04" w:rsidRPr="00375F3F">
              <w:rPr>
                <w:rFonts w:ascii="Times New Roman" w:hAnsi="Times New Roman"/>
                <w:sz w:val="24"/>
                <w:szCs w:val="24"/>
              </w:rPr>
              <w:t xml:space="preserve"> по установке</w:t>
            </w:r>
          </w:p>
        </w:tc>
        <w:tc>
          <w:tcPr>
            <w:tcW w:w="276" w:type="pct"/>
          </w:tcPr>
          <w:p w14:paraId="5D67A4F0" w14:textId="77777777" w:rsidR="0068144D" w:rsidRPr="00375F3F" w:rsidRDefault="0068144D" w:rsidP="0068144D">
            <w:pPr>
              <w:spacing w:line="276" w:lineRule="auto"/>
              <w:jc w:val="both"/>
              <w:rPr>
                <w:rFonts w:ascii="Times New Roman" w:hAnsi="Times New Roman"/>
                <w:sz w:val="24"/>
                <w:szCs w:val="24"/>
              </w:rPr>
            </w:pPr>
          </w:p>
        </w:tc>
        <w:tc>
          <w:tcPr>
            <w:tcW w:w="257" w:type="pct"/>
            <w:shd w:val="clear" w:color="auto" w:fill="92D050"/>
          </w:tcPr>
          <w:p w14:paraId="6C2F858B" w14:textId="77777777" w:rsidR="0068144D" w:rsidRPr="00375F3F" w:rsidRDefault="0068144D" w:rsidP="0068144D">
            <w:pPr>
              <w:spacing w:line="276" w:lineRule="auto"/>
              <w:jc w:val="both"/>
              <w:rPr>
                <w:rFonts w:ascii="Times New Roman" w:hAnsi="Times New Roman"/>
                <w:sz w:val="24"/>
                <w:szCs w:val="24"/>
              </w:rPr>
            </w:pPr>
          </w:p>
        </w:tc>
        <w:tc>
          <w:tcPr>
            <w:tcW w:w="283" w:type="pct"/>
            <w:shd w:val="clear" w:color="auto" w:fill="92D050"/>
          </w:tcPr>
          <w:p w14:paraId="76231716" w14:textId="77777777" w:rsidR="0068144D" w:rsidRPr="00375F3F" w:rsidRDefault="0068144D" w:rsidP="0068144D">
            <w:pPr>
              <w:spacing w:line="276" w:lineRule="auto"/>
              <w:jc w:val="both"/>
              <w:rPr>
                <w:rFonts w:ascii="Times New Roman" w:hAnsi="Times New Roman"/>
                <w:sz w:val="24"/>
                <w:szCs w:val="24"/>
              </w:rPr>
            </w:pPr>
          </w:p>
        </w:tc>
        <w:tc>
          <w:tcPr>
            <w:tcW w:w="251" w:type="pct"/>
          </w:tcPr>
          <w:p w14:paraId="3B398EEB" w14:textId="77777777" w:rsidR="0068144D" w:rsidRPr="00375F3F" w:rsidRDefault="0068144D" w:rsidP="0068144D">
            <w:pPr>
              <w:spacing w:line="276" w:lineRule="auto"/>
              <w:jc w:val="both"/>
              <w:rPr>
                <w:rFonts w:ascii="Times New Roman" w:hAnsi="Times New Roman"/>
                <w:sz w:val="24"/>
                <w:szCs w:val="24"/>
              </w:rPr>
            </w:pPr>
          </w:p>
        </w:tc>
        <w:tc>
          <w:tcPr>
            <w:tcW w:w="246" w:type="pct"/>
          </w:tcPr>
          <w:p w14:paraId="2A2CA4D0" w14:textId="77777777" w:rsidR="0068144D" w:rsidRPr="00375F3F" w:rsidRDefault="0068144D" w:rsidP="0068144D">
            <w:pPr>
              <w:spacing w:line="276" w:lineRule="auto"/>
              <w:jc w:val="both"/>
              <w:rPr>
                <w:rFonts w:ascii="Times New Roman" w:hAnsi="Times New Roman"/>
                <w:sz w:val="24"/>
                <w:szCs w:val="24"/>
              </w:rPr>
            </w:pPr>
          </w:p>
        </w:tc>
        <w:tc>
          <w:tcPr>
            <w:tcW w:w="257" w:type="pct"/>
          </w:tcPr>
          <w:p w14:paraId="0DBB986E" w14:textId="77777777" w:rsidR="0068144D" w:rsidRPr="00375F3F" w:rsidRDefault="0068144D" w:rsidP="0068144D">
            <w:pPr>
              <w:spacing w:line="276" w:lineRule="auto"/>
              <w:jc w:val="both"/>
              <w:rPr>
                <w:rFonts w:ascii="Times New Roman" w:hAnsi="Times New Roman"/>
                <w:sz w:val="24"/>
                <w:szCs w:val="24"/>
              </w:rPr>
            </w:pPr>
          </w:p>
        </w:tc>
        <w:tc>
          <w:tcPr>
            <w:tcW w:w="242" w:type="pct"/>
          </w:tcPr>
          <w:p w14:paraId="70D377C5" w14:textId="77777777" w:rsidR="0068144D" w:rsidRPr="00375F3F" w:rsidRDefault="0068144D" w:rsidP="0068144D">
            <w:pPr>
              <w:spacing w:line="276" w:lineRule="auto"/>
              <w:jc w:val="both"/>
              <w:rPr>
                <w:rFonts w:ascii="Times New Roman" w:hAnsi="Times New Roman"/>
                <w:sz w:val="24"/>
                <w:szCs w:val="24"/>
              </w:rPr>
            </w:pPr>
          </w:p>
        </w:tc>
        <w:tc>
          <w:tcPr>
            <w:tcW w:w="251" w:type="pct"/>
          </w:tcPr>
          <w:p w14:paraId="7BA6A92A" w14:textId="77777777" w:rsidR="0068144D" w:rsidRPr="00375F3F" w:rsidRDefault="0068144D" w:rsidP="0068144D">
            <w:pPr>
              <w:spacing w:line="276" w:lineRule="auto"/>
              <w:jc w:val="both"/>
              <w:rPr>
                <w:rFonts w:ascii="Times New Roman" w:hAnsi="Times New Roman"/>
                <w:sz w:val="24"/>
                <w:szCs w:val="24"/>
              </w:rPr>
            </w:pPr>
          </w:p>
        </w:tc>
        <w:tc>
          <w:tcPr>
            <w:tcW w:w="283" w:type="pct"/>
          </w:tcPr>
          <w:p w14:paraId="43B49FFA" w14:textId="77777777" w:rsidR="0068144D" w:rsidRPr="00375F3F" w:rsidRDefault="0068144D" w:rsidP="0068144D">
            <w:pPr>
              <w:spacing w:line="276" w:lineRule="auto"/>
              <w:jc w:val="both"/>
              <w:rPr>
                <w:rFonts w:ascii="Times New Roman" w:hAnsi="Times New Roman"/>
                <w:sz w:val="24"/>
                <w:szCs w:val="24"/>
              </w:rPr>
            </w:pPr>
          </w:p>
        </w:tc>
        <w:tc>
          <w:tcPr>
            <w:tcW w:w="268" w:type="pct"/>
          </w:tcPr>
          <w:p w14:paraId="036A0D12" w14:textId="77777777" w:rsidR="0068144D" w:rsidRPr="00375F3F" w:rsidRDefault="0068144D" w:rsidP="0068144D">
            <w:pPr>
              <w:spacing w:line="276" w:lineRule="auto"/>
              <w:jc w:val="both"/>
              <w:rPr>
                <w:rFonts w:ascii="Times New Roman" w:hAnsi="Times New Roman"/>
                <w:sz w:val="24"/>
                <w:szCs w:val="24"/>
              </w:rPr>
            </w:pPr>
          </w:p>
        </w:tc>
        <w:tc>
          <w:tcPr>
            <w:tcW w:w="268" w:type="pct"/>
          </w:tcPr>
          <w:p w14:paraId="16841773" w14:textId="77777777" w:rsidR="0068144D" w:rsidRPr="00375F3F" w:rsidRDefault="0068144D" w:rsidP="0068144D">
            <w:pPr>
              <w:spacing w:line="276" w:lineRule="auto"/>
              <w:jc w:val="both"/>
              <w:rPr>
                <w:rFonts w:ascii="Times New Roman" w:hAnsi="Times New Roman"/>
                <w:sz w:val="24"/>
                <w:szCs w:val="24"/>
              </w:rPr>
            </w:pPr>
          </w:p>
        </w:tc>
        <w:tc>
          <w:tcPr>
            <w:tcW w:w="277" w:type="pct"/>
          </w:tcPr>
          <w:p w14:paraId="64845B2F" w14:textId="77777777" w:rsidR="0068144D" w:rsidRPr="00375F3F" w:rsidRDefault="0068144D" w:rsidP="0068144D">
            <w:pPr>
              <w:spacing w:line="276" w:lineRule="auto"/>
              <w:jc w:val="both"/>
              <w:rPr>
                <w:rFonts w:ascii="Times New Roman" w:hAnsi="Times New Roman"/>
                <w:sz w:val="24"/>
                <w:szCs w:val="24"/>
              </w:rPr>
            </w:pPr>
          </w:p>
        </w:tc>
      </w:tr>
      <w:tr w:rsidR="00955006" w:rsidRPr="00375F3F" w14:paraId="0381495A" w14:textId="77777777" w:rsidTr="00375F3F">
        <w:trPr>
          <w:jc w:val="center"/>
        </w:trPr>
        <w:tc>
          <w:tcPr>
            <w:tcW w:w="231" w:type="pct"/>
          </w:tcPr>
          <w:p w14:paraId="722D5232" w14:textId="396CC274" w:rsidR="0068144D" w:rsidRPr="00375F3F" w:rsidRDefault="0068144D" w:rsidP="0068144D">
            <w:pPr>
              <w:spacing w:line="276" w:lineRule="auto"/>
              <w:jc w:val="center"/>
              <w:rPr>
                <w:rFonts w:ascii="Times New Roman" w:hAnsi="Times New Roman"/>
                <w:sz w:val="24"/>
                <w:szCs w:val="24"/>
              </w:rPr>
            </w:pPr>
            <w:r w:rsidRPr="00375F3F">
              <w:rPr>
                <w:rFonts w:ascii="Times New Roman" w:hAnsi="Times New Roman"/>
                <w:sz w:val="24"/>
                <w:szCs w:val="24"/>
              </w:rPr>
              <w:t>4</w:t>
            </w:r>
            <w:r w:rsidR="00AC0A39" w:rsidRPr="00375F3F">
              <w:rPr>
                <w:rFonts w:ascii="Times New Roman" w:hAnsi="Times New Roman"/>
                <w:sz w:val="24"/>
                <w:szCs w:val="24"/>
              </w:rPr>
              <w:t>.</w:t>
            </w:r>
          </w:p>
        </w:tc>
        <w:tc>
          <w:tcPr>
            <w:tcW w:w="904" w:type="pct"/>
          </w:tcPr>
          <w:p w14:paraId="4FB744B2" w14:textId="77AD13AF" w:rsidR="0068144D" w:rsidRPr="00375F3F" w:rsidRDefault="0024566F" w:rsidP="0068144D">
            <w:pPr>
              <w:spacing w:line="276" w:lineRule="auto"/>
              <w:jc w:val="both"/>
              <w:rPr>
                <w:rFonts w:ascii="Times New Roman" w:hAnsi="Times New Roman"/>
                <w:color w:val="92D050"/>
                <w:sz w:val="24"/>
                <w:szCs w:val="24"/>
              </w:rPr>
            </w:pPr>
            <w:r w:rsidRPr="00375F3F">
              <w:rPr>
                <w:rFonts w:ascii="Times New Roman" w:hAnsi="Times New Roman"/>
                <w:sz w:val="24"/>
                <w:szCs w:val="24"/>
              </w:rPr>
              <w:t>Проверка состояния окон и дверей, герметизация стыков старых окон и/или регулировка окон из ПВХ в целях сокращения потерь энергии вследствие инфильтрации воздуха. Очистка окон для оптимального использования солнечного света</w:t>
            </w:r>
          </w:p>
        </w:tc>
        <w:tc>
          <w:tcPr>
            <w:tcW w:w="707" w:type="pct"/>
          </w:tcPr>
          <w:p w14:paraId="44D3364F" w14:textId="5D5C2394" w:rsidR="0024566F" w:rsidRPr="00375F3F" w:rsidRDefault="00584BEC" w:rsidP="0024566F">
            <w:pPr>
              <w:spacing w:line="276" w:lineRule="auto"/>
              <w:rPr>
                <w:rFonts w:ascii="Times New Roman" w:hAnsi="Times New Roman"/>
                <w:sz w:val="24"/>
                <w:szCs w:val="24"/>
              </w:rPr>
            </w:pPr>
            <w:r w:rsidRPr="00375F3F">
              <w:rPr>
                <w:rFonts w:ascii="Times New Roman" w:hAnsi="Times New Roman"/>
                <w:sz w:val="24"/>
                <w:szCs w:val="24"/>
              </w:rPr>
              <w:t>Энергетический менеджер</w:t>
            </w:r>
            <w:r w:rsidR="0024566F" w:rsidRPr="00375F3F">
              <w:rPr>
                <w:rFonts w:ascii="Times New Roman" w:hAnsi="Times New Roman"/>
                <w:sz w:val="24"/>
                <w:szCs w:val="24"/>
              </w:rPr>
              <w:t xml:space="preserve"> </w:t>
            </w:r>
            <w:r w:rsidRPr="00375F3F">
              <w:rPr>
                <w:rFonts w:ascii="Times New Roman" w:hAnsi="Times New Roman"/>
                <w:sz w:val="24"/>
                <w:szCs w:val="24"/>
              </w:rPr>
              <w:t>П</w:t>
            </w:r>
            <w:r w:rsidR="0024566F" w:rsidRPr="00375F3F">
              <w:rPr>
                <w:rFonts w:ascii="Times New Roman" w:hAnsi="Times New Roman"/>
                <w:sz w:val="24"/>
                <w:szCs w:val="24"/>
              </w:rPr>
              <w:t xml:space="preserve">ерсонал учреждения </w:t>
            </w:r>
          </w:p>
          <w:p w14:paraId="75D73FC6" w14:textId="3BCABF39" w:rsidR="0068144D" w:rsidRPr="00375F3F" w:rsidRDefault="0068144D" w:rsidP="0068144D">
            <w:pPr>
              <w:spacing w:line="276" w:lineRule="auto"/>
              <w:jc w:val="both"/>
              <w:rPr>
                <w:rFonts w:ascii="Times New Roman" w:hAnsi="Times New Roman"/>
                <w:sz w:val="24"/>
                <w:szCs w:val="24"/>
              </w:rPr>
            </w:pPr>
          </w:p>
        </w:tc>
        <w:tc>
          <w:tcPr>
            <w:tcW w:w="276" w:type="pct"/>
          </w:tcPr>
          <w:p w14:paraId="5DB68F48" w14:textId="77777777" w:rsidR="0068144D" w:rsidRPr="00375F3F" w:rsidRDefault="0068144D" w:rsidP="0068144D">
            <w:pPr>
              <w:spacing w:line="276" w:lineRule="auto"/>
              <w:jc w:val="both"/>
              <w:rPr>
                <w:rFonts w:ascii="Times New Roman" w:hAnsi="Times New Roman"/>
                <w:sz w:val="24"/>
                <w:szCs w:val="24"/>
              </w:rPr>
            </w:pPr>
          </w:p>
        </w:tc>
        <w:tc>
          <w:tcPr>
            <w:tcW w:w="257" w:type="pct"/>
          </w:tcPr>
          <w:p w14:paraId="3FA39CD7" w14:textId="77777777" w:rsidR="0068144D" w:rsidRPr="00375F3F" w:rsidRDefault="0068144D" w:rsidP="0068144D">
            <w:pPr>
              <w:spacing w:line="276" w:lineRule="auto"/>
              <w:jc w:val="both"/>
              <w:rPr>
                <w:rFonts w:ascii="Times New Roman" w:hAnsi="Times New Roman"/>
                <w:sz w:val="24"/>
                <w:szCs w:val="24"/>
              </w:rPr>
            </w:pPr>
          </w:p>
        </w:tc>
        <w:tc>
          <w:tcPr>
            <w:tcW w:w="283" w:type="pct"/>
          </w:tcPr>
          <w:p w14:paraId="02C4BC3A" w14:textId="77777777" w:rsidR="0068144D" w:rsidRPr="00375F3F" w:rsidRDefault="0068144D" w:rsidP="0068144D">
            <w:pPr>
              <w:spacing w:line="276" w:lineRule="auto"/>
              <w:jc w:val="both"/>
              <w:rPr>
                <w:rFonts w:ascii="Times New Roman" w:hAnsi="Times New Roman"/>
                <w:sz w:val="24"/>
                <w:szCs w:val="24"/>
              </w:rPr>
            </w:pPr>
          </w:p>
        </w:tc>
        <w:tc>
          <w:tcPr>
            <w:tcW w:w="251" w:type="pct"/>
            <w:shd w:val="clear" w:color="auto" w:fill="92D050"/>
          </w:tcPr>
          <w:p w14:paraId="5075A18F" w14:textId="77777777" w:rsidR="0068144D" w:rsidRPr="00375F3F" w:rsidRDefault="0068144D" w:rsidP="0068144D">
            <w:pPr>
              <w:spacing w:line="276" w:lineRule="auto"/>
              <w:jc w:val="both"/>
              <w:rPr>
                <w:rFonts w:ascii="Times New Roman" w:hAnsi="Times New Roman"/>
                <w:sz w:val="24"/>
                <w:szCs w:val="24"/>
              </w:rPr>
            </w:pPr>
          </w:p>
        </w:tc>
        <w:tc>
          <w:tcPr>
            <w:tcW w:w="246" w:type="pct"/>
          </w:tcPr>
          <w:p w14:paraId="4BC3D666" w14:textId="77777777" w:rsidR="0068144D" w:rsidRPr="00375F3F" w:rsidRDefault="0068144D" w:rsidP="0068144D">
            <w:pPr>
              <w:spacing w:line="276" w:lineRule="auto"/>
              <w:jc w:val="both"/>
              <w:rPr>
                <w:rFonts w:ascii="Times New Roman" w:hAnsi="Times New Roman"/>
                <w:sz w:val="24"/>
                <w:szCs w:val="24"/>
              </w:rPr>
            </w:pPr>
          </w:p>
        </w:tc>
        <w:tc>
          <w:tcPr>
            <w:tcW w:w="257" w:type="pct"/>
          </w:tcPr>
          <w:p w14:paraId="3304E3AB" w14:textId="77777777" w:rsidR="0068144D" w:rsidRPr="00375F3F" w:rsidRDefault="0068144D" w:rsidP="0068144D">
            <w:pPr>
              <w:spacing w:line="276" w:lineRule="auto"/>
              <w:jc w:val="both"/>
              <w:rPr>
                <w:rFonts w:ascii="Times New Roman" w:hAnsi="Times New Roman"/>
                <w:sz w:val="24"/>
                <w:szCs w:val="24"/>
              </w:rPr>
            </w:pPr>
          </w:p>
        </w:tc>
        <w:tc>
          <w:tcPr>
            <w:tcW w:w="242" w:type="pct"/>
          </w:tcPr>
          <w:p w14:paraId="5D9EDE14" w14:textId="77777777" w:rsidR="0068144D" w:rsidRPr="00375F3F" w:rsidRDefault="0068144D" w:rsidP="0068144D">
            <w:pPr>
              <w:spacing w:line="276" w:lineRule="auto"/>
              <w:jc w:val="both"/>
              <w:rPr>
                <w:rFonts w:ascii="Times New Roman" w:hAnsi="Times New Roman"/>
                <w:sz w:val="24"/>
                <w:szCs w:val="24"/>
              </w:rPr>
            </w:pPr>
          </w:p>
        </w:tc>
        <w:tc>
          <w:tcPr>
            <w:tcW w:w="251" w:type="pct"/>
          </w:tcPr>
          <w:p w14:paraId="32BA7FA1" w14:textId="77777777" w:rsidR="0068144D" w:rsidRPr="00375F3F" w:rsidRDefault="0068144D" w:rsidP="0068144D">
            <w:pPr>
              <w:spacing w:line="276" w:lineRule="auto"/>
              <w:jc w:val="both"/>
              <w:rPr>
                <w:rFonts w:ascii="Times New Roman" w:hAnsi="Times New Roman"/>
                <w:sz w:val="24"/>
                <w:szCs w:val="24"/>
              </w:rPr>
            </w:pPr>
          </w:p>
        </w:tc>
        <w:tc>
          <w:tcPr>
            <w:tcW w:w="283" w:type="pct"/>
          </w:tcPr>
          <w:p w14:paraId="37BF1F93" w14:textId="77777777" w:rsidR="0068144D" w:rsidRPr="00375F3F" w:rsidRDefault="0068144D" w:rsidP="0068144D">
            <w:pPr>
              <w:spacing w:line="276" w:lineRule="auto"/>
              <w:jc w:val="both"/>
              <w:rPr>
                <w:rFonts w:ascii="Times New Roman" w:hAnsi="Times New Roman"/>
                <w:sz w:val="24"/>
                <w:szCs w:val="24"/>
              </w:rPr>
            </w:pPr>
          </w:p>
        </w:tc>
        <w:tc>
          <w:tcPr>
            <w:tcW w:w="268" w:type="pct"/>
            <w:shd w:val="clear" w:color="auto" w:fill="92D050"/>
          </w:tcPr>
          <w:p w14:paraId="3A2B2D4F" w14:textId="77777777" w:rsidR="0068144D" w:rsidRPr="00375F3F" w:rsidRDefault="0068144D" w:rsidP="0068144D">
            <w:pPr>
              <w:spacing w:line="276" w:lineRule="auto"/>
              <w:jc w:val="both"/>
              <w:rPr>
                <w:rFonts w:ascii="Times New Roman" w:hAnsi="Times New Roman"/>
                <w:sz w:val="24"/>
                <w:szCs w:val="24"/>
              </w:rPr>
            </w:pPr>
          </w:p>
        </w:tc>
        <w:tc>
          <w:tcPr>
            <w:tcW w:w="268" w:type="pct"/>
          </w:tcPr>
          <w:p w14:paraId="2576008C" w14:textId="77777777" w:rsidR="0068144D" w:rsidRPr="00375F3F" w:rsidRDefault="0068144D" w:rsidP="0068144D">
            <w:pPr>
              <w:spacing w:line="276" w:lineRule="auto"/>
              <w:jc w:val="both"/>
              <w:rPr>
                <w:rFonts w:ascii="Times New Roman" w:hAnsi="Times New Roman"/>
                <w:sz w:val="24"/>
                <w:szCs w:val="24"/>
              </w:rPr>
            </w:pPr>
          </w:p>
        </w:tc>
        <w:tc>
          <w:tcPr>
            <w:tcW w:w="277" w:type="pct"/>
          </w:tcPr>
          <w:p w14:paraId="3AFFD453" w14:textId="77777777" w:rsidR="0068144D" w:rsidRPr="00375F3F" w:rsidRDefault="0068144D" w:rsidP="0068144D">
            <w:pPr>
              <w:spacing w:line="276" w:lineRule="auto"/>
              <w:jc w:val="both"/>
              <w:rPr>
                <w:rFonts w:ascii="Times New Roman" w:hAnsi="Times New Roman"/>
                <w:sz w:val="24"/>
                <w:szCs w:val="24"/>
              </w:rPr>
            </w:pPr>
          </w:p>
        </w:tc>
      </w:tr>
      <w:tr w:rsidR="00AC0A39" w:rsidRPr="00375F3F" w14:paraId="35B56140" w14:textId="77777777" w:rsidTr="00375F3F">
        <w:trPr>
          <w:jc w:val="center"/>
        </w:trPr>
        <w:tc>
          <w:tcPr>
            <w:tcW w:w="231" w:type="pct"/>
          </w:tcPr>
          <w:p w14:paraId="11E7A2F7" w14:textId="1C6CC1BF" w:rsidR="0068144D" w:rsidRPr="00375F3F" w:rsidRDefault="0068144D" w:rsidP="0068144D">
            <w:pPr>
              <w:spacing w:line="276" w:lineRule="auto"/>
              <w:jc w:val="center"/>
              <w:rPr>
                <w:rFonts w:ascii="Times New Roman" w:hAnsi="Times New Roman"/>
                <w:sz w:val="24"/>
                <w:szCs w:val="24"/>
              </w:rPr>
            </w:pPr>
            <w:r w:rsidRPr="00375F3F">
              <w:rPr>
                <w:rFonts w:ascii="Times New Roman" w:hAnsi="Times New Roman"/>
                <w:sz w:val="24"/>
                <w:szCs w:val="24"/>
              </w:rPr>
              <w:t>5</w:t>
            </w:r>
            <w:r w:rsidR="00AC0A39" w:rsidRPr="00375F3F">
              <w:rPr>
                <w:rFonts w:ascii="Times New Roman" w:hAnsi="Times New Roman"/>
                <w:sz w:val="24"/>
                <w:szCs w:val="24"/>
              </w:rPr>
              <w:t>.</w:t>
            </w:r>
          </w:p>
        </w:tc>
        <w:tc>
          <w:tcPr>
            <w:tcW w:w="904" w:type="pct"/>
          </w:tcPr>
          <w:p w14:paraId="7E63AA14" w14:textId="44C73CC4" w:rsidR="0068144D" w:rsidRPr="00375F3F" w:rsidRDefault="0024566F" w:rsidP="0068144D">
            <w:pPr>
              <w:spacing w:line="276" w:lineRule="auto"/>
              <w:jc w:val="both"/>
              <w:rPr>
                <w:rFonts w:ascii="Times New Roman" w:hAnsi="Times New Roman"/>
                <w:sz w:val="24"/>
                <w:szCs w:val="24"/>
              </w:rPr>
            </w:pPr>
            <w:r w:rsidRPr="00375F3F">
              <w:rPr>
                <w:rFonts w:ascii="Times New Roman" w:hAnsi="Times New Roman"/>
                <w:sz w:val="24"/>
                <w:szCs w:val="24"/>
              </w:rPr>
              <w:t xml:space="preserve">Установка электронных термостатов во внутренних помещениях или термостатических клапанов на радиаторах для </w:t>
            </w:r>
            <w:r w:rsidRPr="00375F3F">
              <w:rPr>
                <w:rFonts w:ascii="Times New Roman" w:hAnsi="Times New Roman"/>
                <w:sz w:val="24"/>
                <w:szCs w:val="24"/>
              </w:rPr>
              <w:lastRenderedPageBreak/>
              <w:t xml:space="preserve">регулирования и обеспечения оптимального режима работы </w:t>
            </w:r>
            <w:r w:rsidR="002E7CEE" w:rsidRPr="00375F3F">
              <w:rPr>
                <w:rFonts w:ascii="Times New Roman" w:hAnsi="Times New Roman"/>
                <w:sz w:val="24"/>
                <w:szCs w:val="24"/>
              </w:rPr>
              <w:t>теплоцентрали</w:t>
            </w:r>
          </w:p>
        </w:tc>
        <w:tc>
          <w:tcPr>
            <w:tcW w:w="707" w:type="pct"/>
          </w:tcPr>
          <w:p w14:paraId="77120456" w14:textId="405D7B9E" w:rsidR="0068144D" w:rsidRPr="00375F3F" w:rsidRDefault="00584BEC" w:rsidP="0068144D">
            <w:pPr>
              <w:spacing w:line="276" w:lineRule="auto"/>
              <w:jc w:val="both"/>
              <w:rPr>
                <w:rFonts w:ascii="Times New Roman" w:hAnsi="Times New Roman"/>
                <w:sz w:val="24"/>
                <w:szCs w:val="24"/>
              </w:rPr>
            </w:pPr>
            <w:r w:rsidRPr="00375F3F">
              <w:rPr>
                <w:rFonts w:ascii="Times New Roman" w:hAnsi="Times New Roman"/>
                <w:sz w:val="24"/>
                <w:szCs w:val="24"/>
              </w:rPr>
              <w:lastRenderedPageBreak/>
              <w:t>Энергетический менеджер</w:t>
            </w:r>
            <w:r w:rsidR="0024566F" w:rsidRPr="00375F3F">
              <w:rPr>
                <w:rFonts w:ascii="Times New Roman" w:hAnsi="Times New Roman"/>
                <w:sz w:val="24"/>
                <w:szCs w:val="24"/>
              </w:rPr>
              <w:t xml:space="preserve"> </w:t>
            </w:r>
            <w:r w:rsidR="00426B04" w:rsidRPr="00375F3F">
              <w:rPr>
                <w:rFonts w:ascii="Times New Roman" w:hAnsi="Times New Roman"/>
                <w:sz w:val="24"/>
                <w:szCs w:val="24"/>
              </w:rPr>
              <w:t>Специалист по установке</w:t>
            </w:r>
          </w:p>
        </w:tc>
        <w:tc>
          <w:tcPr>
            <w:tcW w:w="276" w:type="pct"/>
          </w:tcPr>
          <w:p w14:paraId="093D3CB3" w14:textId="77777777" w:rsidR="0068144D" w:rsidRPr="00375F3F" w:rsidRDefault="0068144D" w:rsidP="0068144D">
            <w:pPr>
              <w:spacing w:line="276" w:lineRule="auto"/>
              <w:jc w:val="both"/>
              <w:rPr>
                <w:rFonts w:ascii="Times New Roman" w:hAnsi="Times New Roman"/>
                <w:sz w:val="24"/>
                <w:szCs w:val="24"/>
              </w:rPr>
            </w:pPr>
          </w:p>
        </w:tc>
        <w:tc>
          <w:tcPr>
            <w:tcW w:w="257" w:type="pct"/>
          </w:tcPr>
          <w:p w14:paraId="0D4E5069" w14:textId="77777777" w:rsidR="0068144D" w:rsidRPr="00375F3F" w:rsidRDefault="0068144D" w:rsidP="0068144D">
            <w:pPr>
              <w:spacing w:line="276" w:lineRule="auto"/>
              <w:jc w:val="both"/>
              <w:rPr>
                <w:rFonts w:ascii="Times New Roman" w:hAnsi="Times New Roman"/>
                <w:sz w:val="24"/>
                <w:szCs w:val="24"/>
              </w:rPr>
            </w:pPr>
          </w:p>
        </w:tc>
        <w:tc>
          <w:tcPr>
            <w:tcW w:w="283" w:type="pct"/>
          </w:tcPr>
          <w:p w14:paraId="106F7429" w14:textId="77777777" w:rsidR="0068144D" w:rsidRPr="00375F3F" w:rsidRDefault="0068144D" w:rsidP="0068144D">
            <w:pPr>
              <w:spacing w:line="276" w:lineRule="auto"/>
              <w:jc w:val="both"/>
              <w:rPr>
                <w:rFonts w:ascii="Times New Roman" w:hAnsi="Times New Roman"/>
                <w:sz w:val="24"/>
                <w:szCs w:val="24"/>
              </w:rPr>
            </w:pPr>
          </w:p>
        </w:tc>
        <w:tc>
          <w:tcPr>
            <w:tcW w:w="251" w:type="pct"/>
            <w:shd w:val="clear" w:color="auto" w:fill="92D050"/>
          </w:tcPr>
          <w:p w14:paraId="1EC7FC39" w14:textId="77777777" w:rsidR="0068144D" w:rsidRPr="00375F3F" w:rsidRDefault="0068144D" w:rsidP="0068144D">
            <w:pPr>
              <w:spacing w:line="276" w:lineRule="auto"/>
              <w:jc w:val="both"/>
              <w:rPr>
                <w:rFonts w:ascii="Times New Roman" w:hAnsi="Times New Roman"/>
                <w:sz w:val="24"/>
                <w:szCs w:val="24"/>
              </w:rPr>
            </w:pPr>
          </w:p>
        </w:tc>
        <w:tc>
          <w:tcPr>
            <w:tcW w:w="246" w:type="pct"/>
          </w:tcPr>
          <w:p w14:paraId="7923DA70" w14:textId="77777777" w:rsidR="0068144D" w:rsidRPr="00375F3F" w:rsidRDefault="0068144D" w:rsidP="0068144D">
            <w:pPr>
              <w:spacing w:line="276" w:lineRule="auto"/>
              <w:jc w:val="both"/>
              <w:rPr>
                <w:rFonts w:ascii="Times New Roman" w:hAnsi="Times New Roman"/>
                <w:sz w:val="24"/>
                <w:szCs w:val="24"/>
              </w:rPr>
            </w:pPr>
          </w:p>
        </w:tc>
        <w:tc>
          <w:tcPr>
            <w:tcW w:w="257" w:type="pct"/>
          </w:tcPr>
          <w:p w14:paraId="6F8002AE" w14:textId="77777777" w:rsidR="0068144D" w:rsidRPr="00375F3F" w:rsidRDefault="0068144D" w:rsidP="0068144D">
            <w:pPr>
              <w:spacing w:line="276" w:lineRule="auto"/>
              <w:jc w:val="both"/>
              <w:rPr>
                <w:rFonts w:ascii="Times New Roman" w:hAnsi="Times New Roman"/>
                <w:sz w:val="24"/>
                <w:szCs w:val="24"/>
              </w:rPr>
            </w:pPr>
          </w:p>
        </w:tc>
        <w:tc>
          <w:tcPr>
            <w:tcW w:w="242" w:type="pct"/>
          </w:tcPr>
          <w:p w14:paraId="1CF3C121" w14:textId="77777777" w:rsidR="0068144D" w:rsidRPr="00375F3F" w:rsidRDefault="0068144D" w:rsidP="0068144D">
            <w:pPr>
              <w:spacing w:line="276" w:lineRule="auto"/>
              <w:jc w:val="both"/>
              <w:rPr>
                <w:rFonts w:ascii="Times New Roman" w:hAnsi="Times New Roman"/>
                <w:sz w:val="24"/>
                <w:szCs w:val="24"/>
              </w:rPr>
            </w:pPr>
          </w:p>
        </w:tc>
        <w:tc>
          <w:tcPr>
            <w:tcW w:w="251" w:type="pct"/>
          </w:tcPr>
          <w:p w14:paraId="4E44C277" w14:textId="77777777" w:rsidR="0068144D" w:rsidRPr="00375F3F" w:rsidRDefault="0068144D" w:rsidP="0068144D">
            <w:pPr>
              <w:spacing w:line="276" w:lineRule="auto"/>
              <w:jc w:val="both"/>
              <w:rPr>
                <w:rFonts w:ascii="Times New Roman" w:hAnsi="Times New Roman"/>
                <w:sz w:val="24"/>
                <w:szCs w:val="24"/>
              </w:rPr>
            </w:pPr>
          </w:p>
        </w:tc>
        <w:tc>
          <w:tcPr>
            <w:tcW w:w="283" w:type="pct"/>
          </w:tcPr>
          <w:p w14:paraId="3EE520E7" w14:textId="77777777" w:rsidR="0068144D" w:rsidRPr="00375F3F" w:rsidRDefault="0068144D" w:rsidP="0068144D">
            <w:pPr>
              <w:spacing w:line="276" w:lineRule="auto"/>
              <w:jc w:val="both"/>
              <w:rPr>
                <w:rFonts w:ascii="Times New Roman" w:hAnsi="Times New Roman"/>
                <w:sz w:val="24"/>
                <w:szCs w:val="24"/>
              </w:rPr>
            </w:pPr>
          </w:p>
        </w:tc>
        <w:tc>
          <w:tcPr>
            <w:tcW w:w="268" w:type="pct"/>
          </w:tcPr>
          <w:p w14:paraId="772C174E" w14:textId="77777777" w:rsidR="0068144D" w:rsidRPr="00375F3F" w:rsidRDefault="0068144D" w:rsidP="0068144D">
            <w:pPr>
              <w:spacing w:line="276" w:lineRule="auto"/>
              <w:jc w:val="both"/>
              <w:rPr>
                <w:rFonts w:ascii="Times New Roman" w:hAnsi="Times New Roman"/>
                <w:sz w:val="24"/>
                <w:szCs w:val="24"/>
              </w:rPr>
            </w:pPr>
          </w:p>
        </w:tc>
        <w:tc>
          <w:tcPr>
            <w:tcW w:w="268" w:type="pct"/>
          </w:tcPr>
          <w:p w14:paraId="7186FFEC" w14:textId="77777777" w:rsidR="0068144D" w:rsidRPr="00375F3F" w:rsidRDefault="0068144D" w:rsidP="0068144D">
            <w:pPr>
              <w:spacing w:line="276" w:lineRule="auto"/>
              <w:jc w:val="both"/>
              <w:rPr>
                <w:rFonts w:ascii="Times New Roman" w:hAnsi="Times New Roman"/>
                <w:sz w:val="24"/>
                <w:szCs w:val="24"/>
              </w:rPr>
            </w:pPr>
          </w:p>
        </w:tc>
        <w:tc>
          <w:tcPr>
            <w:tcW w:w="277" w:type="pct"/>
          </w:tcPr>
          <w:p w14:paraId="6314F2D9" w14:textId="77777777" w:rsidR="0068144D" w:rsidRPr="00375F3F" w:rsidRDefault="0068144D" w:rsidP="0068144D">
            <w:pPr>
              <w:spacing w:line="276" w:lineRule="auto"/>
              <w:jc w:val="both"/>
              <w:rPr>
                <w:rFonts w:ascii="Times New Roman" w:hAnsi="Times New Roman"/>
                <w:sz w:val="24"/>
                <w:szCs w:val="24"/>
              </w:rPr>
            </w:pPr>
          </w:p>
        </w:tc>
      </w:tr>
      <w:tr w:rsidR="00955006" w:rsidRPr="00375F3F" w14:paraId="6453398D" w14:textId="77777777" w:rsidTr="00375F3F">
        <w:trPr>
          <w:jc w:val="center"/>
        </w:trPr>
        <w:tc>
          <w:tcPr>
            <w:tcW w:w="231" w:type="pct"/>
          </w:tcPr>
          <w:p w14:paraId="0A6095BE" w14:textId="13517B8E" w:rsidR="0068144D" w:rsidRPr="00375F3F" w:rsidRDefault="0068144D" w:rsidP="0068144D">
            <w:pPr>
              <w:spacing w:line="276" w:lineRule="auto"/>
              <w:jc w:val="center"/>
              <w:rPr>
                <w:rFonts w:ascii="Times New Roman" w:hAnsi="Times New Roman"/>
                <w:sz w:val="24"/>
                <w:szCs w:val="24"/>
              </w:rPr>
            </w:pPr>
            <w:r w:rsidRPr="00375F3F">
              <w:rPr>
                <w:rFonts w:ascii="Times New Roman" w:hAnsi="Times New Roman"/>
                <w:sz w:val="24"/>
                <w:szCs w:val="24"/>
              </w:rPr>
              <w:t>6</w:t>
            </w:r>
            <w:r w:rsidR="00AC0A39" w:rsidRPr="00375F3F">
              <w:rPr>
                <w:rFonts w:ascii="Times New Roman" w:hAnsi="Times New Roman"/>
                <w:sz w:val="24"/>
                <w:szCs w:val="24"/>
              </w:rPr>
              <w:t>.</w:t>
            </w:r>
          </w:p>
        </w:tc>
        <w:tc>
          <w:tcPr>
            <w:tcW w:w="904" w:type="pct"/>
          </w:tcPr>
          <w:p w14:paraId="365D440F" w14:textId="5A6F371B" w:rsidR="0068144D" w:rsidRPr="00375F3F" w:rsidRDefault="0024566F" w:rsidP="0068144D">
            <w:pPr>
              <w:spacing w:line="276" w:lineRule="auto"/>
              <w:jc w:val="both"/>
              <w:rPr>
                <w:rFonts w:ascii="Times New Roman" w:hAnsi="Times New Roman"/>
                <w:sz w:val="24"/>
                <w:szCs w:val="24"/>
              </w:rPr>
            </w:pPr>
            <w:r w:rsidRPr="00375F3F">
              <w:rPr>
                <w:rFonts w:ascii="Times New Roman" w:hAnsi="Times New Roman"/>
                <w:sz w:val="24"/>
                <w:szCs w:val="24"/>
              </w:rPr>
              <w:t>Проверка и замена старых циркуляционных насосов теплоносителя системы отопления новыми высокоэффективными насосами</w:t>
            </w:r>
            <w:r w:rsidRPr="00375F3F">
              <w:rPr>
                <w:rFonts w:ascii="Times New Roman" w:hAnsi="Times New Roman"/>
                <w:sz w:val="24"/>
                <w:szCs w:val="24"/>
              </w:rPr>
              <w:tab/>
            </w:r>
          </w:p>
        </w:tc>
        <w:tc>
          <w:tcPr>
            <w:tcW w:w="707" w:type="pct"/>
          </w:tcPr>
          <w:p w14:paraId="7325C826" w14:textId="4BCADBC2" w:rsidR="0068144D" w:rsidRPr="00375F3F" w:rsidRDefault="00584BEC" w:rsidP="0068144D">
            <w:pPr>
              <w:spacing w:line="276" w:lineRule="auto"/>
              <w:jc w:val="both"/>
              <w:rPr>
                <w:rFonts w:ascii="Times New Roman" w:hAnsi="Times New Roman"/>
                <w:sz w:val="24"/>
                <w:szCs w:val="24"/>
              </w:rPr>
            </w:pPr>
            <w:r w:rsidRPr="00375F3F">
              <w:rPr>
                <w:rFonts w:ascii="Times New Roman" w:hAnsi="Times New Roman"/>
                <w:sz w:val="24"/>
                <w:szCs w:val="24"/>
              </w:rPr>
              <w:t>Энергетический менеджер</w:t>
            </w:r>
            <w:r w:rsidR="0024566F" w:rsidRPr="00375F3F">
              <w:rPr>
                <w:rFonts w:ascii="Times New Roman" w:hAnsi="Times New Roman"/>
                <w:sz w:val="24"/>
                <w:szCs w:val="24"/>
              </w:rPr>
              <w:t xml:space="preserve"> </w:t>
            </w:r>
            <w:r w:rsidR="00426B04" w:rsidRPr="00375F3F">
              <w:rPr>
                <w:rFonts w:ascii="Times New Roman" w:hAnsi="Times New Roman"/>
                <w:sz w:val="24"/>
                <w:szCs w:val="24"/>
              </w:rPr>
              <w:t>Специалист по установке</w:t>
            </w:r>
          </w:p>
        </w:tc>
        <w:tc>
          <w:tcPr>
            <w:tcW w:w="276" w:type="pct"/>
          </w:tcPr>
          <w:p w14:paraId="0B7C458E" w14:textId="77777777" w:rsidR="0068144D" w:rsidRPr="00375F3F" w:rsidRDefault="0068144D" w:rsidP="0068144D">
            <w:pPr>
              <w:spacing w:line="276" w:lineRule="auto"/>
              <w:jc w:val="both"/>
              <w:rPr>
                <w:rFonts w:ascii="Times New Roman" w:hAnsi="Times New Roman"/>
                <w:sz w:val="24"/>
                <w:szCs w:val="24"/>
              </w:rPr>
            </w:pPr>
          </w:p>
        </w:tc>
        <w:tc>
          <w:tcPr>
            <w:tcW w:w="257" w:type="pct"/>
            <w:tcBorders>
              <w:bottom w:val="single" w:sz="4" w:space="0" w:color="BFBFBF" w:themeColor="background1" w:themeShade="BF"/>
            </w:tcBorders>
            <w:shd w:val="clear" w:color="auto" w:fill="92D050"/>
          </w:tcPr>
          <w:p w14:paraId="398513DB" w14:textId="77777777" w:rsidR="0068144D" w:rsidRPr="00375F3F" w:rsidRDefault="0068144D" w:rsidP="0068144D">
            <w:pPr>
              <w:spacing w:line="276" w:lineRule="auto"/>
              <w:jc w:val="both"/>
              <w:rPr>
                <w:rFonts w:ascii="Times New Roman" w:hAnsi="Times New Roman"/>
                <w:sz w:val="24"/>
                <w:szCs w:val="24"/>
              </w:rPr>
            </w:pPr>
          </w:p>
        </w:tc>
        <w:tc>
          <w:tcPr>
            <w:tcW w:w="283" w:type="pct"/>
            <w:tcBorders>
              <w:bottom w:val="single" w:sz="4" w:space="0" w:color="BFBFBF" w:themeColor="background1" w:themeShade="BF"/>
            </w:tcBorders>
            <w:shd w:val="clear" w:color="auto" w:fill="92D050"/>
          </w:tcPr>
          <w:p w14:paraId="41578609" w14:textId="77777777" w:rsidR="0068144D" w:rsidRPr="00375F3F" w:rsidRDefault="0068144D" w:rsidP="0068144D">
            <w:pPr>
              <w:spacing w:line="276" w:lineRule="auto"/>
              <w:jc w:val="both"/>
              <w:rPr>
                <w:rFonts w:ascii="Times New Roman" w:hAnsi="Times New Roman"/>
                <w:sz w:val="24"/>
                <w:szCs w:val="24"/>
              </w:rPr>
            </w:pPr>
          </w:p>
        </w:tc>
        <w:tc>
          <w:tcPr>
            <w:tcW w:w="251" w:type="pct"/>
            <w:tcBorders>
              <w:bottom w:val="single" w:sz="4" w:space="0" w:color="BFBFBF" w:themeColor="background1" w:themeShade="BF"/>
            </w:tcBorders>
          </w:tcPr>
          <w:p w14:paraId="55BDDA10" w14:textId="77777777" w:rsidR="0068144D" w:rsidRPr="00375F3F" w:rsidRDefault="0068144D" w:rsidP="0068144D">
            <w:pPr>
              <w:spacing w:line="276" w:lineRule="auto"/>
              <w:jc w:val="both"/>
              <w:rPr>
                <w:rFonts w:ascii="Times New Roman" w:hAnsi="Times New Roman"/>
                <w:sz w:val="24"/>
                <w:szCs w:val="24"/>
              </w:rPr>
            </w:pPr>
          </w:p>
        </w:tc>
        <w:tc>
          <w:tcPr>
            <w:tcW w:w="246" w:type="pct"/>
            <w:tcBorders>
              <w:bottom w:val="single" w:sz="4" w:space="0" w:color="BFBFBF" w:themeColor="background1" w:themeShade="BF"/>
            </w:tcBorders>
          </w:tcPr>
          <w:p w14:paraId="6F638CFF" w14:textId="77777777" w:rsidR="0068144D" w:rsidRPr="00375F3F" w:rsidRDefault="0068144D" w:rsidP="0068144D">
            <w:pPr>
              <w:spacing w:line="276" w:lineRule="auto"/>
              <w:jc w:val="both"/>
              <w:rPr>
                <w:rFonts w:ascii="Times New Roman" w:hAnsi="Times New Roman"/>
                <w:sz w:val="24"/>
                <w:szCs w:val="24"/>
              </w:rPr>
            </w:pPr>
          </w:p>
        </w:tc>
        <w:tc>
          <w:tcPr>
            <w:tcW w:w="257" w:type="pct"/>
            <w:tcBorders>
              <w:bottom w:val="single" w:sz="4" w:space="0" w:color="BFBFBF" w:themeColor="background1" w:themeShade="BF"/>
            </w:tcBorders>
          </w:tcPr>
          <w:p w14:paraId="59251622" w14:textId="77777777" w:rsidR="0068144D" w:rsidRPr="00375F3F" w:rsidRDefault="0068144D" w:rsidP="0068144D">
            <w:pPr>
              <w:spacing w:line="276" w:lineRule="auto"/>
              <w:jc w:val="both"/>
              <w:rPr>
                <w:rFonts w:ascii="Times New Roman" w:hAnsi="Times New Roman"/>
                <w:sz w:val="24"/>
                <w:szCs w:val="24"/>
              </w:rPr>
            </w:pPr>
          </w:p>
        </w:tc>
        <w:tc>
          <w:tcPr>
            <w:tcW w:w="242" w:type="pct"/>
            <w:tcBorders>
              <w:bottom w:val="single" w:sz="4" w:space="0" w:color="BFBFBF" w:themeColor="background1" w:themeShade="BF"/>
            </w:tcBorders>
          </w:tcPr>
          <w:p w14:paraId="7ECF0E29" w14:textId="77777777" w:rsidR="0068144D" w:rsidRPr="00375F3F" w:rsidRDefault="0068144D" w:rsidP="0068144D">
            <w:pPr>
              <w:spacing w:line="276" w:lineRule="auto"/>
              <w:jc w:val="both"/>
              <w:rPr>
                <w:rFonts w:ascii="Times New Roman" w:hAnsi="Times New Roman"/>
                <w:sz w:val="24"/>
                <w:szCs w:val="24"/>
              </w:rPr>
            </w:pPr>
          </w:p>
        </w:tc>
        <w:tc>
          <w:tcPr>
            <w:tcW w:w="251" w:type="pct"/>
            <w:tcBorders>
              <w:bottom w:val="single" w:sz="4" w:space="0" w:color="BFBFBF" w:themeColor="background1" w:themeShade="BF"/>
            </w:tcBorders>
          </w:tcPr>
          <w:p w14:paraId="685F25BD" w14:textId="77777777" w:rsidR="0068144D" w:rsidRPr="00375F3F" w:rsidRDefault="0068144D" w:rsidP="0068144D">
            <w:pPr>
              <w:spacing w:line="276" w:lineRule="auto"/>
              <w:jc w:val="both"/>
              <w:rPr>
                <w:rFonts w:ascii="Times New Roman" w:hAnsi="Times New Roman"/>
                <w:sz w:val="24"/>
                <w:szCs w:val="24"/>
              </w:rPr>
            </w:pPr>
          </w:p>
        </w:tc>
        <w:tc>
          <w:tcPr>
            <w:tcW w:w="283" w:type="pct"/>
            <w:tcBorders>
              <w:bottom w:val="single" w:sz="4" w:space="0" w:color="BFBFBF" w:themeColor="background1" w:themeShade="BF"/>
            </w:tcBorders>
          </w:tcPr>
          <w:p w14:paraId="2537C4C3" w14:textId="77777777" w:rsidR="0068144D" w:rsidRPr="00375F3F" w:rsidRDefault="0068144D" w:rsidP="0068144D">
            <w:pPr>
              <w:spacing w:line="276" w:lineRule="auto"/>
              <w:jc w:val="both"/>
              <w:rPr>
                <w:rFonts w:ascii="Times New Roman" w:hAnsi="Times New Roman"/>
                <w:sz w:val="24"/>
                <w:szCs w:val="24"/>
              </w:rPr>
            </w:pPr>
          </w:p>
        </w:tc>
        <w:tc>
          <w:tcPr>
            <w:tcW w:w="268" w:type="pct"/>
            <w:tcBorders>
              <w:bottom w:val="single" w:sz="4" w:space="0" w:color="BFBFBF" w:themeColor="background1" w:themeShade="BF"/>
            </w:tcBorders>
          </w:tcPr>
          <w:p w14:paraId="67844567" w14:textId="77777777" w:rsidR="0068144D" w:rsidRPr="00375F3F" w:rsidRDefault="0068144D" w:rsidP="0068144D">
            <w:pPr>
              <w:spacing w:line="276" w:lineRule="auto"/>
              <w:jc w:val="both"/>
              <w:rPr>
                <w:rFonts w:ascii="Times New Roman" w:hAnsi="Times New Roman"/>
                <w:sz w:val="24"/>
                <w:szCs w:val="24"/>
              </w:rPr>
            </w:pPr>
          </w:p>
        </w:tc>
        <w:tc>
          <w:tcPr>
            <w:tcW w:w="268" w:type="pct"/>
          </w:tcPr>
          <w:p w14:paraId="58677515" w14:textId="77777777" w:rsidR="0068144D" w:rsidRPr="00375F3F" w:rsidRDefault="0068144D" w:rsidP="0068144D">
            <w:pPr>
              <w:spacing w:line="276" w:lineRule="auto"/>
              <w:jc w:val="both"/>
              <w:rPr>
                <w:rFonts w:ascii="Times New Roman" w:hAnsi="Times New Roman"/>
                <w:sz w:val="24"/>
                <w:szCs w:val="24"/>
              </w:rPr>
            </w:pPr>
          </w:p>
        </w:tc>
        <w:tc>
          <w:tcPr>
            <w:tcW w:w="277" w:type="pct"/>
          </w:tcPr>
          <w:p w14:paraId="1403795A" w14:textId="77777777" w:rsidR="0068144D" w:rsidRPr="00375F3F" w:rsidRDefault="0068144D" w:rsidP="0068144D">
            <w:pPr>
              <w:spacing w:line="276" w:lineRule="auto"/>
              <w:jc w:val="both"/>
              <w:rPr>
                <w:rFonts w:ascii="Times New Roman" w:hAnsi="Times New Roman"/>
                <w:sz w:val="24"/>
                <w:szCs w:val="24"/>
              </w:rPr>
            </w:pPr>
          </w:p>
        </w:tc>
      </w:tr>
      <w:tr w:rsidR="00584BEC" w:rsidRPr="00375F3F" w14:paraId="3CF22650" w14:textId="77777777" w:rsidTr="00375F3F">
        <w:trPr>
          <w:jc w:val="center"/>
        </w:trPr>
        <w:tc>
          <w:tcPr>
            <w:tcW w:w="231" w:type="pct"/>
          </w:tcPr>
          <w:p w14:paraId="67D3B77A" w14:textId="37FDAEC8" w:rsidR="0068144D" w:rsidRPr="00375F3F" w:rsidRDefault="0068144D" w:rsidP="0068144D">
            <w:pPr>
              <w:spacing w:line="276" w:lineRule="auto"/>
              <w:jc w:val="center"/>
              <w:rPr>
                <w:rFonts w:ascii="Times New Roman" w:hAnsi="Times New Roman"/>
                <w:sz w:val="24"/>
                <w:szCs w:val="24"/>
              </w:rPr>
            </w:pPr>
            <w:r w:rsidRPr="00375F3F">
              <w:rPr>
                <w:rFonts w:ascii="Times New Roman" w:hAnsi="Times New Roman"/>
                <w:sz w:val="24"/>
                <w:szCs w:val="24"/>
              </w:rPr>
              <w:t>7</w:t>
            </w:r>
            <w:r w:rsidR="00AC0A39" w:rsidRPr="00375F3F">
              <w:rPr>
                <w:rFonts w:ascii="Times New Roman" w:hAnsi="Times New Roman"/>
                <w:sz w:val="24"/>
                <w:szCs w:val="24"/>
              </w:rPr>
              <w:t>.</w:t>
            </w:r>
          </w:p>
        </w:tc>
        <w:tc>
          <w:tcPr>
            <w:tcW w:w="904" w:type="pct"/>
          </w:tcPr>
          <w:p w14:paraId="4032BAAE" w14:textId="1088EFCC" w:rsidR="0068144D" w:rsidRPr="00375F3F" w:rsidRDefault="0024566F" w:rsidP="0068144D">
            <w:pPr>
              <w:spacing w:line="276" w:lineRule="auto"/>
              <w:jc w:val="both"/>
              <w:rPr>
                <w:rFonts w:ascii="Times New Roman" w:hAnsi="Times New Roman"/>
                <w:sz w:val="24"/>
                <w:szCs w:val="24"/>
              </w:rPr>
            </w:pPr>
            <w:r w:rsidRPr="00375F3F">
              <w:rPr>
                <w:rFonts w:ascii="Times New Roman" w:hAnsi="Times New Roman"/>
                <w:sz w:val="24"/>
                <w:szCs w:val="24"/>
              </w:rPr>
              <w:t>Открывание штор/</w:t>
            </w:r>
            <w:r w:rsidR="00AC0A39" w:rsidRPr="00375F3F">
              <w:rPr>
                <w:rFonts w:ascii="Times New Roman" w:hAnsi="Times New Roman"/>
                <w:sz w:val="24"/>
                <w:szCs w:val="24"/>
              </w:rPr>
              <w:t xml:space="preserve"> </w:t>
            </w:r>
            <w:r w:rsidRPr="00375F3F">
              <w:rPr>
                <w:rFonts w:ascii="Times New Roman" w:hAnsi="Times New Roman"/>
                <w:sz w:val="24"/>
                <w:szCs w:val="24"/>
              </w:rPr>
              <w:t>жалюзи в солнечные дни для обеспечения прогрева помещения солнечным теплом (зимой)</w:t>
            </w:r>
            <w:r w:rsidRPr="00375F3F">
              <w:rPr>
                <w:rFonts w:ascii="Times New Roman" w:hAnsi="Times New Roman"/>
                <w:sz w:val="24"/>
                <w:szCs w:val="24"/>
              </w:rPr>
              <w:tab/>
            </w:r>
          </w:p>
        </w:tc>
        <w:tc>
          <w:tcPr>
            <w:tcW w:w="707" w:type="pct"/>
          </w:tcPr>
          <w:p w14:paraId="628F2FFC" w14:textId="70641D74" w:rsidR="0068144D" w:rsidRPr="00375F3F" w:rsidRDefault="00584BEC" w:rsidP="0068144D">
            <w:pPr>
              <w:spacing w:line="276" w:lineRule="auto"/>
              <w:jc w:val="both"/>
              <w:rPr>
                <w:rFonts w:ascii="Times New Roman" w:hAnsi="Times New Roman"/>
                <w:sz w:val="24"/>
                <w:szCs w:val="24"/>
              </w:rPr>
            </w:pPr>
            <w:r w:rsidRPr="00375F3F">
              <w:rPr>
                <w:rFonts w:ascii="Times New Roman" w:hAnsi="Times New Roman"/>
                <w:sz w:val="24"/>
                <w:szCs w:val="24"/>
              </w:rPr>
              <w:t>Энергетический менеджер</w:t>
            </w:r>
            <w:r w:rsidR="0024566F" w:rsidRPr="00375F3F">
              <w:rPr>
                <w:rFonts w:ascii="Times New Roman" w:hAnsi="Times New Roman"/>
                <w:sz w:val="24"/>
                <w:szCs w:val="24"/>
              </w:rPr>
              <w:t xml:space="preserve"> </w:t>
            </w:r>
            <w:r w:rsidRPr="00375F3F">
              <w:rPr>
                <w:rFonts w:ascii="Times New Roman" w:hAnsi="Times New Roman"/>
                <w:sz w:val="24"/>
                <w:szCs w:val="24"/>
              </w:rPr>
              <w:t>П</w:t>
            </w:r>
            <w:r w:rsidR="0024566F" w:rsidRPr="00375F3F">
              <w:rPr>
                <w:rFonts w:ascii="Times New Roman" w:hAnsi="Times New Roman"/>
                <w:sz w:val="24"/>
                <w:szCs w:val="24"/>
              </w:rPr>
              <w:t xml:space="preserve">ерсонал учреждения </w:t>
            </w:r>
          </w:p>
        </w:tc>
        <w:tc>
          <w:tcPr>
            <w:tcW w:w="276" w:type="pct"/>
          </w:tcPr>
          <w:p w14:paraId="2A30C55E" w14:textId="77777777" w:rsidR="0068144D" w:rsidRPr="00375F3F" w:rsidRDefault="0068144D" w:rsidP="0068144D">
            <w:pPr>
              <w:spacing w:line="276" w:lineRule="auto"/>
              <w:jc w:val="both"/>
              <w:rPr>
                <w:rFonts w:ascii="Times New Roman" w:hAnsi="Times New Roman"/>
                <w:sz w:val="24"/>
                <w:szCs w:val="24"/>
              </w:rPr>
            </w:pPr>
          </w:p>
        </w:tc>
        <w:tc>
          <w:tcPr>
            <w:tcW w:w="257" w:type="pct"/>
            <w:tcBorders>
              <w:bottom w:val="single" w:sz="4" w:space="0" w:color="BFBFBF" w:themeColor="background1" w:themeShade="BF"/>
            </w:tcBorders>
          </w:tcPr>
          <w:p w14:paraId="2C10736D" w14:textId="77777777" w:rsidR="0068144D" w:rsidRPr="00375F3F" w:rsidRDefault="0068144D" w:rsidP="0068144D">
            <w:pPr>
              <w:spacing w:line="276" w:lineRule="auto"/>
              <w:jc w:val="both"/>
              <w:rPr>
                <w:rFonts w:ascii="Times New Roman" w:hAnsi="Times New Roman"/>
                <w:sz w:val="24"/>
                <w:szCs w:val="24"/>
              </w:rPr>
            </w:pPr>
          </w:p>
        </w:tc>
        <w:tc>
          <w:tcPr>
            <w:tcW w:w="283" w:type="pct"/>
            <w:tcBorders>
              <w:bottom w:val="single" w:sz="4" w:space="0" w:color="BFBFBF" w:themeColor="background1" w:themeShade="BF"/>
            </w:tcBorders>
          </w:tcPr>
          <w:p w14:paraId="0E28F2FE" w14:textId="77777777" w:rsidR="0068144D" w:rsidRPr="00375F3F" w:rsidRDefault="0068144D" w:rsidP="0068144D">
            <w:pPr>
              <w:spacing w:line="276" w:lineRule="auto"/>
              <w:jc w:val="both"/>
              <w:rPr>
                <w:rFonts w:ascii="Times New Roman" w:hAnsi="Times New Roman"/>
                <w:sz w:val="24"/>
                <w:szCs w:val="24"/>
              </w:rPr>
            </w:pPr>
          </w:p>
        </w:tc>
        <w:tc>
          <w:tcPr>
            <w:tcW w:w="251" w:type="pct"/>
            <w:tcBorders>
              <w:bottom w:val="single" w:sz="4" w:space="0" w:color="BFBFBF" w:themeColor="background1" w:themeShade="BF"/>
            </w:tcBorders>
            <w:shd w:val="clear" w:color="auto" w:fill="92D050"/>
          </w:tcPr>
          <w:p w14:paraId="53FEBE4F" w14:textId="77777777" w:rsidR="0068144D" w:rsidRPr="00375F3F" w:rsidRDefault="0068144D" w:rsidP="0068144D">
            <w:pPr>
              <w:spacing w:line="276" w:lineRule="auto"/>
              <w:jc w:val="both"/>
              <w:rPr>
                <w:rFonts w:ascii="Times New Roman" w:hAnsi="Times New Roman"/>
                <w:sz w:val="24"/>
                <w:szCs w:val="24"/>
              </w:rPr>
            </w:pPr>
          </w:p>
        </w:tc>
        <w:tc>
          <w:tcPr>
            <w:tcW w:w="246" w:type="pct"/>
            <w:tcBorders>
              <w:bottom w:val="single" w:sz="4" w:space="0" w:color="BFBFBF" w:themeColor="background1" w:themeShade="BF"/>
            </w:tcBorders>
            <w:shd w:val="clear" w:color="auto" w:fill="92D050"/>
          </w:tcPr>
          <w:p w14:paraId="6ED7B3D7" w14:textId="77777777" w:rsidR="0068144D" w:rsidRPr="00375F3F" w:rsidRDefault="0068144D" w:rsidP="0068144D">
            <w:pPr>
              <w:spacing w:line="276" w:lineRule="auto"/>
              <w:jc w:val="both"/>
              <w:rPr>
                <w:rFonts w:ascii="Times New Roman" w:hAnsi="Times New Roman"/>
                <w:sz w:val="24"/>
                <w:szCs w:val="24"/>
              </w:rPr>
            </w:pPr>
          </w:p>
        </w:tc>
        <w:tc>
          <w:tcPr>
            <w:tcW w:w="257" w:type="pct"/>
            <w:tcBorders>
              <w:bottom w:val="single" w:sz="4" w:space="0" w:color="BFBFBF" w:themeColor="background1" w:themeShade="BF"/>
            </w:tcBorders>
            <w:shd w:val="clear" w:color="auto" w:fill="92D050"/>
          </w:tcPr>
          <w:p w14:paraId="641B2275" w14:textId="77777777" w:rsidR="0068144D" w:rsidRPr="00375F3F" w:rsidRDefault="0068144D" w:rsidP="0068144D">
            <w:pPr>
              <w:spacing w:line="276" w:lineRule="auto"/>
              <w:jc w:val="both"/>
              <w:rPr>
                <w:rFonts w:ascii="Times New Roman" w:hAnsi="Times New Roman"/>
                <w:sz w:val="24"/>
                <w:szCs w:val="24"/>
              </w:rPr>
            </w:pPr>
          </w:p>
        </w:tc>
        <w:tc>
          <w:tcPr>
            <w:tcW w:w="242" w:type="pct"/>
            <w:tcBorders>
              <w:bottom w:val="single" w:sz="4" w:space="0" w:color="BFBFBF" w:themeColor="background1" w:themeShade="BF"/>
            </w:tcBorders>
            <w:shd w:val="clear" w:color="auto" w:fill="92D050"/>
          </w:tcPr>
          <w:p w14:paraId="0005DD51" w14:textId="77777777" w:rsidR="0068144D" w:rsidRPr="00375F3F" w:rsidRDefault="0068144D" w:rsidP="0068144D">
            <w:pPr>
              <w:spacing w:line="276" w:lineRule="auto"/>
              <w:jc w:val="both"/>
              <w:rPr>
                <w:rFonts w:ascii="Times New Roman" w:hAnsi="Times New Roman"/>
                <w:sz w:val="24"/>
                <w:szCs w:val="24"/>
              </w:rPr>
            </w:pPr>
          </w:p>
        </w:tc>
        <w:tc>
          <w:tcPr>
            <w:tcW w:w="251" w:type="pct"/>
            <w:tcBorders>
              <w:bottom w:val="single" w:sz="4" w:space="0" w:color="BFBFBF" w:themeColor="background1" w:themeShade="BF"/>
            </w:tcBorders>
            <w:shd w:val="clear" w:color="auto" w:fill="92D050"/>
          </w:tcPr>
          <w:p w14:paraId="7C0814BC" w14:textId="77777777" w:rsidR="0068144D" w:rsidRPr="00375F3F" w:rsidRDefault="0068144D" w:rsidP="0068144D">
            <w:pPr>
              <w:spacing w:line="276" w:lineRule="auto"/>
              <w:jc w:val="both"/>
              <w:rPr>
                <w:rFonts w:ascii="Times New Roman" w:hAnsi="Times New Roman"/>
                <w:sz w:val="24"/>
                <w:szCs w:val="24"/>
              </w:rPr>
            </w:pPr>
          </w:p>
        </w:tc>
        <w:tc>
          <w:tcPr>
            <w:tcW w:w="283" w:type="pct"/>
            <w:tcBorders>
              <w:bottom w:val="single" w:sz="4" w:space="0" w:color="BFBFBF" w:themeColor="background1" w:themeShade="BF"/>
            </w:tcBorders>
            <w:shd w:val="clear" w:color="auto" w:fill="92D050"/>
          </w:tcPr>
          <w:p w14:paraId="5D1065DC" w14:textId="77777777" w:rsidR="0068144D" w:rsidRPr="00375F3F" w:rsidRDefault="0068144D" w:rsidP="0068144D">
            <w:pPr>
              <w:spacing w:line="276" w:lineRule="auto"/>
              <w:jc w:val="both"/>
              <w:rPr>
                <w:rFonts w:ascii="Times New Roman" w:hAnsi="Times New Roman"/>
                <w:sz w:val="24"/>
                <w:szCs w:val="24"/>
              </w:rPr>
            </w:pPr>
          </w:p>
        </w:tc>
        <w:tc>
          <w:tcPr>
            <w:tcW w:w="268" w:type="pct"/>
            <w:tcBorders>
              <w:bottom w:val="single" w:sz="4" w:space="0" w:color="BFBFBF" w:themeColor="background1" w:themeShade="BF"/>
            </w:tcBorders>
            <w:shd w:val="clear" w:color="auto" w:fill="92D050"/>
          </w:tcPr>
          <w:p w14:paraId="59209066" w14:textId="77777777" w:rsidR="0068144D" w:rsidRPr="00375F3F" w:rsidRDefault="0068144D" w:rsidP="0068144D">
            <w:pPr>
              <w:spacing w:line="276" w:lineRule="auto"/>
              <w:jc w:val="both"/>
              <w:rPr>
                <w:rFonts w:ascii="Times New Roman" w:hAnsi="Times New Roman"/>
                <w:sz w:val="24"/>
                <w:szCs w:val="24"/>
              </w:rPr>
            </w:pPr>
          </w:p>
        </w:tc>
        <w:tc>
          <w:tcPr>
            <w:tcW w:w="268" w:type="pct"/>
          </w:tcPr>
          <w:p w14:paraId="51506CF9" w14:textId="77777777" w:rsidR="0068144D" w:rsidRPr="00375F3F" w:rsidRDefault="0068144D" w:rsidP="0068144D">
            <w:pPr>
              <w:spacing w:line="276" w:lineRule="auto"/>
              <w:jc w:val="both"/>
              <w:rPr>
                <w:rFonts w:ascii="Times New Roman" w:hAnsi="Times New Roman"/>
                <w:sz w:val="24"/>
                <w:szCs w:val="24"/>
              </w:rPr>
            </w:pPr>
          </w:p>
        </w:tc>
        <w:tc>
          <w:tcPr>
            <w:tcW w:w="277" w:type="pct"/>
          </w:tcPr>
          <w:p w14:paraId="15717715" w14:textId="77777777" w:rsidR="0068144D" w:rsidRPr="00375F3F" w:rsidRDefault="0068144D" w:rsidP="0068144D">
            <w:pPr>
              <w:spacing w:line="276" w:lineRule="auto"/>
              <w:jc w:val="both"/>
              <w:rPr>
                <w:rFonts w:ascii="Times New Roman" w:hAnsi="Times New Roman"/>
                <w:sz w:val="24"/>
                <w:szCs w:val="24"/>
              </w:rPr>
            </w:pPr>
          </w:p>
        </w:tc>
      </w:tr>
      <w:tr w:rsidR="00584BEC" w:rsidRPr="00375F3F" w14:paraId="4025935F" w14:textId="77777777" w:rsidTr="00375F3F">
        <w:trPr>
          <w:jc w:val="center"/>
        </w:trPr>
        <w:tc>
          <w:tcPr>
            <w:tcW w:w="231" w:type="pct"/>
          </w:tcPr>
          <w:p w14:paraId="30B4A20E" w14:textId="1A271157" w:rsidR="0068144D" w:rsidRPr="00375F3F" w:rsidRDefault="0068144D" w:rsidP="0068144D">
            <w:pPr>
              <w:spacing w:line="276" w:lineRule="auto"/>
              <w:jc w:val="center"/>
              <w:rPr>
                <w:rFonts w:ascii="Times New Roman" w:hAnsi="Times New Roman"/>
                <w:sz w:val="24"/>
                <w:szCs w:val="24"/>
              </w:rPr>
            </w:pPr>
            <w:r w:rsidRPr="00375F3F">
              <w:rPr>
                <w:rFonts w:ascii="Times New Roman" w:hAnsi="Times New Roman"/>
                <w:sz w:val="24"/>
                <w:szCs w:val="24"/>
              </w:rPr>
              <w:t>8</w:t>
            </w:r>
            <w:r w:rsidR="00AC0A39" w:rsidRPr="00375F3F">
              <w:rPr>
                <w:rFonts w:ascii="Times New Roman" w:hAnsi="Times New Roman"/>
                <w:sz w:val="24"/>
                <w:szCs w:val="24"/>
              </w:rPr>
              <w:t>.</w:t>
            </w:r>
          </w:p>
        </w:tc>
        <w:tc>
          <w:tcPr>
            <w:tcW w:w="904" w:type="pct"/>
          </w:tcPr>
          <w:p w14:paraId="1CB9C882" w14:textId="28C844FF" w:rsidR="0068144D" w:rsidRPr="00375F3F" w:rsidRDefault="0024566F" w:rsidP="0068144D">
            <w:pPr>
              <w:spacing w:line="276" w:lineRule="auto"/>
              <w:jc w:val="both"/>
              <w:rPr>
                <w:rFonts w:ascii="Times New Roman" w:hAnsi="Times New Roman"/>
                <w:sz w:val="24"/>
                <w:szCs w:val="24"/>
              </w:rPr>
            </w:pPr>
            <w:r w:rsidRPr="00375F3F">
              <w:rPr>
                <w:rFonts w:ascii="Times New Roman" w:hAnsi="Times New Roman"/>
                <w:sz w:val="24"/>
                <w:szCs w:val="24"/>
              </w:rPr>
              <w:t>Надлежащее проветривание помещений в зимний период путем полного открывания окон на короткие промежутки времени</w:t>
            </w:r>
            <w:r w:rsidRPr="00375F3F">
              <w:rPr>
                <w:rFonts w:ascii="Times New Roman" w:hAnsi="Times New Roman"/>
                <w:sz w:val="24"/>
                <w:szCs w:val="24"/>
              </w:rPr>
              <w:tab/>
            </w:r>
          </w:p>
        </w:tc>
        <w:tc>
          <w:tcPr>
            <w:tcW w:w="707" w:type="pct"/>
          </w:tcPr>
          <w:p w14:paraId="2B9A0469" w14:textId="5CAA68F2" w:rsidR="0068144D" w:rsidRPr="00375F3F" w:rsidRDefault="00584BEC" w:rsidP="0068144D">
            <w:pPr>
              <w:spacing w:line="276" w:lineRule="auto"/>
              <w:jc w:val="both"/>
              <w:rPr>
                <w:rFonts w:ascii="Times New Roman" w:hAnsi="Times New Roman"/>
                <w:sz w:val="24"/>
                <w:szCs w:val="24"/>
              </w:rPr>
            </w:pPr>
            <w:r w:rsidRPr="00375F3F">
              <w:rPr>
                <w:rFonts w:ascii="Times New Roman" w:hAnsi="Times New Roman"/>
                <w:sz w:val="24"/>
                <w:szCs w:val="24"/>
              </w:rPr>
              <w:t>Энергетический менеджер</w:t>
            </w:r>
            <w:r w:rsidR="0024566F" w:rsidRPr="00375F3F">
              <w:rPr>
                <w:rFonts w:ascii="Times New Roman" w:hAnsi="Times New Roman"/>
                <w:sz w:val="24"/>
                <w:szCs w:val="24"/>
              </w:rPr>
              <w:t xml:space="preserve"> </w:t>
            </w:r>
            <w:r w:rsidRPr="00375F3F">
              <w:rPr>
                <w:rFonts w:ascii="Times New Roman" w:hAnsi="Times New Roman"/>
                <w:sz w:val="24"/>
                <w:szCs w:val="24"/>
              </w:rPr>
              <w:t>П</w:t>
            </w:r>
            <w:r w:rsidR="0024566F" w:rsidRPr="00375F3F">
              <w:rPr>
                <w:rFonts w:ascii="Times New Roman" w:hAnsi="Times New Roman"/>
                <w:sz w:val="24"/>
                <w:szCs w:val="24"/>
              </w:rPr>
              <w:t xml:space="preserve">ерсонал учреждения </w:t>
            </w:r>
          </w:p>
        </w:tc>
        <w:tc>
          <w:tcPr>
            <w:tcW w:w="276" w:type="pct"/>
          </w:tcPr>
          <w:p w14:paraId="4EA7E844" w14:textId="77777777" w:rsidR="0068144D" w:rsidRPr="00375F3F" w:rsidRDefault="0068144D" w:rsidP="0068144D">
            <w:pPr>
              <w:spacing w:line="276" w:lineRule="auto"/>
              <w:jc w:val="both"/>
              <w:rPr>
                <w:rFonts w:ascii="Times New Roman" w:hAnsi="Times New Roman"/>
                <w:sz w:val="24"/>
                <w:szCs w:val="24"/>
              </w:rPr>
            </w:pPr>
          </w:p>
        </w:tc>
        <w:tc>
          <w:tcPr>
            <w:tcW w:w="257" w:type="pct"/>
          </w:tcPr>
          <w:p w14:paraId="1A86546B" w14:textId="77777777" w:rsidR="0068144D" w:rsidRPr="00375F3F" w:rsidRDefault="0068144D" w:rsidP="0068144D">
            <w:pPr>
              <w:spacing w:line="276" w:lineRule="auto"/>
              <w:jc w:val="both"/>
              <w:rPr>
                <w:rFonts w:ascii="Times New Roman" w:hAnsi="Times New Roman"/>
                <w:sz w:val="24"/>
                <w:szCs w:val="24"/>
              </w:rPr>
            </w:pPr>
          </w:p>
        </w:tc>
        <w:tc>
          <w:tcPr>
            <w:tcW w:w="283" w:type="pct"/>
          </w:tcPr>
          <w:p w14:paraId="2E614CF0" w14:textId="77777777" w:rsidR="0068144D" w:rsidRPr="00375F3F" w:rsidRDefault="0068144D" w:rsidP="0068144D">
            <w:pPr>
              <w:spacing w:line="276" w:lineRule="auto"/>
              <w:jc w:val="both"/>
              <w:rPr>
                <w:rFonts w:ascii="Times New Roman" w:hAnsi="Times New Roman"/>
                <w:sz w:val="24"/>
                <w:szCs w:val="24"/>
              </w:rPr>
            </w:pPr>
          </w:p>
        </w:tc>
        <w:tc>
          <w:tcPr>
            <w:tcW w:w="251" w:type="pct"/>
            <w:shd w:val="clear" w:color="auto" w:fill="92D050"/>
          </w:tcPr>
          <w:p w14:paraId="65D15246" w14:textId="77777777" w:rsidR="0068144D" w:rsidRPr="00375F3F" w:rsidRDefault="0068144D" w:rsidP="0068144D">
            <w:pPr>
              <w:spacing w:line="276" w:lineRule="auto"/>
              <w:jc w:val="both"/>
              <w:rPr>
                <w:rFonts w:ascii="Times New Roman" w:hAnsi="Times New Roman"/>
                <w:sz w:val="24"/>
                <w:szCs w:val="24"/>
              </w:rPr>
            </w:pPr>
          </w:p>
        </w:tc>
        <w:tc>
          <w:tcPr>
            <w:tcW w:w="246" w:type="pct"/>
            <w:shd w:val="clear" w:color="auto" w:fill="92D050"/>
          </w:tcPr>
          <w:p w14:paraId="2A4E4563" w14:textId="77777777" w:rsidR="0068144D" w:rsidRPr="00375F3F" w:rsidRDefault="0068144D" w:rsidP="0068144D">
            <w:pPr>
              <w:spacing w:line="276" w:lineRule="auto"/>
              <w:jc w:val="both"/>
              <w:rPr>
                <w:rFonts w:ascii="Times New Roman" w:hAnsi="Times New Roman"/>
                <w:sz w:val="24"/>
                <w:szCs w:val="24"/>
              </w:rPr>
            </w:pPr>
          </w:p>
        </w:tc>
        <w:tc>
          <w:tcPr>
            <w:tcW w:w="257" w:type="pct"/>
            <w:shd w:val="clear" w:color="auto" w:fill="92D050"/>
          </w:tcPr>
          <w:p w14:paraId="17C8A768" w14:textId="77777777" w:rsidR="0068144D" w:rsidRPr="00375F3F" w:rsidRDefault="0068144D" w:rsidP="0068144D">
            <w:pPr>
              <w:spacing w:line="276" w:lineRule="auto"/>
              <w:jc w:val="both"/>
              <w:rPr>
                <w:rFonts w:ascii="Times New Roman" w:hAnsi="Times New Roman"/>
                <w:sz w:val="24"/>
                <w:szCs w:val="24"/>
              </w:rPr>
            </w:pPr>
          </w:p>
        </w:tc>
        <w:tc>
          <w:tcPr>
            <w:tcW w:w="242" w:type="pct"/>
            <w:shd w:val="clear" w:color="auto" w:fill="92D050"/>
          </w:tcPr>
          <w:p w14:paraId="07CAFC5A" w14:textId="77777777" w:rsidR="0068144D" w:rsidRPr="00375F3F" w:rsidRDefault="0068144D" w:rsidP="0068144D">
            <w:pPr>
              <w:spacing w:line="276" w:lineRule="auto"/>
              <w:jc w:val="both"/>
              <w:rPr>
                <w:rFonts w:ascii="Times New Roman" w:hAnsi="Times New Roman"/>
                <w:sz w:val="24"/>
                <w:szCs w:val="24"/>
              </w:rPr>
            </w:pPr>
          </w:p>
        </w:tc>
        <w:tc>
          <w:tcPr>
            <w:tcW w:w="251" w:type="pct"/>
            <w:shd w:val="clear" w:color="auto" w:fill="92D050"/>
          </w:tcPr>
          <w:p w14:paraId="113FCBAF" w14:textId="77777777" w:rsidR="0068144D" w:rsidRPr="00375F3F" w:rsidRDefault="0068144D" w:rsidP="0068144D">
            <w:pPr>
              <w:spacing w:line="276" w:lineRule="auto"/>
              <w:jc w:val="both"/>
              <w:rPr>
                <w:rFonts w:ascii="Times New Roman" w:hAnsi="Times New Roman"/>
                <w:sz w:val="24"/>
                <w:szCs w:val="24"/>
              </w:rPr>
            </w:pPr>
          </w:p>
        </w:tc>
        <w:tc>
          <w:tcPr>
            <w:tcW w:w="283" w:type="pct"/>
            <w:shd w:val="clear" w:color="auto" w:fill="92D050"/>
          </w:tcPr>
          <w:p w14:paraId="5775BAE2" w14:textId="77777777" w:rsidR="0068144D" w:rsidRPr="00375F3F" w:rsidRDefault="0068144D" w:rsidP="0068144D">
            <w:pPr>
              <w:spacing w:line="276" w:lineRule="auto"/>
              <w:jc w:val="both"/>
              <w:rPr>
                <w:rFonts w:ascii="Times New Roman" w:hAnsi="Times New Roman"/>
                <w:sz w:val="24"/>
                <w:szCs w:val="24"/>
              </w:rPr>
            </w:pPr>
          </w:p>
        </w:tc>
        <w:tc>
          <w:tcPr>
            <w:tcW w:w="268" w:type="pct"/>
            <w:shd w:val="clear" w:color="auto" w:fill="92D050"/>
          </w:tcPr>
          <w:p w14:paraId="5A8F66C9" w14:textId="77777777" w:rsidR="0068144D" w:rsidRPr="00375F3F" w:rsidRDefault="0068144D" w:rsidP="0068144D">
            <w:pPr>
              <w:spacing w:line="276" w:lineRule="auto"/>
              <w:jc w:val="both"/>
              <w:rPr>
                <w:rFonts w:ascii="Times New Roman" w:hAnsi="Times New Roman"/>
                <w:sz w:val="24"/>
                <w:szCs w:val="24"/>
              </w:rPr>
            </w:pPr>
          </w:p>
        </w:tc>
        <w:tc>
          <w:tcPr>
            <w:tcW w:w="268" w:type="pct"/>
          </w:tcPr>
          <w:p w14:paraId="4A67226F" w14:textId="77777777" w:rsidR="0068144D" w:rsidRPr="00375F3F" w:rsidRDefault="0068144D" w:rsidP="0068144D">
            <w:pPr>
              <w:spacing w:line="276" w:lineRule="auto"/>
              <w:jc w:val="both"/>
              <w:rPr>
                <w:rFonts w:ascii="Times New Roman" w:hAnsi="Times New Roman"/>
                <w:sz w:val="24"/>
                <w:szCs w:val="24"/>
              </w:rPr>
            </w:pPr>
          </w:p>
        </w:tc>
        <w:tc>
          <w:tcPr>
            <w:tcW w:w="277" w:type="pct"/>
          </w:tcPr>
          <w:p w14:paraId="71A0C800" w14:textId="77777777" w:rsidR="0068144D" w:rsidRPr="00375F3F" w:rsidRDefault="0068144D" w:rsidP="0068144D">
            <w:pPr>
              <w:spacing w:line="276" w:lineRule="auto"/>
              <w:jc w:val="both"/>
              <w:rPr>
                <w:rFonts w:ascii="Times New Roman" w:hAnsi="Times New Roman"/>
                <w:sz w:val="24"/>
                <w:szCs w:val="24"/>
              </w:rPr>
            </w:pPr>
          </w:p>
        </w:tc>
      </w:tr>
      <w:tr w:rsidR="00955006" w:rsidRPr="00375F3F" w14:paraId="79E5C1F3" w14:textId="77777777" w:rsidTr="00375F3F">
        <w:trPr>
          <w:jc w:val="center"/>
        </w:trPr>
        <w:tc>
          <w:tcPr>
            <w:tcW w:w="231" w:type="pct"/>
          </w:tcPr>
          <w:p w14:paraId="7C938896" w14:textId="67D0F28C" w:rsidR="0068144D" w:rsidRPr="00375F3F" w:rsidRDefault="0068144D" w:rsidP="0068144D">
            <w:pPr>
              <w:spacing w:line="276" w:lineRule="auto"/>
              <w:jc w:val="center"/>
              <w:rPr>
                <w:rFonts w:ascii="Times New Roman" w:hAnsi="Times New Roman"/>
                <w:sz w:val="24"/>
                <w:szCs w:val="24"/>
              </w:rPr>
            </w:pPr>
            <w:r w:rsidRPr="00375F3F">
              <w:rPr>
                <w:rFonts w:ascii="Times New Roman" w:hAnsi="Times New Roman"/>
                <w:sz w:val="24"/>
                <w:szCs w:val="24"/>
              </w:rPr>
              <w:t>9</w:t>
            </w:r>
            <w:r w:rsidR="00AC0A39" w:rsidRPr="00375F3F">
              <w:rPr>
                <w:rFonts w:ascii="Times New Roman" w:hAnsi="Times New Roman"/>
                <w:sz w:val="24"/>
                <w:szCs w:val="24"/>
              </w:rPr>
              <w:t>.</w:t>
            </w:r>
          </w:p>
        </w:tc>
        <w:tc>
          <w:tcPr>
            <w:tcW w:w="904" w:type="pct"/>
          </w:tcPr>
          <w:p w14:paraId="6E957623" w14:textId="746B5151" w:rsidR="0068144D" w:rsidRPr="00375F3F" w:rsidRDefault="0024566F" w:rsidP="0068144D">
            <w:pPr>
              <w:spacing w:line="276" w:lineRule="auto"/>
              <w:jc w:val="both"/>
              <w:rPr>
                <w:rFonts w:ascii="Times New Roman" w:hAnsi="Times New Roman"/>
                <w:sz w:val="24"/>
                <w:szCs w:val="24"/>
                <w:lang w:val="ro-RO"/>
              </w:rPr>
            </w:pPr>
            <w:r w:rsidRPr="00375F3F">
              <w:rPr>
                <w:rFonts w:ascii="Times New Roman" w:hAnsi="Times New Roman"/>
                <w:sz w:val="24"/>
                <w:szCs w:val="24"/>
                <w:lang w:val="pt-BR"/>
              </w:rPr>
              <w:t xml:space="preserve">Оптимальное использование помещений путем преимущественного отопления только тех из них, которые используются для осуществления деятельности. Поддержание минимально </w:t>
            </w:r>
            <w:r w:rsidRPr="00375F3F">
              <w:rPr>
                <w:rFonts w:ascii="Times New Roman" w:hAnsi="Times New Roman"/>
                <w:sz w:val="24"/>
                <w:szCs w:val="24"/>
                <w:lang w:val="pt-BR"/>
              </w:rPr>
              <w:lastRenderedPageBreak/>
              <w:t>допустимой температуры в неиспользуемых помещениях</w:t>
            </w:r>
            <w:r w:rsidRPr="00375F3F">
              <w:rPr>
                <w:rFonts w:ascii="Times New Roman" w:hAnsi="Times New Roman"/>
                <w:sz w:val="24"/>
                <w:szCs w:val="24"/>
                <w:lang w:val="pt-BR"/>
              </w:rPr>
              <w:tab/>
            </w:r>
          </w:p>
        </w:tc>
        <w:tc>
          <w:tcPr>
            <w:tcW w:w="707" w:type="pct"/>
          </w:tcPr>
          <w:p w14:paraId="56AB0CAC" w14:textId="38DEF6AF" w:rsidR="0068144D" w:rsidRPr="00375F3F" w:rsidRDefault="00584BEC" w:rsidP="0068144D">
            <w:pPr>
              <w:spacing w:line="276" w:lineRule="auto"/>
              <w:jc w:val="both"/>
              <w:rPr>
                <w:rFonts w:ascii="Times New Roman" w:hAnsi="Times New Roman"/>
                <w:sz w:val="24"/>
                <w:szCs w:val="24"/>
              </w:rPr>
            </w:pPr>
            <w:r w:rsidRPr="00375F3F">
              <w:rPr>
                <w:rFonts w:ascii="Times New Roman" w:hAnsi="Times New Roman"/>
                <w:sz w:val="24"/>
                <w:szCs w:val="24"/>
              </w:rPr>
              <w:lastRenderedPageBreak/>
              <w:t>Энергетический менеджер</w:t>
            </w:r>
            <w:r w:rsidR="0024566F" w:rsidRPr="00375F3F">
              <w:rPr>
                <w:rFonts w:ascii="Times New Roman" w:hAnsi="Times New Roman"/>
                <w:sz w:val="24"/>
                <w:szCs w:val="24"/>
                <w:lang w:val="pt-BR"/>
              </w:rPr>
              <w:t xml:space="preserve"> </w:t>
            </w:r>
            <w:r w:rsidRPr="00375F3F">
              <w:rPr>
                <w:rFonts w:ascii="Times New Roman" w:hAnsi="Times New Roman"/>
                <w:sz w:val="24"/>
                <w:szCs w:val="24"/>
              </w:rPr>
              <w:t>Д</w:t>
            </w:r>
            <w:r w:rsidR="0024566F" w:rsidRPr="00375F3F">
              <w:rPr>
                <w:rFonts w:ascii="Times New Roman" w:hAnsi="Times New Roman"/>
                <w:sz w:val="24"/>
                <w:szCs w:val="24"/>
                <w:lang w:val="pt-BR"/>
              </w:rPr>
              <w:t>иректор учреждения</w:t>
            </w:r>
            <w:r w:rsidR="0024566F" w:rsidRPr="00375F3F">
              <w:rPr>
                <w:rFonts w:ascii="Times New Roman" w:hAnsi="Times New Roman"/>
                <w:sz w:val="24"/>
                <w:szCs w:val="24"/>
              </w:rPr>
              <w:t xml:space="preserve"> </w:t>
            </w:r>
          </w:p>
        </w:tc>
        <w:tc>
          <w:tcPr>
            <w:tcW w:w="276" w:type="pct"/>
          </w:tcPr>
          <w:p w14:paraId="7B120D1B" w14:textId="77777777" w:rsidR="0068144D" w:rsidRPr="00375F3F" w:rsidRDefault="0068144D" w:rsidP="0068144D">
            <w:pPr>
              <w:spacing w:line="276" w:lineRule="auto"/>
              <w:jc w:val="both"/>
              <w:rPr>
                <w:rFonts w:ascii="Times New Roman" w:hAnsi="Times New Roman"/>
                <w:sz w:val="24"/>
                <w:szCs w:val="24"/>
              </w:rPr>
            </w:pPr>
          </w:p>
        </w:tc>
        <w:tc>
          <w:tcPr>
            <w:tcW w:w="257" w:type="pct"/>
          </w:tcPr>
          <w:p w14:paraId="7E8DB0DA" w14:textId="77777777" w:rsidR="0068144D" w:rsidRPr="00375F3F" w:rsidRDefault="0068144D" w:rsidP="0068144D">
            <w:pPr>
              <w:spacing w:line="276" w:lineRule="auto"/>
              <w:jc w:val="both"/>
              <w:rPr>
                <w:rFonts w:ascii="Times New Roman" w:hAnsi="Times New Roman"/>
                <w:sz w:val="24"/>
                <w:szCs w:val="24"/>
              </w:rPr>
            </w:pPr>
          </w:p>
        </w:tc>
        <w:tc>
          <w:tcPr>
            <w:tcW w:w="283" w:type="pct"/>
            <w:shd w:val="clear" w:color="auto" w:fill="92D050"/>
          </w:tcPr>
          <w:p w14:paraId="1CC698B4" w14:textId="77777777" w:rsidR="0068144D" w:rsidRPr="00375F3F" w:rsidRDefault="0068144D" w:rsidP="0068144D">
            <w:pPr>
              <w:spacing w:line="276" w:lineRule="auto"/>
              <w:jc w:val="both"/>
              <w:rPr>
                <w:rFonts w:ascii="Times New Roman" w:hAnsi="Times New Roman"/>
                <w:sz w:val="24"/>
                <w:szCs w:val="24"/>
              </w:rPr>
            </w:pPr>
          </w:p>
        </w:tc>
        <w:tc>
          <w:tcPr>
            <w:tcW w:w="251" w:type="pct"/>
          </w:tcPr>
          <w:p w14:paraId="09DCEE76" w14:textId="77777777" w:rsidR="0068144D" w:rsidRPr="00375F3F" w:rsidRDefault="0068144D" w:rsidP="0068144D">
            <w:pPr>
              <w:spacing w:line="276" w:lineRule="auto"/>
              <w:jc w:val="both"/>
              <w:rPr>
                <w:rFonts w:ascii="Times New Roman" w:hAnsi="Times New Roman"/>
                <w:sz w:val="24"/>
                <w:szCs w:val="24"/>
              </w:rPr>
            </w:pPr>
          </w:p>
        </w:tc>
        <w:tc>
          <w:tcPr>
            <w:tcW w:w="246" w:type="pct"/>
          </w:tcPr>
          <w:p w14:paraId="7BB4D9C3" w14:textId="77777777" w:rsidR="0068144D" w:rsidRPr="00375F3F" w:rsidRDefault="0068144D" w:rsidP="0068144D">
            <w:pPr>
              <w:spacing w:line="276" w:lineRule="auto"/>
              <w:jc w:val="both"/>
              <w:rPr>
                <w:rFonts w:ascii="Times New Roman" w:hAnsi="Times New Roman"/>
                <w:sz w:val="24"/>
                <w:szCs w:val="24"/>
              </w:rPr>
            </w:pPr>
          </w:p>
        </w:tc>
        <w:tc>
          <w:tcPr>
            <w:tcW w:w="257" w:type="pct"/>
          </w:tcPr>
          <w:p w14:paraId="6413172E" w14:textId="77777777" w:rsidR="0068144D" w:rsidRPr="00375F3F" w:rsidRDefault="0068144D" w:rsidP="0068144D">
            <w:pPr>
              <w:spacing w:line="276" w:lineRule="auto"/>
              <w:jc w:val="both"/>
              <w:rPr>
                <w:rFonts w:ascii="Times New Roman" w:hAnsi="Times New Roman"/>
                <w:sz w:val="24"/>
                <w:szCs w:val="24"/>
              </w:rPr>
            </w:pPr>
          </w:p>
        </w:tc>
        <w:tc>
          <w:tcPr>
            <w:tcW w:w="242" w:type="pct"/>
          </w:tcPr>
          <w:p w14:paraId="4B6D3DF7" w14:textId="77777777" w:rsidR="0068144D" w:rsidRPr="00375F3F" w:rsidRDefault="0068144D" w:rsidP="0068144D">
            <w:pPr>
              <w:spacing w:line="276" w:lineRule="auto"/>
              <w:jc w:val="both"/>
              <w:rPr>
                <w:rFonts w:ascii="Times New Roman" w:hAnsi="Times New Roman"/>
                <w:sz w:val="24"/>
                <w:szCs w:val="24"/>
              </w:rPr>
            </w:pPr>
          </w:p>
        </w:tc>
        <w:tc>
          <w:tcPr>
            <w:tcW w:w="251" w:type="pct"/>
          </w:tcPr>
          <w:p w14:paraId="38EF090B" w14:textId="77777777" w:rsidR="0068144D" w:rsidRPr="00375F3F" w:rsidRDefault="0068144D" w:rsidP="0068144D">
            <w:pPr>
              <w:spacing w:line="276" w:lineRule="auto"/>
              <w:jc w:val="both"/>
              <w:rPr>
                <w:rFonts w:ascii="Times New Roman" w:hAnsi="Times New Roman"/>
                <w:sz w:val="24"/>
                <w:szCs w:val="24"/>
              </w:rPr>
            </w:pPr>
          </w:p>
        </w:tc>
        <w:tc>
          <w:tcPr>
            <w:tcW w:w="283" w:type="pct"/>
          </w:tcPr>
          <w:p w14:paraId="453ABC71" w14:textId="77777777" w:rsidR="0068144D" w:rsidRPr="00375F3F" w:rsidRDefault="0068144D" w:rsidP="0068144D">
            <w:pPr>
              <w:spacing w:line="276" w:lineRule="auto"/>
              <w:jc w:val="both"/>
              <w:rPr>
                <w:rFonts w:ascii="Times New Roman" w:hAnsi="Times New Roman"/>
                <w:sz w:val="24"/>
                <w:szCs w:val="24"/>
              </w:rPr>
            </w:pPr>
          </w:p>
        </w:tc>
        <w:tc>
          <w:tcPr>
            <w:tcW w:w="268" w:type="pct"/>
          </w:tcPr>
          <w:p w14:paraId="795C25E5" w14:textId="77777777" w:rsidR="0068144D" w:rsidRPr="00375F3F" w:rsidRDefault="0068144D" w:rsidP="0068144D">
            <w:pPr>
              <w:spacing w:line="276" w:lineRule="auto"/>
              <w:jc w:val="both"/>
              <w:rPr>
                <w:rFonts w:ascii="Times New Roman" w:hAnsi="Times New Roman"/>
                <w:sz w:val="24"/>
                <w:szCs w:val="24"/>
              </w:rPr>
            </w:pPr>
          </w:p>
        </w:tc>
        <w:tc>
          <w:tcPr>
            <w:tcW w:w="268" w:type="pct"/>
          </w:tcPr>
          <w:p w14:paraId="5F26C324" w14:textId="77777777" w:rsidR="0068144D" w:rsidRPr="00375F3F" w:rsidRDefault="0068144D" w:rsidP="0068144D">
            <w:pPr>
              <w:spacing w:line="276" w:lineRule="auto"/>
              <w:jc w:val="both"/>
              <w:rPr>
                <w:rFonts w:ascii="Times New Roman" w:hAnsi="Times New Roman"/>
                <w:sz w:val="24"/>
                <w:szCs w:val="24"/>
              </w:rPr>
            </w:pPr>
          </w:p>
        </w:tc>
        <w:tc>
          <w:tcPr>
            <w:tcW w:w="277" w:type="pct"/>
          </w:tcPr>
          <w:p w14:paraId="6D192D24" w14:textId="77777777" w:rsidR="0068144D" w:rsidRPr="00375F3F" w:rsidRDefault="0068144D" w:rsidP="0068144D">
            <w:pPr>
              <w:spacing w:line="276" w:lineRule="auto"/>
              <w:jc w:val="both"/>
              <w:rPr>
                <w:rFonts w:ascii="Times New Roman" w:hAnsi="Times New Roman"/>
                <w:sz w:val="24"/>
                <w:szCs w:val="24"/>
              </w:rPr>
            </w:pPr>
          </w:p>
        </w:tc>
      </w:tr>
      <w:tr w:rsidR="00955006" w:rsidRPr="00375F3F" w14:paraId="3C7F71FE" w14:textId="77777777" w:rsidTr="00375F3F">
        <w:trPr>
          <w:jc w:val="center"/>
        </w:trPr>
        <w:tc>
          <w:tcPr>
            <w:tcW w:w="231" w:type="pct"/>
          </w:tcPr>
          <w:p w14:paraId="7E4E7B7D" w14:textId="55F5CAB0" w:rsidR="0068144D" w:rsidRPr="00375F3F" w:rsidRDefault="0068144D" w:rsidP="0068144D">
            <w:pPr>
              <w:spacing w:line="276" w:lineRule="auto"/>
              <w:ind w:left="-57"/>
              <w:jc w:val="center"/>
              <w:rPr>
                <w:rFonts w:ascii="Times New Roman" w:hAnsi="Times New Roman"/>
                <w:sz w:val="24"/>
                <w:szCs w:val="24"/>
              </w:rPr>
            </w:pPr>
            <w:r w:rsidRPr="00375F3F">
              <w:rPr>
                <w:rFonts w:ascii="Times New Roman" w:hAnsi="Times New Roman"/>
                <w:sz w:val="24"/>
                <w:szCs w:val="24"/>
              </w:rPr>
              <w:t>10</w:t>
            </w:r>
            <w:r w:rsidR="00AC0A39" w:rsidRPr="00375F3F">
              <w:rPr>
                <w:rFonts w:ascii="Times New Roman" w:hAnsi="Times New Roman"/>
                <w:sz w:val="24"/>
                <w:szCs w:val="24"/>
              </w:rPr>
              <w:t>.</w:t>
            </w:r>
          </w:p>
        </w:tc>
        <w:tc>
          <w:tcPr>
            <w:tcW w:w="904" w:type="pct"/>
          </w:tcPr>
          <w:p w14:paraId="23E46020" w14:textId="6B5C4FE2" w:rsidR="0068144D" w:rsidRPr="00375F3F" w:rsidRDefault="0024566F" w:rsidP="0068144D">
            <w:pPr>
              <w:spacing w:line="276" w:lineRule="auto"/>
              <w:jc w:val="both"/>
              <w:rPr>
                <w:rFonts w:ascii="Times New Roman" w:hAnsi="Times New Roman"/>
                <w:sz w:val="24"/>
                <w:szCs w:val="24"/>
              </w:rPr>
            </w:pPr>
            <w:r w:rsidRPr="00375F3F">
              <w:rPr>
                <w:rFonts w:ascii="Times New Roman" w:hAnsi="Times New Roman"/>
                <w:sz w:val="24"/>
                <w:szCs w:val="24"/>
              </w:rPr>
              <w:t>Замена, где это возможно, ламп накаливания энергосберегающими лампами (люминесцентными или светодиодными</w:t>
            </w:r>
            <w:r w:rsidRPr="00375F3F">
              <w:rPr>
                <w:rFonts w:ascii="Times New Roman" w:hAnsi="Times New Roman"/>
                <w:sz w:val="24"/>
                <w:szCs w:val="24"/>
              </w:rPr>
              <w:tab/>
            </w:r>
          </w:p>
        </w:tc>
        <w:tc>
          <w:tcPr>
            <w:tcW w:w="707" w:type="pct"/>
          </w:tcPr>
          <w:p w14:paraId="74862251" w14:textId="422C4EFC" w:rsidR="0068144D" w:rsidRPr="00375F3F" w:rsidRDefault="00584BEC" w:rsidP="0068144D">
            <w:pPr>
              <w:spacing w:line="276" w:lineRule="auto"/>
              <w:jc w:val="both"/>
              <w:rPr>
                <w:rFonts w:ascii="Times New Roman" w:hAnsi="Times New Roman"/>
                <w:sz w:val="24"/>
                <w:szCs w:val="24"/>
              </w:rPr>
            </w:pPr>
            <w:r w:rsidRPr="00375F3F">
              <w:rPr>
                <w:rFonts w:ascii="Times New Roman" w:hAnsi="Times New Roman"/>
                <w:sz w:val="24"/>
                <w:szCs w:val="24"/>
              </w:rPr>
              <w:t>Энергетический менеджер</w:t>
            </w:r>
            <w:r w:rsidR="0024566F" w:rsidRPr="00375F3F">
              <w:rPr>
                <w:rFonts w:ascii="Times New Roman" w:hAnsi="Times New Roman"/>
                <w:sz w:val="24"/>
                <w:szCs w:val="24"/>
              </w:rPr>
              <w:t xml:space="preserve"> </w:t>
            </w:r>
            <w:r w:rsidR="00426B04" w:rsidRPr="00375F3F">
              <w:rPr>
                <w:rFonts w:ascii="Times New Roman" w:hAnsi="Times New Roman"/>
                <w:sz w:val="24"/>
                <w:szCs w:val="24"/>
              </w:rPr>
              <w:t>Специалист по установке</w:t>
            </w:r>
          </w:p>
        </w:tc>
        <w:tc>
          <w:tcPr>
            <w:tcW w:w="276" w:type="pct"/>
          </w:tcPr>
          <w:p w14:paraId="58DF862B" w14:textId="77777777" w:rsidR="0068144D" w:rsidRPr="00375F3F" w:rsidRDefault="0068144D" w:rsidP="0068144D">
            <w:pPr>
              <w:spacing w:line="276" w:lineRule="auto"/>
              <w:jc w:val="both"/>
              <w:rPr>
                <w:rFonts w:ascii="Times New Roman" w:hAnsi="Times New Roman"/>
                <w:sz w:val="24"/>
                <w:szCs w:val="24"/>
              </w:rPr>
            </w:pPr>
          </w:p>
        </w:tc>
        <w:tc>
          <w:tcPr>
            <w:tcW w:w="257" w:type="pct"/>
            <w:shd w:val="clear" w:color="auto" w:fill="92D050"/>
          </w:tcPr>
          <w:p w14:paraId="122B0C7F" w14:textId="77777777" w:rsidR="0068144D" w:rsidRPr="00375F3F" w:rsidRDefault="0068144D" w:rsidP="0068144D">
            <w:pPr>
              <w:spacing w:line="276" w:lineRule="auto"/>
              <w:jc w:val="both"/>
              <w:rPr>
                <w:rFonts w:ascii="Times New Roman" w:hAnsi="Times New Roman"/>
                <w:sz w:val="24"/>
                <w:szCs w:val="24"/>
              </w:rPr>
            </w:pPr>
          </w:p>
        </w:tc>
        <w:tc>
          <w:tcPr>
            <w:tcW w:w="283" w:type="pct"/>
            <w:shd w:val="clear" w:color="auto" w:fill="92D050"/>
          </w:tcPr>
          <w:p w14:paraId="188B14B1" w14:textId="77777777" w:rsidR="0068144D" w:rsidRPr="00375F3F" w:rsidRDefault="0068144D" w:rsidP="0068144D">
            <w:pPr>
              <w:spacing w:line="276" w:lineRule="auto"/>
              <w:jc w:val="both"/>
              <w:rPr>
                <w:rFonts w:ascii="Times New Roman" w:hAnsi="Times New Roman"/>
                <w:sz w:val="24"/>
                <w:szCs w:val="24"/>
              </w:rPr>
            </w:pPr>
          </w:p>
        </w:tc>
        <w:tc>
          <w:tcPr>
            <w:tcW w:w="251" w:type="pct"/>
          </w:tcPr>
          <w:p w14:paraId="2AA598C1" w14:textId="77777777" w:rsidR="0068144D" w:rsidRPr="00375F3F" w:rsidRDefault="0068144D" w:rsidP="0068144D">
            <w:pPr>
              <w:spacing w:line="276" w:lineRule="auto"/>
              <w:jc w:val="both"/>
              <w:rPr>
                <w:rFonts w:ascii="Times New Roman" w:hAnsi="Times New Roman"/>
                <w:sz w:val="24"/>
                <w:szCs w:val="24"/>
              </w:rPr>
            </w:pPr>
          </w:p>
        </w:tc>
        <w:tc>
          <w:tcPr>
            <w:tcW w:w="246" w:type="pct"/>
          </w:tcPr>
          <w:p w14:paraId="2DE1DE69" w14:textId="77777777" w:rsidR="0068144D" w:rsidRPr="00375F3F" w:rsidRDefault="0068144D" w:rsidP="0068144D">
            <w:pPr>
              <w:spacing w:line="276" w:lineRule="auto"/>
              <w:jc w:val="both"/>
              <w:rPr>
                <w:rFonts w:ascii="Times New Roman" w:hAnsi="Times New Roman"/>
                <w:sz w:val="24"/>
                <w:szCs w:val="24"/>
              </w:rPr>
            </w:pPr>
          </w:p>
        </w:tc>
        <w:tc>
          <w:tcPr>
            <w:tcW w:w="257" w:type="pct"/>
          </w:tcPr>
          <w:p w14:paraId="4D1E21C2" w14:textId="77777777" w:rsidR="0068144D" w:rsidRPr="00375F3F" w:rsidRDefault="0068144D" w:rsidP="0068144D">
            <w:pPr>
              <w:spacing w:line="276" w:lineRule="auto"/>
              <w:jc w:val="both"/>
              <w:rPr>
                <w:rFonts w:ascii="Times New Roman" w:hAnsi="Times New Roman"/>
                <w:sz w:val="24"/>
                <w:szCs w:val="24"/>
              </w:rPr>
            </w:pPr>
          </w:p>
        </w:tc>
        <w:tc>
          <w:tcPr>
            <w:tcW w:w="242" w:type="pct"/>
          </w:tcPr>
          <w:p w14:paraId="1801F17C" w14:textId="77777777" w:rsidR="0068144D" w:rsidRPr="00375F3F" w:rsidRDefault="0068144D" w:rsidP="0068144D">
            <w:pPr>
              <w:spacing w:line="276" w:lineRule="auto"/>
              <w:jc w:val="both"/>
              <w:rPr>
                <w:rFonts w:ascii="Times New Roman" w:hAnsi="Times New Roman"/>
                <w:sz w:val="24"/>
                <w:szCs w:val="24"/>
              </w:rPr>
            </w:pPr>
          </w:p>
        </w:tc>
        <w:tc>
          <w:tcPr>
            <w:tcW w:w="251" w:type="pct"/>
          </w:tcPr>
          <w:p w14:paraId="1D99EC01" w14:textId="77777777" w:rsidR="0068144D" w:rsidRPr="00375F3F" w:rsidRDefault="0068144D" w:rsidP="0068144D">
            <w:pPr>
              <w:spacing w:line="276" w:lineRule="auto"/>
              <w:jc w:val="both"/>
              <w:rPr>
                <w:rFonts w:ascii="Times New Roman" w:hAnsi="Times New Roman"/>
                <w:sz w:val="24"/>
                <w:szCs w:val="24"/>
              </w:rPr>
            </w:pPr>
          </w:p>
        </w:tc>
        <w:tc>
          <w:tcPr>
            <w:tcW w:w="283" w:type="pct"/>
          </w:tcPr>
          <w:p w14:paraId="34FFA08E" w14:textId="77777777" w:rsidR="0068144D" w:rsidRPr="00375F3F" w:rsidRDefault="0068144D" w:rsidP="0068144D">
            <w:pPr>
              <w:spacing w:line="276" w:lineRule="auto"/>
              <w:jc w:val="both"/>
              <w:rPr>
                <w:rFonts w:ascii="Times New Roman" w:hAnsi="Times New Roman"/>
                <w:sz w:val="24"/>
                <w:szCs w:val="24"/>
              </w:rPr>
            </w:pPr>
          </w:p>
        </w:tc>
        <w:tc>
          <w:tcPr>
            <w:tcW w:w="268" w:type="pct"/>
          </w:tcPr>
          <w:p w14:paraId="4DBF3848" w14:textId="77777777" w:rsidR="0068144D" w:rsidRPr="00375F3F" w:rsidRDefault="0068144D" w:rsidP="0068144D">
            <w:pPr>
              <w:spacing w:line="276" w:lineRule="auto"/>
              <w:jc w:val="both"/>
              <w:rPr>
                <w:rFonts w:ascii="Times New Roman" w:hAnsi="Times New Roman"/>
                <w:sz w:val="24"/>
                <w:szCs w:val="24"/>
              </w:rPr>
            </w:pPr>
          </w:p>
        </w:tc>
        <w:tc>
          <w:tcPr>
            <w:tcW w:w="268" w:type="pct"/>
          </w:tcPr>
          <w:p w14:paraId="3BDF140C" w14:textId="77777777" w:rsidR="0068144D" w:rsidRPr="00375F3F" w:rsidRDefault="0068144D" w:rsidP="0068144D">
            <w:pPr>
              <w:spacing w:line="276" w:lineRule="auto"/>
              <w:jc w:val="both"/>
              <w:rPr>
                <w:rFonts w:ascii="Times New Roman" w:hAnsi="Times New Roman"/>
                <w:sz w:val="24"/>
                <w:szCs w:val="24"/>
              </w:rPr>
            </w:pPr>
          </w:p>
        </w:tc>
        <w:tc>
          <w:tcPr>
            <w:tcW w:w="277" w:type="pct"/>
          </w:tcPr>
          <w:p w14:paraId="7810EDCB" w14:textId="77777777" w:rsidR="0068144D" w:rsidRPr="00375F3F" w:rsidRDefault="0068144D" w:rsidP="0068144D">
            <w:pPr>
              <w:spacing w:line="276" w:lineRule="auto"/>
              <w:jc w:val="both"/>
              <w:rPr>
                <w:rFonts w:ascii="Times New Roman" w:hAnsi="Times New Roman"/>
                <w:sz w:val="24"/>
                <w:szCs w:val="24"/>
              </w:rPr>
            </w:pPr>
          </w:p>
        </w:tc>
      </w:tr>
      <w:tr w:rsidR="00955006" w:rsidRPr="00375F3F" w14:paraId="7234204D" w14:textId="77777777" w:rsidTr="00375F3F">
        <w:trPr>
          <w:trHeight w:val="692"/>
          <w:jc w:val="center"/>
        </w:trPr>
        <w:tc>
          <w:tcPr>
            <w:tcW w:w="231" w:type="pct"/>
          </w:tcPr>
          <w:p w14:paraId="0044F0D3" w14:textId="516D9602" w:rsidR="0068144D" w:rsidRPr="00375F3F" w:rsidRDefault="0068144D" w:rsidP="0068144D">
            <w:pPr>
              <w:spacing w:line="276" w:lineRule="auto"/>
              <w:ind w:left="-57"/>
              <w:jc w:val="center"/>
              <w:rPr>
                <w:rFonts w:ascii="Times New Roman" w:hAnsi="Times New Roman"/>
                <w:sz w:val="24"/>
                <w:szCs w:val="24"/>
              </w:rPr>
            </w:pPr>
            <w:r w:rsidRPr="00375F3F">
              <w:rPr>
                <w:rFonts w:ascii="Times New Roman" w:hAnsi="Times New Roman"/>
                <w:sz w:val="24"/>
                <w:szCs w:val="24"/>
              </w:rPr>
              <w:t>11</w:t>
            </w:r>
            <w:r w:rsidR="00AC0A39" w:rsidRPr="00375F3F">
              <w:rPr>
                <w:rFonts w:ascii="Times New Roman" w:hAnsi="Times New Roman"/>
                <w:sz w:val="24"/>
                <w:szCs w:val="24"/>
              </w:rPr>
              <w:t>.</w:t>
            </w:r>
          </w:p>
        </w:tc>
        <w:tc>
          <w:tcPr>
            <w:tcW w:w="904" w:type="pct"/>
          </w:tcPr>
          <w:p w14:paraId="6FD77011" w14:textId="00E9668C" w:rsidR="0068144D" w:rsidRPr="00375F3F" w:rsidRDefault="0024566F" w:rsidP="0068144D">
            <w:pPr>
              <w:spacing w:line="276" w:lineRule="auto"/>
              <w:jc w:val="both"/>
              <w:rPr>
                <w:rFonts w:ascii="Times New Roman" w:hAnsi="Times New Roman"/>
                <w:sz w:val="24"/>
                <w:szCs w:val="24"/>
              </w:rPr>
            </w:pPr>
            <w:r w:rsidRPr="00375F3F">
              <w:rPr>
                <w:rFonts w:ascii="Times New Roman" w:hAnsi="Times New Roman"/>
                <w:sz w:val="24"/>
                <w:szCs w:val="24"/>
              </w:rPr>
              <w:t>Установка датчиков движения для наружного освещения, а также освещения в санитарных узлах и/или коридорах</w:t>
            </w:r>
            <w:r w:rsidRPr="00375F3F">
              <w:rPr>
                <w:rFonts w:ascii="Times New Roman" w:hAnsi="Times New Roman"/>
                <w:sz w:val="24"/>
                <w:szCs w:val="24"/>
              </w:rPr>
              <w:tab/>
            </w:r>
          </w:p>
        </w:tc>
        <w:tc>
          <w:tcPr>
            <w:tcW w:w="707" w:type="pct"/>
          </w:tcPr>
          <w:p w14:paraId="2C717499" w14:textId="11D20C3E" w:rsidR="0068144D" w:rsidRPr="00375F3F" w:rsidRDefault="00584BEC" w:rsidP="0068144D">
            <w:pPr>
              <w:spacing w:line="276" w:lineRule="auto"/>
              <w:jc w:val="both"/>
              <w:rPr>
                <w:rFonts w:ascii="Times New Roman" w:hAnsi="Times New Roman"/>
                <w:sz w:val="24"/>
                <w:szCs w:val="24"/>
              </w:rPr>
            </w:pPr>
            <w:r w:rsidRPr="00375F3F">
              <w:rPr>
                <w:rFonts w:ascii="Times New Roman" w:hAnsi="Times New Roman"/>
                <w:sz w:val="24"/>
                <w:szCs w:val="24"/>
              </w:rPr>
              <w:t>Энергетический менеджер</w:t>
            </w:r>
            <w:r w:rsidR="0024566F" w:rsidRPr="00375F3F">
              <w:rPr>
                <w:rFonts w:ascii="Times New Roman" w:hAnsi="Times New Roman"/>
                <w:sz w:val="24"/>
                <w:szCs w:val="24"/>
              </w:rPr>
              <w:t xml:space="preserve"> </w:t>
            </w:r>
            <w:r w:rsidR="00426B04" w:rsidRPr="00375F3F">
              <w:rPr>
                <w:rFonts w:ascii="Times New Roman" w:hAnsi="Times New Roman"/>
                <w:sz w:val="24"/>
                <w:szCs w:val="24"/>
              </w:rPr>
              <w:t>Специалист-монтажник</w:t>
            </w:r>
          </w:p>
        </w:tc>
        <w:tc>
          <w:tcPr>
            <w:tcW w:w="276" w:type="pct"/>
            <w:tcBorders>
              <w:bottom w:val="single" w:sz="4" w:space="0" w:color="BFBFBF" w:themeColor="background1" w:themeShade="BF"/>
            </w:tcBorders>
          </w:tcPr>
          <w:p w14:paraId="1792D46C" w14:textId="77777777" w:rsidR="0068144D" w:rsidRPr="00375F3F" w:rsidRDefault="0068144D" w:rsidP="0068144D">
            <w:pPr>
              <w:spacing w:line="276" w:lineRule="auto"/>
              <w:jc w:val="both"/>
              <w:rPr>
                <w:rFonts w:ascii="Times New Roman" w:hAnsi="Times New Roman"/>
                <w:sz w:val="24"/>
                <w:szCs w:val="24"/>
              </w:rPr>
            </w:pPr>
          </w:p>
        </w:tc>
        <w:tc>
          <w:tcPr>
            <w:tcW w:w="257" w:type="pct"/>
            <w:tcBorders>
              <w:bottom w:val="single" w:sz="4" w:space="0" w:color="BFBFBF" w:themeColor="background1" w:themeShade="BF"/>
            </w:tcBorders>
            <w:shd w:val="clear" w:color="auto" w:fill="92D050"/>
          </w:tcPr>
          <w:p w14:paraId="76EBE79B" w14:textId="77777777" w:rsidR="0068144D" w:rsidRPr="00375F3F" w:rsidRDefault="0068144D" w:rsidP="0068144D">
            <w:pPr>
              <w:spacing w:line="276" w:lineRule="auto"/>
              <w:jc w:val="both"/>
              <w:rPr>
                <w:rFonts w:ascii="Times New Roman" w:hAnsi="Times New Roman"/>
                <w:sz w:val="24"/>
                <w:szCs w:val="24"/>
              </w:rPr>
            </w:pPr>
          </w:p>
        </w:tc>
        <w:tc>
          <w:tcPr>
            <w:tcW w:w="283" w:type="pct"/>
            <w:tcBorders>
              <w:bottom w:val="single" w:sz="4" w:space="0" w:color="BFBFBF" w:themeColor="background1" w:themeShade="BF"/>
            </w:tcBorders>
            <w:shd w:val="clear" w:color="auto" w:fill="92D050"/>
          </w:tcPr>
          <w:p w14:paraId="5321243C" w14:textId="77777777" w:rsidR="0068144D" w:rsidRPr="00375F3F" w:rsidRDefault="0068144D" w:rsidP="0068144D">
            <w:pPr>
              <w:spacing w:line="276" w:lineRule="auto"/>
              <w:jc w:val="both"/>
              <w:rPr>
                <w:rFonts w:ascii="Times New Roman" w:hAnsi="Times New Roman"/>
                <w:sz w:val="24"/>
                <w:szCs w:val="24"/>
              </w:rPr>
            </w:pPr>
          </w:p>
        </w:tc>
        <w:tc>
          <w:tcPr>
            <w:tcW w:w="251" w:type="pct"/>
            <w:tcBorders>
              <w:bottom w:val="single" w:sz="4" w:space="0" w:color="BFBFBF" w:themeColor="background1" w:themeShade="BF"/>
            </w:tcBorders>
          </w:tcPr>
          <w:p w14:paraId="3978069C" w14:textId="77777777" w:rsidR="0068144D" w:rsidRPr="00375F3F" w:rsidRDefault="0068144D" w:rsidP="0068144D">
            <w:pPr>
              <w:spacing w:line="276" w:lineRule="auto"/>
              <w:jc w:val="both"/>
              <w:rPr>
                <w:rFonts w:ascii="Times New Roman" w:hAnsi="Times New Roman"/>
                <w:sz w:val="24"/>
                <w:szCs w:val="24"/>
              </w:rPr>
            </w:pPr>
          </w:p>
        </w:tc>
        <w:tc>
          <w:tcPr>
            <w:tcW w:w="246" w:type="pct"/>
            <w:tcBorders>
              <w:bottom w:val="single" w:sz="4" w:space="0" w:color="BFBFBF" w:themeColor="background1" w:themeShade="BF"/>
            </w:tcBorders>
          </w:tcPr>
          <w:p w14:paraId="4CA26F54" w14:textId="77777777" w:rsidR="0068144D" w:rsidRPr="00375F3F" w:rsidRDefault="0068144D" w:rsidP="0068144D">
            <w:pPr>
              <w:spacing w:line="276" w:lineRule="auto"/>
              <w:jc w:val="both"/>
              <w:rPr>
                <w:rFonts w:ascii="Times New Roman" w:hAnsi="Times New Roman"/>
                <w:sz w:val="24"/>
                <w:szCs w:val="24"/>
              </w:rPr>
            </w:pPr>
          </w:p>
        </w:tc>
        <w:tc>
          <w:tcPr>
            <w:tcW w:w="257" w:type="pct"/>
            <w:tcBorders>
              <w:bottom w:val="single" w:sz="4" w:space="0" w:color="BFBFBF" w:themeColor="background1" w:themeShade="BF"/>
            </w:tcBorders>
          </w:tcPr>
          <w:p w14:paraId="0E95CF7F" w14:textId="77777777" w:rsidR="0068144D" w:rsidRPr="00375F3F" w:rsidRDefault="0068144D" w:rsidP="0068144D">
            <w:pPr>
              <w:spacing w:line="276" w:lineRule="auto"/>
              <w:jc w:val="both"/>
              <w:rPr>
                <w:rFonts w:ascii="Times New Roman" w:hAnsi="Times New Roman"/>
                <w:sz w:val="24"/>
                <w:szCs w:val="24"/>
              </w:rPr>
            </w:pPr>
          </w:p>
        </w:tc>
        <w:tc>
          <w:tcPr>
            <w:tcW w:w="242" w:type="pct"/>
            <w:tcBorders>
              <w:bottom w:val="single" w:sz="4" w:space="0" w:color="BFBFBF" w:themeColor="background1" w:themeShade="BF"/>
            </w:tcBorders>
          </w:tcPr>
          <w:p w14:paraId="2445F6C8" w14:textId="77777777" w:rsidR="0068144D" w:rsidRPr="00375F3F" w:rsidRDefault="0068144D" w:rsidP="0068144D">
            <w:pPr>
              <w:spacing w:line="276" w:lineRule="auto"/>
              <w:jc w:val="both"/>
              <w:rPr>
                <w:rFonts w:ascii="Times New Roman" w:hAnsi="Times New Roman"/>
                <w:sz w:val="24"/>
                <w:szCs w:val="24"/>
              </w:rPr>
            </w:pPr>
          </w:p>
        </w:tc>
        <w:tc>
          <w:tcPr>
            <w:tcW w:w="251" w:type="pct"/>
            <w:tcBorders>
              <w:bottom w:val="single" w:sz="4" w:space="0" w:color="BFBFBF" w:themeColor="background1" w:themeShade="BF"/>
            </w:tcBorders>
          </w:tcPr>
          <w:p w14:paraId="2B19209D" w14:textId="77777777" w:rsidR="0068144D" w:rsidRPr="00375F3F" w:rsidRDefault="0068144D" w:rsidP="0068144D">
            <w:pPr>
              <w:spacing w:line="276" w:lineRule="auto"/>
              <w:jc w:val="both"/>
              <w:rPr>
                <w:rFonts w:ascii="Times New Roman" w:hAnsi="Times New Roman"/>
                <w:sz w:val="24"/>
                <w:szCs w:val="24"/>
              </w:rPr>
            </w:pPr>
          </w:p>
        </w:tc>
        <w:tc>
          <w:tcPr>
            <w:tcW w:w="283" w:type="pct"/>
            <w:tcBorders>
              <w:bottom w:val="single" w:sz="4" w:space="0" w:color="BFBFBF" w:themeColor="background1" w:themeShade="BF"/>
            </w:tcBorders>
          </w:tcPr>
          <w:p w14:paraId="7E04E539" w14:textId="77777777" w:rsidR="0068144D" w:rsidRPr="00375F3F" w:rsidRDefault="0068144D" w:rsidP="0068144D">
            <w:pPr>
              <w:spacing w:line="276" w:lineRule="auto"/>
              <w:jc w:val="both"/>
              <w:rPr>
                <w:rFonts w:ascii="Times New Roman" w:hAnsi="Times New Roman"/>
                <w:sz w:val="24"/>
                <w:szCs w:val="24"/>
              </w:rPr>
            </w:pPr>
          </w:p>
        </w:tc>
        <w:tc>
          <w:tcPr>
            <w:tcW w:w="268" w:type="pct"/>
            <w:tcBorders>
              <w:bottom w:val="single" w:sz="4" w:space="0" w:color="BFBFBF" w:themeColor="background1" w:themeShade="BF"/>
            </w:tcBorders>
          </w:tcPr>
          <w:p w14:paraId="1CDAB2C5" w14:textId="77777777" w:rsidR="0068144D" w:rsidRPr="00375F3F" w:rsidRDefault="0068144D" w:rsidP="0068144D">
            <w:pPr>
              <w:spacing w:line="276" w:lineRule="auto"/>
              <w:jc w:val="both"/>
              <w:rPr>
                <w:rFonts w:ascii="Times New Roman" w:hAnsi="Times New Roman"/>
                <w:sz w:val="24"/>
                <w:szCs w:val="24"/>
              </w:rPr>
            </w:pPr>
          </w:p>
        </w:tc>
        <w:tc>
          <w:tcPr>
            <w:tcW w:w="268" w:type="pct"/>
            <w:tcBorders>
              <w:bottom w:val="single" w:sz="4" w:space="0" w:color="BFBFBF" w:themeColor="background1" w:themeShade="BF"/>
            </w:tcBorders>
          </w:tcPr>
          <w:p w14:paraId="0D08FB2C" w14:textId="77777777" w:rsidR="0068144D" w:rsidRPr="00375F3F" w:rsidRDefault="0068144D" w:rsidP="0068144D">
            <w:pPr>
              <w:spacing w:line="276" w:lineRule="auto"/>
              <w:jc w:val="both"/>
              <w:rPr>
                <w:rFonts w:ascii="Times New Roman" w:hAnsi="Times New Roman"/>
                <w:sz w:val="24"/>
                <w:szCs w:val="24"/>
              </w:rPr>
            </w:pPr>
          </w:p>
        </w:tc>
        <w:tc>
          <w:tcPr>
            <w:tcW w:w="277" w:type="pct"/>
            <w:tcBorders>
              <w:bottom w:val="single" w:sz="4" w:space="0" w:color="BFBFBF" w:themeColor="background1" w:themeShade="BF"/>
            </w:tcBorders>
          </w:tcPr>
          <w:p w14:paraId="2C988507" w14:textId="77777777" w:rsidR="0068144D" w:rsidRPr="00375F3F" w:rsidRDefault="0068144D" w:rsidP="0068144D">
            <w:pPr>
              <w:spacing w:line="276" w:lineRule="auto"/>
              <w:jc w:val="both"/>
              <w:rPr>
                <w:rFonts w:ascii="Times New Roman" w:hAnsi="Times New Roman"/>
                <w:sz w:val="24"/>
                <w:szCs w:val="24"/>
              </w:rPr>
            </w:pPr>
          </w:p>
        </w:tc>
      </w:tr>
      <w:tr w:rsidR="00584BEC" w:rsidRPr="00375F3F" w14:paraId="1477D695" w14:textId="77777777" w:rsidTr="00375F3F">
        <w:trPr>
          <w:jc w:val="center"/>
        </w:trPr>
        <w:tc>
          <w:tcPr>
            <w:tcW w:w="231" w:type="pct"/>
          </w:tcPr>
          <w:p w14:paraId="54C8241B" w14:textId="74209CEC" w:rsidR="0068144D" w:rsidRPr="00375F3F" w:rsidRDefault="0068144D" w:rsidP="0068144D">
            <w:pPr>
              <w:spacing w:line="276" w:lineRule="auto"/>
              <w:ind w:left="-57"/>
              <w:jc w:val="center"/>
              <w:rPr>
                <w:rFonts w:ascii="Times New Roman" w:hAnsi="Times New Roman"/>
                <w:sz w:val="24"/>
                <w:szCs w:val="24"/>
              </w:rPr>
            </w:pPr>
            <w:r w:rsidRPr="00375F3F">
              <w:rPr>
                <w:rFonts w:ascii="Times New Roman" w:hAnsi="Times New Roman"/>
                <w:sz w:val="24"/>
                <w:szCs w:val="24"/>
              </w:rPr>
              <w:t>12</w:t>
            </w:r>
            <w:r w:rsidR="00AC0A39" w:rsidRPr="00375F3F">
              <w:rPr>
                <w:rFonts w:ascii="Times New Roman" w:hAnsi="Times New Roman"/>
                <w:sz w:val="24"/>
                <w:szCs w:val="24"/>
              </w:rPr>
              <w:t>.</w:t>
            </w:r>
          </w:p>
        </w:tc>
        <w:tc>
          <w:tcPr>
            <w:tcW w:w="904" w:type="pct"/>
          </w:tcPr>
          <w:p w14:paraId="1D1DFCA6" w14:textId="0CA78626" w:rsidR="0068144D" w:rsidRPr="00375F3F" w:rsidRDefault="0024566F" w:rsidP="0068144D">
            <w:pPr>
              <w:spacing w:line="276" w:lineRule="auto"/>
              <w:jc w:val="both"/>
              <w:rPr>
                <w:rFonts w:ascii="Times New Roman" w:hAnsi="Times New Roman"/>
                <w:sz w:val="24"/>
                <w:szCs w:val="24"/>
              </w:rPr>
            </w:pPr>
            <w:r w:rsidRPr="00375F3F">
              <w:rPr>
                <w:rFonts w:ascii="Times New Roman" w:hAnsi="Times New Roman"/>
                <w:sz w:val="24"/>
                <w:szCs w:val="24"/>
              </w:rPr>
              <w:t>Эффективное управление внутренним и наружным освещением, отключение освещения в неиспользуемых зонах, в том числе в дневное время</w:t>
            </w:r>
            <w:r w:rsidR="00AC0A39" w:rsidRPr="00375F3F">
              <w:rPr>
                <w:rFonts w:ascii="Times New Roman" w:hAnsi="Times New Roman"/>
                <w:sz w:val="24"/>
                <w:szCs w:val="24"/>
              </w:rPr>
              <w:t>,</w:t>
            </w:r>
            <w:r w:rsidRPr="00375F3F">
              <w:rPr>
                <w:rFonts w:ascii="Times New Roman" w:hAnsi="Times New Roman"/>
                <w:sz w:val="24"/>
                <w:szCs w:val="24"/>
              </w:rPr>
              <w:t xml:space="preserve"> при необходимости</w:t>
            </w:r>
            <w:r w:rsidRPr="00375F3F">
              <w:rPr>
                <w:rFonts w:ascii="Times New Roman" w:hAnsi="Times New Roman"/>
                <w:sz w:val="24"/>
                <w:szCs w:val="24"/>
              </w:rPr>
              <w:tab/>
            </w:r>
          </w:p>
        </w:tc>
        <w:tc>
          <w:tcPr>
            <w:tcW w:w="707" w:type="pct"/>
          </w:tcPr>
          <w:p w14:paraId="0F87A9D7" w14:textId="09C95AA8" w:rsidR="0068144D" w:rsidRPr="00375F3F" w:rsidRDefault="00584BEC" w:rsidP="0068144D">
            <w:pPr>
              <w:spacing w:line="276" w:lineRule="auto"/>
              <w:jc w:val="both"/>
              <w:rPr>
                <w:rFonts w:ascii="Times New Roman" w:hAnsi="Times New Roman"/>
                <w:sz w:val="24"/>
                <w:szCs w:val="24"/>
              </w:rPr>
            </w:pPr>
            <w:r w:rsidRPr="00375F3F">
              <w:rPr>
                <w:rFonts w:ascii="Times New Roman" w:hAnsi="Times New Roman"/>
                <w:sz w:val="24"/>
                <w:szCs w:val="24"/>
              </w:rPr>
              <w:t>Энергетический менеджер</w:t>
            </w:r>
            <w:r w:rsidR="0024566F" w:rsidRPr="00375F3F">
              <w:rPr>
                <w:rFonts w:ascii="Times New Roman" w:hAnsi="Times New Roman"/>
                <w:sz w:val="24"/>
                <w:szCs w:val="24"/>
              </w:rPr>
              <w:t xml:space="preserve"> </w:t>
            </w:r>
            <w:r w:rsidRPr="00375F3F">
              <w:rPr>
                <w:rFonts w:ascii="Times New Roman" w:hAnsi="Times New Roman"/>
                <w:sz w:val="24"/>
                <w:szCs w:val="24"/>
              </w:rPr>
              <w:t>П</w:t>
            </w:r>
            <w:r w:rsidR="0024566F" w:rsidRPr="00375F3F">
              <w:rPr>
                <w:rFonts w:ascii="Times New Roman" w:hAnsi="Times New Roman"/>
                <w:sz w:val="24"/>
                <w:szCs w:val="24"/>
              </w:rPr>
              <w:t xml:space="preserve">ерсонал учреждения </w:t>
            </w:r>
          </w:p>
        </w:tc>
        <w:tc>
          <w:tcPr>
            <w:tcW w:w="276" w:type="pct"/>
            <w:tcBorders>
              <w:bottom w:val="single" w:sz="4" w:space="0" w:color="BFBFBF" w:themeColor="background1" w:themeShade="BF"/>
            </w:tcBorders>
            <w:shd w:val="clear" w:color="auto" w:fill="92D050"/>
          </w:tcPr>
          <w:p w14:paraId="628B53F4" w14:textId="77777777" w:rsidR="0068144D" w:rsidRPr="00375F3F" w:rsidRDefault="0068144D" w:rsidP="0068144D">
            <w:pPr>
              <w:spacing w:line="276" w:lineRule="auto"/>
              <w:jc w:val="both"/>
              <w:rPr>
                <w:rFonts w:ascii="Times New Roman" w:hAnsi="Times New Roman"/>
                <w:sz w:val="24"/>
                <w:szCs w:val="24"/>
              </w:rPr>
            </w:pPr>
          </w:p>
        </w:tc>
        <w:tc>
          <w:tcPr>
            <w:tcW w:w="257" w:type="pct"/>
            <w:tcBorders>
              <w:bottom w:val="single" w:sz="4" w:space="0" w:color="BFBFBF" w:themeColor="background1" w:themeShade="BF"/>
            </w:tcBorders>
            <w:shd w:val="clear" w:color="auto" w:fill="92D050"/>
          </w:tcPr>
          <w:p w14:paraId="16208FFC" w14:textId="77777777" w:rsidR="0068144D" w:rsidRPr="00375F3F" w:rsidRDefault="0068144D" w:rsidP="0068144D">
            <w:pPr>
              <w:spacing w:line="276" w:lineRule="auto"/>
              <w:jc w:val="both"/>
              <w:rPr>
                <w:rFonts w:ascii="Times New Roman" w:hAnsi="Times New Roman"/>
                <w:sz w:val="24"/>
                <w:szCs w:val="24"/>
              </w:rPr>
            </w:pPr>
          </w:p>
        </w:tc>
        <w:tc>
          <w:tcPr>
            <w:tcW w:w="283" w:type="pct"/>
            <w:tcBorders>
              <w:bottom w:val="single" w:sz="4" w:space="0" w:color="BFBFBF" w:themeColor="background1" w:themeShade="BF"/>
            </w:tcBorders>
            <w:shd w:val="clear" w:color="auto" w:fill="92D050"/>
          </w:tcPr>
          <w:p w14:paraId="7A406FF0" w14:textId="77777777" w:rsidR="0068144D" w:rsidRPr="00375F3F" w:rsidRDefault="0068144D" w:rsidP="0068144D">
            <w:pPr>
              <w:spacing w:line="276" w:lineRule="auto"/>
              <w:jc w:val="both"/>
              <w:rPr>
                <w:rFonts w:ascii="Times New Roman" w:hAnsi="Times New Roman"/>
                <w:sz w:val="24"/>
                <w:szCs w:val="24"/>
              </w:rPr>
            </w:pPr>
          </w:p>
        </w:tc>
        <w:tc>
          <w:tcPr>
            <w:tcW w:w="251" w:type="pct"/>
            <w:tcBorders>
              <w:bottom w:val="single" w:sz="4" w:space="0" w:color="BFBFBF" w:themeColor="background1" w:themeShade="BF"/>
            </w:tcBorders>
            <w:shd w:val="clear" w:color="auto" w:fill="92D050"/>
          </w:tcPr>
          <w:p w14:paraId="15134FA3" w14:textId="77777777" w:rsidR="0068144D" w:rsidRPr="00375F3F" w:rsidRDefault="0068144D" w:rsidP="0068144D">
            <w:pPr>
              <w:spacing w:line="276" w:lineRule="auto"/>
              <w:jc w:val="both"/>
              <w:rPr>
                <w:rFonts w:ascii="Times New Roman" w:hAnsi="Times New Roman"/>
                <w:sz w:val="24"/>
                <w:szCs w:val="24"/>
              </w:rPr>
            </w:pPr>
          </w:p>
        </w:tc>
        <w:tc>
          <w:tcPr>
            <w:tcW w:w="246" w:type="pct"/>
            <w:tcBorders>
              <w:bottom w:val="single" w:sz="4" w:space="0" w:color="BFBFBF" w:themeColor="background1" w:themeShade="BF"/>
            </w:tcBorders>
            <w:shd w:val="clear" w:color="auto" w:fill="92D050"/>
          </w:tcPr>
          <w:p w14:paraId="20E2E706" w14:textId="77777777" w:rsidR="0068144D" w:rsidRPr="00375F3F" w:rsidRDefault="0068144D" w:rsidP="0068144D">
            <w:pPr>
              <w:spacing w:line="276" w:lineRule="auto"/>
              <w:jc w:val="both"/>
              <w:rPr>
                <w:rFonts w:ascii="Times New Roman" w:hAnsi="Times New Roman"/>
                <w:sz w:val="24"/>
                <w:szCs w:val="24"/>
              </w:rPr>
            </w:pPr>
          </w:p>
        </w:tc>
        <w:tc>
          <w:tcPr>
            <w:tcW w:w="257" w:type="pct"/>
            <w:tcBorders>
              <w:bottom w:val="single" w:sz="4" w:space="0" w:color="BFBFBF" w:themeColor="background1" w:themeShade="BF"/>
            </w:tcBorders>
            <w:shd w:val="clear" w:color="auto" w:fill="92D050"/>
          </w:tcPr>
          <w:p w14:paraId="3BC59D9B" w14:textId="77777777" w:rsidR="0068144D" w:rsidRPr="00375F3F" w:rsidRDefault="0068144D" w:rsidP="0068144D">
            <w:pPr>
              <w:spacing w:line="276" w:lineRule="auto"/>
              <w:jc w:val="both"/>
              <w:rPr>
                <w:rFonts w:ascii="Times New Roman" w:hAnsi="Times New Roman"/>
                <w:sz w:val="24"/>
                <w:szCs w:val="24"/>
              </w:rPr>
            </w:pPr>
          </w:p>
        </w:tc>
        <w:tc>
          <w:tcPr>
            <w:tcW w:w="242" w:type="pct"/>
            <w:tcBorders>
              <w:bottom w:val="single" w:sz="4" w:space="0" w:color="BFBFBF" w:themeColor="background1" w:themeShade="BF"/>
            </w:tcBorders>
            <w:shd w:val="clear" w:color="auto" w:fill="92D050"/>
          </w:tcPr>
          <w:p w14:paraId="273C27A4" w14:textId="77777777" w:rsidR="0068144D" w:rsidRPr="00375F3F" w:rsidRDefault="0068144D" w:rsidP="0068144D">
            <w:pPr>
              <w:spacing w:line="276" w:lineRule="auto"/>
              <w:jc w:val="both"/>
              <w:rPr>
                <w:rFonts w:ascii="Times New Roman" w:hAnsi="Times New Roman"/>
                <w:sz w:val="24"/>
                <w:szCs w:val="24"/>
              </w:rPr>
            </w:pPr>
          </w:p>
        </w:tc>
        <w:tc>
          <w:tcPr>
            <w:tcW w:w="251" w:type="pct"/>
            <w:tcBorders>
              <w:bottom w:val="single" w:sz="4" w:space="0" w:color="BFBFBF" w:themeColor="background1" w:themeShade="BF"/>
            </w:tcBorders>
            <w:shd w:val="clear" w:color="auto" w:fill="92D050"/>
          </w:tcPr>
          <w:p w14:paraId="49C97A5F" w14:textId="77777777" w:rsidR="0068144D" w:rsidRPr="00375F3F" w:rsidRDefault="0068144D" w:rsidP="0068144D">
            <w:pPr>
              <w:spacing w:line="276" w:lineRule="auto"/>
              <w:jc w:val="both"/>
              <w:rPr>
                <w:rFonts w:ascii="Times New Roman" w:hAnsi="Times New Roman"/>
                <w:sz w:val="24"/>
                <w:szCs w:val="24"/>
              </w:rPr>
            </w:pPr>
          </w:p>
        </w:tc>
        <w:tc>
          <w:tcPr>
            <w:tcW w:w="283" w:type="pct"/>
            <w:tcBorders>
              <w:bottom w:val="single" w:sz="4" w:space="0" w:color="BFBFBF" w:themeColor="background1" w:themeShade="BF"/>
            </w:tcBorders>
            <w:shd w:val="clear" w:color="auto" w:fill="92D050"/>
          </w:tcPr>
          <w:p w14:paraId="51686667" w14:textId="77777777" w:rsidR="0068144D" w:rsidRPr="00375F3F" w:rsidRDefault="0068144D" w:rsidP="0068144D">
            <w:pPr>
              <w:spacing w:line="276" w:lineRule="auto"/>
              <w:jc w:val="both"/>
              <w:rPr>
                <w:rFonts w:ascii="Times New Roman" w:hAnsi="Times New Roman"/>
                <w:sz w:val="24"/>
                <w:szCs w:val="24"/>
              </w:rPr>
            </w:pPr>
          </w:p>
        </w:tc>
        <w:tc>
          <w:tcPr>
            <w:tcW w:w="268" w:type="pct"/>
            <w:tcBorders>
              <w:bottom w:val="single" w:sz="4" w:space="0" w:color="BFBFBF" w:themeColor="background1" w:themeShade="BF"/>
            </w:tcBorders>
            <w:shd w:val="clear" w:color="auto" w:fill="92D050"/>
          </w:tcPr>
          <w:p w14:paraId="2D2D59BB" w14:textId="77777777" w:rsidR="0068144D" w:rsidRPr="00375F3F" w:rsidRDefault="0068144D" w:rsidP="0068144D">
            <w:pPr>
              <w:spacing w:line="276" w:lineRule="auto"/>
              <w:jc w:val="both"/>
              <w:rPr>
                <w:rFonts w:ascii="Times New Roman" w:hAnsi="Times New Roman"/>
                <w:sz w:val="24"/>
                <w:szCs w:val="24"/>
              </w:rPr>
            </w:pPr>
          </w:p>
        </w:tc>
        <w:tc>
          <w:tcPr>
            <w:tcW w:w="268" w:type="pct"/>
            <w:tcBorders>
              <w:bottom w:val="single" w:sz="4" w:space="0" w:color="BFBFBF" w:themeColor="background1" w:themeShade="BF"/>
            </w:tcBorders>
            <w:shd w:val="clear" w:color="auto" w:fill="92D050"/>
          </w:tcPr>
          <w:p w14:paraId="3FD82C62" w14:textId="77777777" w:rsidR="0068144D" w:rsidRPr="00375F3F" w:rsidRDefault="0068144D" w:rsidP="0068144D">
            <w:pPr>
              <w:spacing w:line="276" w:lineRule="auto"/>
              <w:jc w:val="both"/>
              <w:rPr>
                <w:rFonts w:ascii="Times New Roman" w:hAnsi="Times New Roman"/>
                <w:sz w:val="24"/>
                <w:szCs w:val="24"/>
              </w:rPr>
            </w:pPr>
          </w:p>
        </w:tc>
        <w:tc>
          <w:tcPr>
            <w:tcW w:w="277" w:type="pct"/>
            <w:tcBorders>
              <w:bottom w:val="single" w:sz="4" w:space="0" w:color="BFBFBF" w:themeColor="background1" w:themeShade="BF"/>
            </w:tcBorders>
            <w:shd w:val="clear" w:color="auto" w:fill="92D050"/>
          </w:tcPr>
          <w:p w14:paraId="632B7016" w14:textId="77777777" w:rsidR="0068144D" w:rsidRPr="00375F3F" w:rsidRDefault="0068144D" w:rsidP="0068144D">
            <w:pPr>
              <w:spacing w:line="276" w:lineRule="auto"/>
              <w:jc w:val="both"/>
              <w:rPr>
                <w:rFonts w:ascii="Times New Roman" w:hAnsi="Times New Roman"/>
                <w:sz w:val="24"/>
                <w:szCs w:val="24"/>
              </w:rPr>
            </w:pPr>
          </w:p>
        </w:tc>
      </w:tr>
      <w:tr w:rsidR="00584BEC" w:rsidRPr="00375F3F" w14:paraId="0F4923F5" w14:textId="77777777" w:rsidTr="00375F3F">
        <w:trPr>
          <w:jc w:val="center"/>
        </w:trPr>
        <w:tc>
          <w:tcPr>
            <w:tcW w:w="231" w:type="pct"/>
          </w:tcPr>
          <w:p w14:paraId="546FDCC2" w14:textId="2230ED8A" w:rsidR="0068144D" w:rsidRPr="00375F3F" w:rsidRDefault="0068144D" w:rsidP="0068144D">
            <w:pPr>
              <w:spacing w:line="276" w:lineRule="auto"/>
              <w:ind w:left="-57"/>
              <w:jc w:val="center"/>
              <w:rPr>
                <w:rFonts w:ascii="Times New Roman" w:hAnsi="Times New Roman"/>
                <w:sz w:val="24"/>
                <w:szCs w:val="24"/>
              </w:rPr>
            </w:pPr>
            <w:r w:rsidRPr="00375F3F">
              <w:rPr>
                <w:rFonts w:ascii="Times New Roman" w:hAnsi="Times New Roman"/>
                <w:sz w:val="24"/>
                <w:szCs w:val="24"/>
              </w:rPr>
              <w:t>13</w:t>
            </w:r>
            <w:r w:rsidR="00AC0A39" w:rsidRPr="00375F3F">
              <w:rPr>
                <w:rFonts w:ascii="Times New Roman" w:hAnsi="Times New Roman"/>
                <w:sz w:val="24"/>
                <w:szCs w:val="24"/>
              </w:rPr>
              <w:t>.</w:t>
            </w:r>
          </w:p>
        </w:tc>
        <w:tc>
          <w:tcPr>
            <w:tcW w:w="904" w:type="pct"/>
          </w:tcPr>
          <w:p w14:paraId="6274D504" w14:textId="189BC0B6" w:rsidR="0068144D" w:rsidRPr="00375F3F" w:rsidRDefault="003F7F5B" w:rsidP="0068144D">
            <w:pPr>
              <w:spacing w:line="276" w:lineRule="auto"/>
              <w:jc w:val="both"/>
              <w:rPr>
                <w:rFonts w:ascii="Times New Roman" w:hAnsi="Times New Roman"/>
                <w:sz w:val="24"/>
                <w:szCs w:val="24"/>
              </w:rPr>
            </w:pPr>
            <w:r w:rsidRPr="00375F3F">
              <w:rPr>
                <w:rFonts w:ascii="Times New Roman" w:hAnsi="Times New Roman"/>
                <w:sz w:val="24"/>
                <w:szCs w:val="24"/>
              </w:rPr>
              <w:t>Отключение электроприборов от розетки, когда они не используются, во избежание потребления электроэнергии в режиме ожидания</w:t>
            </w:r>
          </w:p>
        </w:tc>
        <w:tc>
          <w:tcPr>
            <w:tcW w:w="707" w:type="pct"/>
          </w:tcPr>
          <w:p w14:paraId="371CF2CA" w14:textId="42119E16" w:rsidR="0068144D" w:rsidRPr="00375F3F" w:rsidRDefault="003F7F5B" w:rsidP="0068144D">
            <w:pPr>
              <w:spacing w:line="276" w:lineRule="auto"/>
              <w:jc w:val="both"/>
              <w:rPr>
                <w:rFonts w:ascii="Times New Roman" w:hAnsi="Times New Roman"/>
                <w:sz w:val="24"/>
                <w:szCs w:val="24"/>
              </w:rPr>
            </w:pPr>
            <w:r w:rsidRPr="00375F3F">
              <w:rPr>
                <w:rFonts w:ascii="Times New Roman" w:hAnsi="Times New Roman"/>
                <w:sz w:val="24"/>
                <w:szCs w:val="24"/>
              </w:rPr>
              <w:t xml:space="preserve">Персонал учреждения </w:t>
            </w:r>
          </w:p>
        </w:tc>
        <w:tc>
          <w:tcPr>
            <w:tcW w:w="276" w:type="pct"/>
            <w:shd w:val="clear" w:color="auto" w:fill="92D050"/>
          </w:tcPr>
          <w:p w14:paraId="6C9AFE48" w14:textId="77777777" w:rsidR="0068144D" w:rsidRPr="00375F3F" w:rsidRDefault="0068144D" w:rsidP="0068144D">
            <w:pPr>
              <w:spacing w:line="276" w:lineRule="auto"/>
              <w:jc w:val="both"/>
              <w:rPr>
                <w:rFonts w:ascii="Times New Roman" w:hAnsi="Times New Roman"/>
                <w:sz w:val="24"/>
                <w:szCs w:val="24"/>
              </w:rPr>
            </w:pPr>
          </w:p>
        </w:tc>
        <w:tc>
          <w:tcPr>
            <w:tcW w:w="257" w:type="pct"/>
            <w:shd w:val="clear" w:color="auto" w:fill="92D050"/>
          </w:tcPr>
          <w:p w14:paraId="1119F443" w14:textId="77777777" w:rsidR="0068144D" w:rsidRPr="00375F3F" w:rsidRDefault="0068144D" w:rsidP="0068144D">
            <w:pPr>
              <w:spacing w:line="276" w:lineRule="auto"/>
              <w:jc w:val="both"/>
              <w:rPr>
                <w:rFonts w:ascii="Times New Roman" w:hAnsi="Times New Roman"/>
                <w:sz w:val="24"/>
                <w:szCs w:val="24"/>
              </w:rPr>
            </w:pPr>
          </w:p>
        </w:tc>
        <w:tc>
          <w:tcPr>
            <w:tcW w:w="283" w:type="pct"/>
            <w:shd w:val="clear" w:color="auto" w:fill="92D050"/>
          </w:tcPr>
          <w:p w14:paraId="2BBC7B98" w14:textId="77777777" w:rsidR="0068144D" w:rsidRPr="00375F3F" w:rsidRDefault="0068144D" w:rsidP="0068144D">
            <w:pPr>
              <w:spacing w:line="276" w:lineRule="auto"/>
              <w:jc w:val="both"/>
              <w:rPr>
                <w:rFonts w:ascii="Times New Roman" w:hAnsi="Times New Roman"/>
                <w:sz w:val="24"/>
                <w:szCs w:val="24"/>
              </w:rPr>
            </w:pPr>
          </w:p>
        </w:tc>
        <w:tc>
          <w:tcPr>
            <w:tcW w:w="251" w:type="pct"/>
            <w:shd w:val="clear" w:color="auto" w:fill="92D050"/>
          </w:tcPr>
          <w:p w14:paraId="78DE341B" w14:textId="77777777" w:rsidR="0068144D" w:rsidRPr="00375F3F" w:rsidRDefault="0068144D" w:rsidP="0068144D">
            <w:pPr>
              <w:spacing w:line="276" w:lineRule="auto"/>
              <w:jc w:val="both"/>
              <w:rPr>
                <w:rFonts w:ascii="Times New Roman" w:hAnsi="Times New Roman"/>
                <w:sz w:val="24"/>
                <w:szCs w:val="24"/>
              </w:rPr>
            </w:pPr>
          </w:p>
        </w:tc>
        <w:tc>
          <w:tcPr>
            <w:tcW w:w="246" w:type="pct"/>
            <w:shd w:val="clear" w:color="auto" w:fill="92D050"/>
          </w:tcPr>
          <w:p w14:paraId="7F81F15B" w14:textId="77777777" w:rsidR="0068144D" w:rsidRPr="00375F3F" w:rsidRDefault="0068144D" w:rsidP="0068144D">
            <w:pPr>
              <w:spacing w:line="276" w:lineRule="auto"/>
              <w:jc w:val="both"/>
              <w:rPr>
                <w:rFonts w:ascii="Times New Roman" w:hAnsi="Times New Roman"/>
                <w:sz w:val="24"/>
                <w:szCs w:val="24"/>
              </w:rPr>
            </w:pPr>
          </w:p>
        </w:tc>
        <w:tc>
          <w:tcPr>
            <w:tcW w:w="257" w:type="pct"/>
            <w:shd w:val="clear" w:color="auto" w:fill="92D050"/>
          </w:tcPr>
          <w:p w14:paraId="37153282" w14:textId="77777777" w:rsidR="0068144D" w:rsidRPr="00375F3F" w:rsidRDefault="0068144D" w:rsidP="0068144D">
            <w:pPr>
              <w:spacing w:line="276" w:lineRule="auto"/>
              <w:jc w:val="both"/>
              <w:rPr>
                <w:rFonts w:ascii="Times New Roman" w:hAnsi="Times New Roman"/>
                <w:sz w:val="24"/>
                <w:szCs w:val="24"/>
              </w:rPr>
            </w:pPr>
          </w:p>
        </w:tc>
        <w:tc>
          <w:tcPr>
            <w:tcW w:w="242" w:type="pct"/>
            <w:shd w:val="clear" w:color="auto" w:fill="92D050"/>
          </w:tcPr>
          <w:p w14:paraId="433F8835" w14:textId="77777777" w:rsidR="0068144D" w:rsidRPr="00375F3F" w:rsidRDefault="0068144D" w:rsidP="0068144D">
            <w:pPr>
              <w:spacing w:line="276" w:lineRule="auto"/>
              <w:jc w:val="both"/>
              <w:rPr>
                <w:rFonts w:ascii="Times New Roman" w:hAnsi="Times New Roman"/>
                <w:sz w:val="24"/>
                <w:szCs w:val="24"/>
              </w:rPr>
            </w:pPr>
          </w:p>
        </w:tc>
        <w:tc>
          <w:tcPr>
            <w:tcW w:w="251" w:type="pct"/>
            <w:shd w:val="clear" w:color="auto" w:fill="92D050"/>
          </w:tcPr>
          <w:p w14:paraId="77593111" w14:textId="77777777" w:rsidR="0068144D" w:rsidRPr="00375F3F" w:rsidRDefault="0068144D" w:rsidP="0068144D">
            <w:pPr>
              <w:spacing w:line="276" w:lineRule="auto"/>
              <w:jc w:val="both"/>
              <w:rPr>
                <w:rFonts w:ascii="Times New Roman" w:hAnsi="Times New Roman"/>
                <w:sz w:val="24"/>
                <w:szCs w:val="24"/>
              </w:rPr>
            </w:pPr>
          </w:p>
        </w:tc>
        <w:tc>
          <w:tcPr>
            <w:tcW w:w="283" w:type="pct"/>
            <w:shd w:val="clear" w:color="auto" w:fill="92D050"/>
          </w:tcPr>
          <w:p w14:paraId="33BC54E2" w14:textId="77777777" w:rsidR="0068144D" w:rsidRPr="00375F3F" w:rsidRDefault="0068144D" w:rsidP="0068144D">
            <w:pPr>
              <w:spacing w:line="276" w:lineRule="auto"/>
              <w:jc w:val="both"/>
              <w:rPr>
                <w:rFonts w:ascii="Times New Roman" w:hAnsi="Times New Roman"/>
                <w:sz w:val="24"/>
                <w:szCs w:val="24"/>
              </w:rPr>
            </w:pPr>
          </w:p>
        </w:tc>
        <w:tc>
          <w:tcPr>
            <w:tcW w:w="268" w:type="pct"/>
            <w:shd w:val="clear" w:color="auto" w:fill="92D050"/>
          </w:tcPr>
          <w:p w14:paraId="5B1137BE" w14:textId="77777777" w:rsidR="0068144D" w:rsidRPr="00375F3F" w:rsidRDefault="0068144D" w:rsidP="0068144D">
            <w:pPr>
              <w:spacing w:line="276" w:lineRule="auto"/>
              <w:jc w:val="both"/>
              <w:rPr>
                <w:rFonts w:ascii="Times New Roman" w:hAnsi="Times New Roman"/>
                <w:sz w:val="24"/>
                <w:szCs w:val="24"/>
              </w:rPr>
            </w:pPr>
          </w:p>
        </w:tc>
        <w:tc>
          <w:tcPr>
            <w:tcW w:w="268" w:type="pct"/>
            <w:shd w:val="clear" w:color="auto" w:fill="92D050"/>
          </w:tcPr>
          <w:p w14:paraId="3E946577" w14:textId="77777777" w:rsidR="0068144D" w:rsidRPr="00375F3F" w:rsidRDefault="0068144D" w:rsidP="0068144D">
            <w:pPr>
              <w:spacing w:line="276" w:lineRule="auto"/>
              <w:jc w:val="both"/>
              <w:rPr>
                <w:rFonts w:ascii="Times New Roman" w:hAnsi="Times New Roman"/>
                <w:sz w:val="24"/>
                <w:szCs w:val="24"/>
              </w:rPr>
            </w:pPr>
          </w:p>
        </w:tc>
        <w:tc>
          <w:tcPr>
            <w:tcW w:w="277" w:type="pct"/>
            <w:shd w:val="clear" w:color="auto" w:fill="92D050"/>
          </w:tcPr>
          <w:p w14:paraId="5E056038" w14:textId="77777777" w:rsidR="0068144D" w:rsidRPr="00375F3F" w:rsidRDefault="0068144D" w:rsidP="0068144D">
            <w:pPr>
              <w:spacing w:line="276" w:lineRule="auto"/>
              <w:jc w:val="both"/>
              <w:rPr>
                <w:rFonts w:ascii="Times New Roman" w:hAnsi="Times New Roman"/>
                <w:sz w:val="24"/>
                <w:szCs w:val="24"/>
              </w:rPr>
            </w:pPr>
          </w:p>
        </w:tc>
      </w:tr>
      <w:tr w:rsidR="00584BEC" w:rsidRPr="00375F3F" w14:paraId="158E1B88" w14:textId="77777777" w:rsidTr="00375F3F">
        <w:trPr>
          <w:jc w:val="center"/>
        </w:trPr>
        <w:tc>
          <w:tcPr>
            <w:tcW w:w="231" w:type="pct"/>
          </w:tcPr>
          <w:p w14:paraId="03F518CB" w14:textId="4A159EE0" w:rsidR="0068144D" w:rsidRPr="00375F3F" w:rsidRDefault="0068144D" w:rsidP="0068144D">
            <w:pPr>
              <w:spacing w:line="276" w:lineRule="auto"/>
              <w:ind w:left="-57"/>
              <w:jc w:val="center"/>
              <w:rPr>
                <w:rFonts w:ascii="Times New Roman" w:hAnsi="Times New Roman"/>
                <w:sz w:val="24"/>
                <w:szCs w:val="24"/>
              </w:rPr>
            </w:pPr>
            <w:r w:rsidRPr="00375F3F">
              <w:rPr>
                <w:rFonts w:ascii="Times New Roman" w:hAnsi="Times New Roman"/>
                <w:sz w:val="24"/>
                <w:szCs w:val="24"/>
              </w:rPr>
              <w:t>14</w:t>
            </w:r>
            <w:r w:rsidR="00AC0A39" w:rsidRPr="00375F3F">
              <w:rPr>
                <w:rFonts w:ascii="Times New Roman" w:hAnsi="Times New Roman"/>
                <w:sz w:val="24"/>
                <w:szCs w:val="24"/>
              </w:rPr>
              <w:t>.</w:t>
            </w:r>
          </w:p>
        </w:tc>
        <w:tc>
          <w:tcPr>
            <w:tcW w:w="904" w:type="pct"/>
          </w:tcPr>
          <w:p w14:paraId="6CC4CC5B" w14:textId="12B86158" w:rsidR="0068144D" w:rsidRPr="00375F3F" w:rsidRDefault="003F7F5B" w:rsidP="0068144D">
            <w:pPr>
              <w:spacing w:line="276" w:lineRule="auto"/>
              <w:jc w:val="both"/>
              <w:rPr>
                <w:rFonts w:ascii="Times New Roman" w:hAnsi="Times New Roman"/>
                <w:sz w:val="24"/>
                <w:szCs w:val="24"/>
              </w:rPr>
            </w:pPr>
            <w:r w:rsidRPr="00375F3F">
              <w:rPr>
                <w:rFonts w:ascii="Times New Roman" w:hAnsi="Times New Roman"/>
                <w:sz w:val="24"/>
                <w:szCs w:val="24"/>
              </w:rPr>
              <w:t xml:space="preserve">Мониторинг ежемесячного </w:t>
            </w:r>
            <w:r w:rsidRPr="00375F3F">
              <w:rPr>
                <w:rFonts w:ascii="Times New Roman" w:hAnsi="Times New Roman"/>
                <w:sz w:val="24"/>
                <w:szCs w:val="24"/>
              </w:rPr>
              <w:lastRenderedPageBreak/>
              <w:t>потребления энергии, ведение журнала учета потребления электроэнергии и используемого топлива (газ, уголь, дрова, пеллеты, соломенные брикеты и т. д.) с назначением лица, ответственного за его заполнение, ведение учета и представление соответствующей отчетности согласно запросам государственных учреждений</w:t>
            </w:r>
            <w:r w:rsidRPr="00375F3F">
              <w:rPr>
                <w:rFonts w:ascii="Times New Roman" w:hAnsi="Times New Roman"/>
                <w:sz w:val="24"/>
                <w:szCs w:val="24"/>
              </w:rPr>
              <w:tab/>
            </w:r>
          </w:p>
        </w:tc>
        <w:tc>
          <w:tcPr>
            <w:tcW w:w="707" w:type="pct"/>
          </w:tcPr>
          <w:p w14:paraId="49EBA38E" w14:textId="2B3E22CA" w:rsidR="0068144D" w:rsidRPr="00375F3F" w:rsidRDefault="003F7F5B" w:rsidP="0068144D">
            <w:pPr>
              <w:spacing w:line="276" w:lineRule="auto"/>
              <w:jc w:val="both"/>
              <w:rPr>
                <w:rFonts w:ascii="Times New Roman" w:hAnsi="Times New Roman"/>
                <w:sz w:val="24"/>
                <w:szCs w:val="24"/>
              </w:rPr>
            </w:pPr>
            <w:r w:rsidRPr="00375F3F">
              <w:rPr>
                <w:rFonts w:ascii="Times New Roman" w:hAnsi="Times New Roman"/>
                <w:sz w:val="24"/>
                <w:szCs w:val="24"/>
              </w:rPr>
              <w:lastRenderedPageBreak/>
              <w:t xml:space="preserve">Оператор </w:t>
            </w:r>
            <w:r w:rsidR="00426B04" w:rsidRPr="00375F3F">
              <w:rPr>
                <w:rFonts w:ascii="Times New Roman" w:hAnsi="Times New Roman"/>
                <w:sz w:val="24"/>
                <w:szCs w:val="24"/>
              </w:rPr>
              <w:t>централи</w:t>
            </w:r>
            <w:r w:rsidRPr="00375F3F">
              <w:rPr>
                <w:rFonts w:ascii="Times New Roman" w:hAnsi="Times New Roman"/>
                <w:sz w:val="24"/>
                <w:szCs w:val="24"/>
              </w:rPr>
              <w:t xml:space="preserve"> </w:t>
            </w:r>
            <w:r w:rsidR="00113558" w:rsidRPr="00375F3F">
              <w:rPr>
                <w:rFonts w:ascii="Times New Roman" w:hAnsi="Times New Roman"/>
                <w:sz w:val="24"/>
                <w:szCs w:val="24"/>
              </w:rPr>
              <w:lastRenderedPageBreak/>
              <w:t>Энергетический менеджер</w:t>
            </w:r>
          </w:p>
        </w:tc>
        <w:tc>
          <w:tcPr>
            <w:tcW w:w="276" w:type="pct"/>
          </w:tcPr>
          <w:p w14:paraId="6FEE6A2E" w14:textId="77777777" w:rsidR="0068144D" w:rsidRPr="00375F3F" w:rsidRDefault="0068144D" w:rsidP="0068144D">
            <w:pPr>
              <w:spacing w:line="276" w:lineRule="auto"/>
              <w:jc w:val="both"/>
              <w:rPr>
                <w:rFonts w:ascii="Times New Roman" w:hAnsi="Times New Roman"/>
                <w:sz w:val="24"/>
                <w:szCs w:val="24"/>
              </w:rPr>
            </w:pPr>
          </w:p>
        </w:tc>
        <w:tc>
          <w:tcPr>
            <w:tcW w:w="257" w:type="pct"/>
          </w:tcPr>
          <w:p w14:paraId="286C609F" w14:textId="77777777" w:rsidR="0068144D" w:rsidRPr="00375F3F" w:rsidRDefault="0068144D" w:rsidP="0068144D">
            <w:pPr>
              <w:spacing w:line="276" w:lineRule="auto"/>
              <w:jc w:val="both"/>
              <w:rPr>
                <w:rFonts w:ascii="Times New Roman" w:hAnsi="Times New Roman"/>
                <w:sz w:val="24"/>
                <w:szCs w:val="24"/>
              </w:rPr>
            </w:pPr>
          </w:p>
        </w:tc>
        <w:tc>
          <w:tcPr>
            <w:tcW w:w="283" w:type="pct"/>
          </w:tcPr>
          <w:p w14:paraId="60C37B9E" w14:textId="77777777" w:rsidR="0068144D" w:rsidRPr="00375F3F" w:rsidRDefault="0068144D" w:rsidP="0068144D">
            <w:pPr>
              <w:spacing w:line="276" w:lineRule="auto"/>
              <w:jc w:val="both"/>
              <w:rPr>
                <w:rFonts w:ascii="Times New Roman" w:hAnsi="Times New Roman"/>
                <w:sz w:val="24"/>
                <w:szCs w:val="24"/>
              </w:rPr>
            </w:pPr>
          </w:p>
        </w:tc>
        <w:tc>
          <w:tcPr>
            <w:tcW w:w="251" w:type="pct"/>
            <w:shd w:val="clear" w:color="auto" w:fill="92D050"/>
          </w:tcPr>
          <w:p w14:paraId="466A3DA8" w14:textId="77777777" w:rsidR="0068144D" w:rsidRPr="00375F3F" w:rsidRDefault="0068144D" w:rsidP="0068144D">
            <w:pPr>
              <w:spacing w:line="276" w:lineRule="auto"/>
              <w:jc w:val="both"/>
              <w:rPr>
                <w:rFonts w:ascii="Times New Roman" w:hAnsi="Times New Roman"/>
                <w:sz w:val="24"/>
                <w:szCs w:val="24"/>
              </w:rPr>
            </w:pPr>
          </w:p>
        </w:tc>
        <w:tc>
          <w:tcPr>
            <w:tcW w:w="246" w:type="pct"/>
            <w:shd w:val="clear" w:color="auto" w:fill="92D050"/>
          </w:tcPr>
          <w:p w14:paraId="74CC2707" w14:textId="77777777" w:rsidR="0068144D" w:rsidRPr="00375F3F" w:rsidRDefault="0068144D" w:rsidP="0068144D">
            <w:pPr>
              <w:spacing w:line="276" w:lineRule="auto"/>
              <w:jc w:val="both"/>
              <w:rPr>
                <w:rFonts w:ascii="Times New Roman" w:hAnsi="Times New Roman"/>
                <w:sz w:val="24"/>
                <w:szCs w:val="24"/>
              </w:rPr>
            </w:pPr>
          </w:p>
        </w:tc>
        <w:tc>
          <w:tcPr>
            <w:tcW w:w="257" w:type="pct"/>
            <w:shd w:val="clear" w:color="auto" w:fill="92D050"/>
          </w:tcPr>
          <w:p w14:paraId="57021EF1" w14:textId="77777777" w:rsidR="0068144D" w:rsidRPr="00375F3F" w:rsidRDefault="0068144D" w:rsidP="0068144D">
            <w:pPr>
              <w:spacing w:line="276" w:lineRule="auto"/>
              <w:jc w:val="both"/>
              <w:rPr>
                <w:rFonts w:ascii="Times New Roman" w:hAnsi="Times New Roman"/>
                <w:sz w:val="24"/>
                <w:szCs w:val="24"/>
              </w:rPr>
            </w:pPr>
          </w:p>
        </w:tc>
        <w:tc>
          <w:tcPr>
            <w:tcW w:w="242" w:type="pct"/>
            <w:shd w:val="clear" w:color="auto" w:fill="92D050"/>
          </w:tcPr>
          <w:p w14:paraId="0769F6DF" w14:textId="77777777" w:rsidR="0068144D" w:rsidRPr="00375F3F" w:rsidRDefault="0068144D" w:rsidP="0068144D">
            <w:pPr>
              <w:spacing w:line="276" w:lineRule="auto"/>
              <w:jc w:val="both"/>
              <w:rPr>
                <w:rFonts w:ascii="Times New Roman" w:hAnsi="Times New Roman"/>
                <w:sz w:val="24"/>
                <w:szCs w:val="24"/>
              </w:rPr>
            </w:pPr>
          </w:p>
        </w:tc>
        <w:tc>
          <w:tcPr>
            <w:tcW w:w="251" w:type="pct"/>
            <w:shd w:val="clear" w:color="auto" w:fill="92D050"/>
          </w:tcPr>
          <w:p w14:paraId="07306B08" w14:textId="77777777" w:rsidR="0068144D" w:rsidRPr="00375F3F" w:rsidRDefault="0068144D" w:rsidP="0068144D">
            <w:pPr>
              <w:spacing w:line="276" w:lineRule="auto"/>
              <w:jc w:val="both"/>
              <w:rPr>
                <w:rFonts w:ascii="Times New Roman" w:hAnsi="Times New Roman"/>
                <w:sz w:val="24"/>
                <w:szCs w:val="24"/>
              </w:rPr>
            </w:pPr>
          </w:p>
        </w:tc>
        <w:tc>
          <w:tcPr>
            <w:tcW w:w="283" w:type="pct"/>
            <w:shd w:val="clear" w:color="auto" w:fill="92D050"/>
          </w:tcPr>
          <w:p w14:paraId="6786D736" w14:textId="77777777" w:rsidR="0068144D" w:rsidRPr="00375F3F" w:rsidRDefault="0068144D" w:rsidP="0068144D">
            <w:pPr>
              <w:spacing w:line="276" w:lineRule="auto"/>
              <w:jc w:val="both"/>
              <w:rPr>
                <w:rFonts w:ascii="Times New Roman" w:hAnsi="Times New Roman"/>
                <w:sz w:val="24"/>
                <w:szCs w:val="24"/>
              </w:rPr>
            </w:pPr>
          </w:p>
        </w:tc>
        <w:tc>
          <w:tcPr>
            <w:tcW w:w="268" w:type="pct"/>
            <w:shd w:val="clear" w:color="auto" w:fill="92D050"/>
          </w:tcPr>
          <w:p w14:paraId="3AFB337F" w14:textId="77777777" w:rsidR="0068144D" w:rsidRPr="00375F3F" w:rsidRDefault="0068144D" w:rsidP="0068144D">
            <w:pPr>
              <w:spacing w:line="276" w:lineRule="auto"/>
              <w:jc w:val="both"/>
              <w:rPr>
                <w:rFonts w:ascii="Times New Roman" w:hAnsi="Times New Roman"/>
                <w:sz w:val="24"/>
                <w:szCs w:val="24"/>
              </w:rPr>
            </w:pPr>
          </w:p>
        </w:tc>
        <w:tc>
          <w:tcPr>
            <w:tcW w:w="268" w:type="pct"/>
          </w:tcPr>
          <w:p w14:paraId="51F352CC" w14:textId="77777777" w:rsidR="0068144D" w:rsidRPr="00375F3F" w:rsidRDefault="0068144D" w:rsidP="0068144D">
            <w:pPr>
              <w:spacing w:line="276" w:lineRule="auto"/>
              <w:jc w:val="both"/>
              <w:rPr>
                <w:rFonts w:ascii="Times New Roman" w:hAnsi="Times New Roman"/>
                <w:sz w:val="24"/>
                <w:szCs w:val="24"/>
              </w:rPr>
            </w:pPr>
          </w:p>
        </w:tc>
        <w:tc>
          <w:tcPr>
            <w:tcW w:w="277" w:type="pct"/>
          </w:tcPr>
          <w:p w14:paraId="7EBC36C5" w14:textId="77777777" w:rsidR="0068144D" w:rsidRPr="00375F3F" w:rsidRDefault="0068144D" w:rsidP="0068144D">
            <w:pPr>
              <w:spacing w:line="276" w:lineRule="auto"/>
              <w:jc w:val="both"/>
              <w:rPr>
                <w:rFonts w:ascii="Times New Roman" w:hAnsi="Times New Roman"/>
                <w:sz w:val="24"/>
                <w:szCs w:val="24"/>
              </w:rPr>
            </w:pPr>
          </w:p>
        </w:tc>
      </w:tr>
      <w:tr w:rsidR="00955006" w:rsidRPr="00375F3F" w14:paraId="62DBFBCF" w14:textId="77777777" w:rsidTr="00375F3F">
        <w:trPr>
          <w:jc w:val="center"/>
        </w:trPr>
        <w:tc>
          <w:tcPr>
            <w:tcW w:w="231" w:type="pct"/>
          </w:tcPr>
          <w:p w14:paraId="07C2DC8B" w14:textId="3A7CC5C0" w:rsidR="0068144D" w:rsidRPr="00375F3F" w:rsidRDefault="0068144D" w:rsidP="0068144D">
            <w:pPr>
              <w:spacing w:line="276" w:lineRule="auto"/>
              <w:ind w:right="-57"/>
              <w:jc w:val="center"/>
              <w:rPr>
                <w:rFonts w:ascii="Times New Roman" w:hAnsi="Times New Roman"/>
                <w:sz w:val="24"/>
                <w:szCs w:val="24"/>
              </w:rPr>
            </w:pPr>
            <w:r w:rsidRPr="00375F3F">
              <w:rPr>
                <w:rFonts w:ascii="Times New Roman" w:hAnsi="Times New Roman"/>
                <w:sz w:val="24"/>
                <w:szCs w:val="24"/>
              </w:rPr>
              <w:t>15</w:t>
            </w:r>
            <w:r w:rsidR="00AC0A39" w:rsidRPr="00375F3F">
              <w:rPr>
                <w:rFonts w:ascii="Times New Roman" w:hAnsi="Times New Roman"/>
                <w:sz w:val="24"/>
                <w:szCs w:val="24"/>
              </w:rPr>
              <w:t>.</w:t>
            </w:r>
          </w:p>
        </w:tc>
        <w:tc>
          <w:tcPr>
            <w:tcW w:w="904" w:type="pct"/>
          </w:tcPr>
          <w:p w14:paraId="59937372" w14:textId="66705F85" w:rsidR="0068144D" w:rsidRPr="00375F3F" w:rsidRDefault="003F7F5B" w:rsidP="0068144D">
            <w:pPr>
              <w:spacing w:line="276" w:lineRule="auto"/>
              <w:jc w:val="both"/>
              <w:rPr>
                <w:rFonts w:ascii="Times New Roman" w:hAnsi="Times New Roman"/>
                <w:sz w:val="24"/>
                <w:szCs w:val="24"/>
              </w:rPr>
            </w:pPr>
            <w:r w:rsidRPr="00375F3F">
              <w:rPr>
                <w:rFonts w:ascii="Times New Roman" w:hAnsi="Times New Roman"/>
                <w:sz w:val="24"/>
                <w:szCs w:val="24"/>
              </w:rPr>
              <w:t>Назначение лица, ответственного за подготовку отчета об измерении и представлении результатов</w:t>
            </w:r>
            <w:r w:rsidRPr="00375F3F">
              <w:rPr>
                <w:rFonts w:ascii="Times New Roman" w:hAnsi="Times New Roman"/>
                <w:sz w:val="24"/>
                <w:szCs w:val="24"/>
              </w:rPr>
              <w:tab/>
            </w:r>
          </w:p>
        </w:tc>
        <w:tc>
          <w:tcPr>
            <w:tcW w:w="707" w:type="pct"/>
          </w:tcPr>
          <w:p w14:paraId="445405D4" w14:textId="5FBB3070" w:rsidR="003F7F5B" w:rsidRPr="00375F3F" w:rsidRDefault="00426B04" w:rsidP="0068144D">
            <w:pPr>
              <w:spacing w:line="276" w:lineRule="auto"/>
              <w:jc w:val="both"/>
              <w:rPr>
                <w:rFonts w:ascii="Times New Roman" w:hAnsi="Times New Roman"/>
                <w:sz w:val="24"/>
                <w:szCs w:val="24"/>
              </w:rPr>
            </w:pPr>
            <w:r w:rsidRPr="00375F3F">
              <w:rPr>
                <w:rFonts w:ascii="Times New Roman" w:hAnsi="Times New Roman"/>
                <w:sz w:val="24"/>
                <w:szCs w:val="24"/>
              </w:rPr>
              <w:t>К</w:t>
            </w:r>
            <w:r w:rsidR="003F7F5B" w:rsidRPr="00375F3F">
              <w:rPr>
                <w:rFonts w:ascii="Times New Roman" w:hAnsi="Times New Roman"/>
                <w:sz w:val="24"/>
                <w:szCs w:val="24"/>
              </w:rPr>
              <w:t>оманда</w:t>
            </w:r>
            <w:r w:rsidRPr="00375F3F">
              <w:rPr>
                <w:rFonts w:ascii="Times New Roman" w:hAnsi="Times New Roman"/>
                <w:sz w:val="24"/>
                <w:szCs w:val="24"/>
              </w:rPr>
              <w:t xml:space="preserve"> менеджмента</w:t>
            </w:r>
          </w:p>
          <w:p w14:paraId="67138B24" w14:textId="7E49FECA" w:rsidR="0068144D" w:rsidRPr="00375F3F" w:rsidRDefault="00113558" w:rsidP="0068144D">
            <w:pPr>
              <w:spacing w:line="276" w:lineRule="auto"/>
              <w:jc w:val="both"/>
              <w:rPr>
                <w:rFonts w:ascii="Times New Roman" w:hAnsi="Times New Roman"/>
                <w:sz w:val="24"/>
                <w:szCs w:val="24"/>
                <w:lang w:val="en-US"/>
              </w:rPr>
            </w:pPr>
            <w:r w:rsidRPr="00375F3F">
              <w:rPr>
                <w:rFonts w:ascii="Times New Roman" w:hAnsi="Times New Roman"/>
                <w:sz w:val="24"/>
                <w:szCs w:val="24"/>
              </w:rPr>
              <w:t>Энергетический менеджер</w:t>
            </w:r>
          </w:p>
        </w:tc>
        <w:tc>
          <w:tcPr>
            <w:tcW w:w="276" w:type="pct"/>
          </w:tcPr>
          <w:p w14:paraId="73CDD60B" w14:textId="77777777" w:rsidR="0068144D" w:rsidRPr="00375F3F" w:rsidRDefault="0068144D" w:rsidP="0068144D">
            <w:pPr>
              <w:spacing w:line="276" w:lineRule="auto"/>
              <w:jc w:val="both"/>
              <w:rPr>
                <w:rFonts w:ascii="Times New Roman" w:hAnsi="Times New Roman"/>
                <w:sz w:val="24"/>
                <w:szCs w:val="24"/>
                <w:lang w:val="en-US"/>
              </w:rPr>
            </w:pPr>
          </w:p>
        </w:tc>
        <w:tc>
          <w:tcPr>
            <w:tcW w:w="257" w:type="pct"/>
          </w:tcPr>
          <w:p w14:paraId="3A994867" w14:textId="77777777" w:rsidR="0068144D" w:rsidRPr="00375F3F" w:rsidRDefault="0068144D" w:rsidP="0068144D">
            <w:pPr>
              <w:spacing w:line="276" w:lineRule="auto"/>
              <w:jc w:val="both"/>
              <w:rPr>
                <w:rFonts w:ascii="Times New Roman" w:hAnsi="Times New Roman"/>
                <w:sz w:val="24"/>
                <w:szCs w:val="24"/>
                <w:lang w:val="en-US"/>
              </w:rPr>
            </w:pPr>
          </w:p>
        </w:tc>
        <w:tc>
          <w:tcPr>
            <w:tcW w:w="283" w:type="pct"/>
          </w:tcPr>
          <w:p w14:paraId="257B5A2E" w14:textId="77777777" w:rsidR="0068144D" w:rsidRPr="00375F3F" w:rsidRDefault="0068144D" w:rsidP="0068144D">
            <w:pPr>
              <w:spacing w:line="276" w:lineRule="auto"/>
              <w:jc w:val="both"/>
              <w:rPr>
                <w:rFonts w:ascii="Times New Roman" w:hAnsi="Times New Roman"/>
                <w:sz w:val="24"/>
                <w:szCs w:val="24"/>
                <w:lang w:val="en-US"/>
              </w:rPr>
            </w:pPr>
          </w:p>
        </w:tc>
        <w:tc>
          <w:tcPr>
            <w:tcW w:w="251" w:type="pct"/>
          </w:tcPr>
          <w:p w14:paraId="083F6A7C" w14:textId="77777777" w:rsidR="0068144D" w:rsidRPr="00375F3F" w:rsidRDefault="0068144D" w:rsidP="0068144D">
            <w:pPr>
              <w:spacing w:line="276" w:lineRule="auto"/>
              <w:jc w:val="both"/>
              <w:rPr>
                <w:rFonts w:ascii="Times New Roman" w:hAnsi="Times New Roman"/>
                <w:sz w:val="24"/>
                <w:szCs w:val="24"/>
                <w:lang w:val="en-US"/>
              </w:rPr>
            </w:pPr>
          </w:p>
        </w:tc>
        <w:tc>
          <w:tcPr>
            <w:tcW w:w="246" w:type="pct"/>
          </w:tcPr>
          <w:p w14:paraId="03E4CD60" w14:textId="77777777" w:rsidR="0068144D" w:rsidRPr="00375F3F" w:rsidRDefault="0068144D" w:rsidP="0068144D">
            <w:pPr>
              <w:spacing w:line="276" w:lineRule="auto"/>
              <w:jc w:val="both"/>
              <w:rPr>
                <w:rFonts w:ascii="Times New Roman" w:hAnsi="Times New Roman"/>
                <w:sz w:val="24"/>
                <w:szCs w:val="24"/>
                <w:lang w:val="en-US"/>
              </w:rPr>
            </w:pPr>
          </w:p>
        </w:tc>
        <w:tc>
          <w:tcPr>
            <w:tcW w:w="257" w:type="pct"/>
          </w:tcPr>
          <w:p w14:paraId="7BA7836F" w14:textId="77777777" w:rsidR="0068144D" w:rsidRPr="00375F3F" w:rsidRDefault="0068144D" w:rsidP="0068144D">
            <w:pPr>
              <w:spacing w:line="276" w:lineRule="auto"/>
              <w:jc w:val="both"/>
              <w:rPr>
                <w:rFonts w:ascii="Times New Roman" w:hAnsi="Times New Roman"/>
                <w:sz w:val="24"/>
                <w:szCs w:val="24"/>
                <w:lang w:val="en-US"/>
              </w:rPr>
            </w:pPr>
          </w:p>
        </w:tc>
        <w:tc>
          <w:tcPr>
            <w:tcW w:w="242" w:type="pct"/>
          </w:tcPr>
          <w:p w14:paraId="646A35EE" w14:textId="77777777" w:rsidR="0068144D" w:rsidRPr="00375F3F" w:rsidRDefault="0068144D" w:rsidP="0068144D">
            <w:pPr>
              <w:spacing w:line="276" w:lineRule="auto"/>
              <w:jc w:val="both"/>
              <w:rPr>
                <w:rFonts w:ascii="Times New Roman" w:hAnsi="Times New Roman"/>
                <w:sz w:val="24"/>
                <w:szCs w:val="24"/>
                <w:lang w:val="en-US"/>
              </w:rPr>
            </w:pPr>
          </w:p>
        </w:tc>
        <w:tc>
          <w:tcPr>
            <w:tcW w:w="251" w:type="pct"/>
          </w:tcPr>
          <w:p w14:paraId="59A3C7FF" w14:textId="77777777" w:rsidR="0068144D" w:rsidRPr="00375F3F" w:rsidRDefault="0068144D" w:rsidP="0068144D">
            <w:pPr>
              <w:spacing w:line="276" w:lineRule="auto"/>
              <w:jc w:val="both"/>
              <w:rPr>
                <w:rFonts w:ascii="Times New Roman" w:hAnsi="Times New Roman"/>
                <w:sz w:val="24"/>
                <w:szCs w:val="24"/>
                <w:lang w:val="en-US"/>
              </w:rPr>
            </w:pPr>
          </w:p>
        </w:tc>
        <w:tc>
          <w:tcPr>
            <w:tcW w:w="283" w:type="pct"/>
          </w:tcPr>
          <w:p w14:paraId="7B3C67FC" w14:textId="77777777" w:rsidR="0068144D" w:rsidRPr="00375F3F" w:rsidRDefault="0068144D" w:rsidP="0068144D">
            <w:pPr>
              <w:spacing w:line="276" w:lineRule="auto"/>
              <w:jc w:val="both"/>
              <w:rPr>
                <w:rFonts w:ascii="Times New Roman" w:hAnsi="Times New Roman"/>
                <w:sz w:val="24"/>
                <w:szCs w:val="24"/>
                <w:lang w:val="en-US"/>
              </w:rPr>
            </w:pPr>
          </w:p>
        </w:tc>
        <w:tc>
          <w:tcPr>
            <w:tcW w:w="268" w:type="pct"/>
            <w:shd w:val="clear" w:color="auto" w:fill="92D050"/>
          </w:tcPr>
          <w:p w14:paraId="576E3365" w14:textId="77777777" w:rsidR="0068144D" w:rsidRPr="00375F3F" w:rsidRDefault="0068144D" w:rsidP="0068144D">
            <w:pPr>
              <w:spacing w:line="276" w:lineRule="auto"/>
              <w:jc w:val="both"/>
              <w:rPr>
                <w:rFonts w:ascii="Times New Roman" w:hAnsi="Times New Roman"/>
                <w:sz w:val="24"/>
                <w:szCs w:val="24"/>
                <w:lang w:val="en-US"/>
              </w:rPr>
            </w:pPr>
          </w:p>
        </w:tc>
        <w:tc>
          <w:tcPr>
            <w:tcW w:w="268" w:type="pct"/>
          </w:tcPr>
          <w:p w14:paraId="39B6857B" w14:textId="77777777" w:rsidR="0068144D" w:rsidRPr="00375F3F" w:rsidRDefault="0068144D" w:rsidP="0068144D">
            <w:pPr>
              <w:spacing w:line="276" w:lineRule="auto"/>
              <w:jc w:val="both"/>
              <w:rPr>
                <w:rFonts w:ascii="Times New Roman" w:hAnsi="Times New Roman"/>
                <w:sz w:val="24"/>
                <w:szCs w:val="24"/>
                <w:lang w:val="en-US"/>
              </w:rPr>
            </w:pPr>
          </w:p>
        </w:tc>
        <w:tc>
          <w:tcPr>
            <w:tcW w:w="277" w:type="pct"/>
          </w:tcPr>
          <w:p w14:paraId="2A2B86B8" w14:textId="77777777" w:rsidR="0068144D" w:rsidRPr="00375F3F" w:rsidRDefault="0068144D" w:rsidP="0068144D">
            <w:pPr>
              <w:spacing w:line="276" w:lineRule="auto"/>
              <w:jc w:val="both"/>
              <w:rPr>
                <w:rFonts w:ascii="Times New Roman" w:hAnsi="Times New Roman"/>
                <w:sz w:val="24"/>
                <w:szCs w:val="24"/>
                <w:lang w:val="en-US"/>
              </w:rPr>
            </w:pPr>
          </w:p>
        </w:tc>
      </w:tr>
    </w:tbl>
    <w:p w14:paraId="717103E5" w14:textId="77777777" w:rsidR="0068144D" w:rsidRPr="00375F3F" w:rsidRDefault="0068144D" w:rsidP="0068144D">
      <w:pPr>
        <w:pStyle w:val="cb"/>
        <w:spacing w:after="120"/>
        <w:jc w:val="both"/>
        <w:rPr>
          <w:lang w:val="en-US"/>
        </w:rPr>
      </w:pPr>
    </w:p>
    <w:p w14:paraId="3C453EE5" w14:textId="77777777" w:rsidR="003F7F5B" w:rsidRPr="00375F3F" w:rsidRDefault="003F7F5B" w:rsidP="003F7F5B">
      <w:pPr>
        <w:rPr>
          <w:sz w:val="24"/>
          <w:szCs w:val="24"/>
          <w:lang w:val="en-US" w:eastAsia="ru-RU"/>
        </w:rPr>
      </w:pPr>
    </w:p>
    <w:p w14:paraId="76A40188" w14:textId="77777777" w:rsidR="003F7F5B" w:rsidRPr="00375F3F" w:rsidRDefault="003F7F5B" w:rsidP="003F7F5B">
      <w:pPr>
        <w:rPr>
          <w:sz w:val="24"/>
          <w:szCs w:val="24"/>
          <w:lang w:val="en-US" w:eastAsia="ru-RU"/>
        </w:rPr>
      </w:pPr>
    </w:p>
    <w:p w14:paraId="6468C136" w14:textId="77777777" w:rsidR="003F7F5B" w:rsidRPr="00375F3F" w:rsidRDefault="003F7F5B" w:rsidP="003F7F5B">
      <w:pPr>
        <w:rPr>
          <w:sz w:val="24"/>
          <w:szCs w:val="24"/>
          <w:lang w:val="en-US" w:eastAsia="ru-RU"/>
        </w:rPr>
      </w:pPr>
    </w:p>
    <w:p w14:paraId="3BF6F0C0" w14:textId="77777777" w:rsidR="003F7F5B" w:rsidRPr="00375F3F" w:rsidRDefault="003F7F5B" w:rsidP="003F7F5B">
      <w:pPr>
        <w:rPr>
          <w:sz w:val="24"/>
          <w:szCs w:val="24"/>
          <w:lang w:val="en-US" w:eastAsia="ru-RU"/>
        </w:rPr>
      </w:pPr>
    </w:p>
    <w:p w14:paraId="1A450D29" w14:textId="77777777" w:rsidR="003F7F5B" w:rsidRPr="00375F3F" w:rsidRDefault="003F7F5B" w:rsidP="003F7F5B">
      <w:pPr>
        <w:rPr>
          <w:sz w:val="24"/>
          <w:szCs w:val="24"/>
          <w:lang w:val="en-US" w:eastAsia="ru-RU"/>
        </w:rPr>
      </w:pPr>
    </w:p>
    <w:p w14:paraId="0CB3C597" w14:textId="77777777" w:rsidR="003F7F5B" w:rsidRPr="00375F3F" w:rsidRDefault="003F7F5B" w:rsidP="003F7F5B">
      <w:pPr>
        <w:rPr>
          <w:sz w:val="24"/>
          <w:szCs w:val="24"/>
          <w:lang w:val="en-US" w:eastAsia="ru-RU"/>
        </w:rPr>
      </w:pPr>
    </w:p>
    <w:p w14:paraId="62459C51" w14:textId="77777777" w:rsidR="003F7F5B" w:rsidRPr="00375F3F" w:rsidRDefault="003F7F5B" w:rsidP="003F7F5B">
      <w:pPr>
        <w:rPr>
          <w:sz w:val="24"/>
          <w:szCs w:val="24"/>
          <w:lang w:val="en-US" w:eastAsia="ru-RU"/>
        </w:rPr>
      </w:pPr>
    </w:p>
    <w:p w14:paraId="1B49F355" w14:textId="77777777" w:rsidR="003F7F5B" w:rsidRPr="00375F3F" w:rsidRDefault="003F7F5B" w:rsidP="003F7F5B">
      <w:pPr>
        <w:rPr>
          <w:b/>
          <w:bCs/>
          <w:sz w:val="24"/>
          <w:szCs w:val="24"/>
          <w:lang w:val="en-US" w:eastAsia="ru-RU"/>
        </w:rPr>
      </w:pPr>
    </w:p>
    <w:p w14:paraId="2C583288" w14:textId="77777777" w:rsidR="0068144D" w:rsidRPr="00375F3F" w:rsidRDefault="0068144D" w:rsidP="003F7F5B">
      <w:pPr>
        <w:pStyle w:val="cb"/>
        <w:spacing w:after="120"/>
        <w:jc w:val="both"/>
      </w:pPr>
    </w:p>
    <w:sectPr w:rsidR="0068144D" w:rsidRPr="00375F3F" w:rsidSect="003F7F5B">
      <w:pgSz w:w="11906" w:h="16838" w:code="9"/>
      <w:pgMar w:top="1134" w:right="964" w:bottom="1134" w:left="1814" w:header="1134"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4DD0C" w14:textId="77777777" w:rsidR="00F15F91" w:rsidRDefault="00F15F91" w:rsidP="003B0C7F">
      <w:r>
        <w:separator/>
      </w:r>
    </w:p>
  </w:endnote>
  <w:endnote w:type="continuationSeparator" w:id="0">
    <w:p w14:paraId="56F98966" w14:textId="77777777" w:rsidR="00F15F91" w:rsidRDefault="00F15F91" w:rsidP="003B0C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slon">
    <w:altName w:val="Times New Roman"/>
    <w:charset w:val="00"/>
    <w:family w:val="swiss"/>
    <w:pitch w:val="default"/>
    <w:sig w:usb0="00000000"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Nimbus Sans L">
    <w:altName w:val="Arial"/>
    <w:charset w:val="00"/>
    <w:family w:val="swiss"/>
    <w:pitch w:val="variable"/>
  </w:font>
  <w:font w:name="DejaVu Sans">
    <w:altName w:val="MS Gothic"/>
    <w:charset w:val="80"/>
    <w:family w:val="auto"/>
    <w:pitch w:val="variable"/>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BKIKOO+TimesNewRoman">
    <w:altName w:val="Times New Roman"/>
    <w:charset w:val="00"/>
    <w:family w:val="roman"/>
    <w:pitch w:val="default"/>
  </w:font>
  <w:font w:name="Pragmatica CR">
    <w:altName w:val="Courier New"/>
    <w:charset w:val="59"/>
    <w:family w:val="auto"/>
    <w:pitch w:val="variable"/>
    <w:sig w:usb0="01020000" w:usb1="00000000" w:usb2="00000000" w:usb3="00000000" w:csb0="00000004" w:csb1="00000000"/>
  </w:font>
  <w:font w:name="Batang">
    <w:panose1 w:val="02030600000101010101"/>
    <w:charset w:val="81"/>
    <w:family w:val="roman"/>
    <w:pitch w:val="variable"/>
    <w:sig w:usb0="B00002AF" w:usb1="69D77CFB" w:usb2="00000030" w:usb3="00000000" w:csb0="0008009F" w:csb1="00000000"/>
  </w:font>
  <w:font w:name="PMingLiU">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54D4D" w14:textId="1339A8FD" w:rsidR="00420EAE" w:rsidRPr="004436D2" w:rsidRDefault="004436D2" w:rsidP="00420EAE">
    <w:pPr>
      <w:pStyle w:val="Subsol"/>
      <w:ind w:firstLine="0"/>
      <w:rPr>
        <w:lang w:val="en-US"/>
      </w:rPr>
    </w:pPr>
    <w:r>
      <w:fldChar w:fldCharType="begin"/>
    </w:r>
    <w:r w:rsidRPr="008A52B4">
      <w:rPr>
        <w:lang w:val="en-US"/>
      </w:rPr>
      <w:instrText xml:space="preserve"> FILENAME  \p  \* MERGEFORMAT </w:instrText>
    </w:r>
    <w:r>
      <w:fldChar w:fldCharType="separate"/>
    </w:r>
    <w:r w:rsidR="0045094D">
      <w:rPr>
        <w:noProof/>
        <w:lang w:val="en-US"/>
      </w:rPr>
      <w:t xml:space="preserve">Z:\1.DRAN-DTAN </w:t>
    </w:r>
    <w:r w:rsidR="0045094D" w:rsidRPr="0045094D">
      <w:rPr>
        <w:noProof/>
        <w:sz w:val="16"/>
        <w:szCs w:val="16"/>
        <w:lang w:val="en-US"/>
      </w:rPr>
      <w:t>2026\700\Hotărâri</w:t>
    </w:r>
    <w:r w:rsidR="0045094D">
      <w:rPr>
        <w:noProof/>
        <w:lang w:val="en-US"/>
      </w:rPr>
      <w:t>\783-MEn-2026\783-redactat-ru.docx</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E5694" w14:textId="77777777" w:rsidR="00F15F91" w:rsidRDefault="00F15F91" w:rsidP="003B0C7F">
      <w:r>
        <w:separator/>
      </w:r>
    </w:p>
  </w:footnote>
  <w:footnote w:type="continuationSeparator" w:id="0">
    <w:p w14:paraId="4E57848E" w14:textId="77777777" w:rsidR="00F15F91" w:rsidRDefault="00F15F91" w:rsidP="003B0C7F">
      <w:r>
        <w:continuationSeparator/>
      </w:r>
    </w:p>
  </w:footnote>
  <w:footnote w:id="1">
    <w:p w14:paraId="226561EE" w14:textId="30D6559B" w:rsidR="00D05515" w:rsidRPr="00D05515" w:rsidRDefault="00D05515" w:rsidP="00F717AA">
      <w:pPr>
        <w:pStyle w:val="Textnotdesubsol"/>
        <w:ind w:firstLine="709"/>
        <w:rPr>
          <w:lang w:val="ru-RU"/>
        </w:rPr>
      </w:pPr>
      <w:r>
        <w:rPr>
          <w:rStyle w:val="Referinnotdesubsol"/>
        </w:rPr>
        <w:footnoteRef/>
      </w:r>
      <w:r w:rsidR="002D4940">
        <w:rPr>
          <w:rFonts w:cstheme="majorBidi"/>
          <w:lang w:val="ru-RU"/>
        </w:rPr>
        <w:t xml:space="preserve"> </w:t>
      </w:r>
      <w:hyperlink r:id="rId1" w:history="1">
        <w:r w:rsidR="002D4940" w:rsidRPr="008D72E4">
          <w:rPr>
            <w:rStyle w:val="Hyperlink"/>
            <w:rFonts w:cstheme="majorBidi"/>
            <w:lang w:val="ru-RU"/>
          </w:rPr>
          <w:t>https://www.iea.org/reports/gas-market-report-q3-2026</w:t>
        </w:r>
      </w:hyperlink>
    </w:p>
  </w:footnote>
  <w:footnote w:id="2">
    <w:p w14:paraId="1C801508" w14:textId="647CB7FD" w:rsidR="008C6AD8" w:rsidRPr="008C6AD8" w:rsidRDefault="008C6AD8" w:rsidP="00F717AA">
      <w:pPr>
        <w:pStyle w:val="Textnotdesubsol"/>
        <w:ind w:firstLine="709"/>
        <w:rPr>
          <w:lang w:val="ru-RU"/>
        </w:rPr>
      </w:pPr>
      <w:r>
        <w:rPr>
          <w:rStyle w:val="Referinnotdesubsol"/>
        </w:rPr>
        <w:footnoteRef/>
      </w:r>
      <w:r w:rsidRPr="008C6AD8">
        <w:rPr>
          <w:lang w:val="ru-RU"/>
        </w:rPr>
        <w:t xml:space="preserve"> </w:t>
      </w:r>
      <w:r w:rsidRPr="008C6AD8">
        <w:t>https</w:t>
      </w:r>
      <w:r w:rsidRPr="008C6AD8">
        <w:rPr>
          <w:lang w:val="ru-RU"/>
        </w:rPr>
        <w:t>://</w:t>
      </w:r>
      <w:r w:rsidRPr="008C6AD8">
        <w:t>www</w:t>
      </w:r>
      <w:r w:rsidRPr="008C6AD8">
        <w:rPr>
          <w:lang w:val="ru-RU"/>
        </w:rPr>
        <w:t>.</w:t>
      </w:r>
      <w:r w:rsidRPr="008C6AD8">
        <w:t>entsog</w:t>
      </w:r>
      <w:r w:rsidRPr="008C6AD8">
        <w:rPr>
          <w:lang w:val="ru-RU"/>
        </w:rPr>
        <w:t>.</w:t>
      </w:r>
      <w:r w:rsidRPr="008C6AD8">
        <w:t>eu</w:t>
      </w:r>
      <w:r w:rsidRPr="008C6AD8">
        <w:rPr>
          <w:lang w:val="ru-RU"/>
        </w:rPr>
        <w:t>/</w:t>
      </w:r>
      <w:r w:rsidRPr="008C6AD8">
        <w:t>sites</w:t>
      </w:r>
      <w:r w:rsidRPr="008C6AD8">
        <w:rPr>
          <w:lang w:val="ru-RU"/>
        </w:rPr>
        <w:t>/</w:t>
      </w:r>
      <w:r w:rsidRPr="008C6AD8">
        <w:t>default</w:t>
      </w:r>
      <w:r w:rsidRPr="008C6AD8">
        <w:rPr>
          <w:lang w:val="ru-RU"/>
        </w:rPr>
        <w:t>/</w:t>
      </w:r>
      <w:r w:rsidRPr="008C6AD8">
        <w:t>files</w:t>
      </w:r>
      <w:r w:rsidRPr="008C6AD8">
        <w:rPr>
          <w:lang w:val="ru-RU"/>
        </w:rPr>
        <w:t>/2026-04/</w:t>
      </w:r>
      <w:r w:rsidRPr="008C6AD8">
        <w:t>SO</w:t>
      </w:r>
      <w:r w:rsidRPr="008C6AD8">
        <w:rPr>
          <w:lang w:val="ru-RU"/>
        </w:rPr>
        <w:t>0069-26_</w:t>
      </w:r>
      <w:r w:rsidRPr="008C6AD8">
        <w:t>Summer</w:t>
      </w:r>
      <w:r w:rsidRPr="008C6AD8">
        <w:rPr>
          <w:lang w:val="ru-RU"/>
        </w:rPr>
        <w:t>%20</w:t>
      </w:r>
      <w:r w:rsidRPr="008C6AD8">
        <w:t>Supply</w:t>
      </w:r>
      <w:r w:rsidRPr="008C6AD8">
        <w:rPr>
          <w:lang w:val="ru-RU"/>
        </w:rPr>
        <w:t>%20</w:t>
      </w:r>
      <w:r w:rsidRPr="008C6AD8">
        <w:t>Outlook</w:t>
      </w:r>
      <w:r w:rsidRPr="008C6AD8">
        <w:rPr>
          <w:lang w:val="ru-RU"/>
        </w:rPr>
        <w:t>%202026.</w:t>
      </w:r>
      <w:r w:rsidRPr="008C6AD8">
        <w:t>pdf</w:t>
      </w:r>
    </w:p>
  </w:footnote>
  <w:footnote w:id="3">
    <w:p w14:paraId="090BAC7C" w14:textId="7FDFB39E" w:rsidR="008C6AD8" w:rsidRPr="008C6AD8" w:rsidRDefault="008C6AD8" w:rsidP="00F717AA">
      <w:pPr>
        <w:pStyle w:val="Textnotdesubsol"/>
        <w:ind w:firstLine="709"/>
        <w:rPr>
          <w:lang w:val="ru-RU"/>
        </w:rPr>
      </w:pPr>
      <w:r>
        <w:rPr>
          <w:rStyle w:val="Referinnotdesubsol"/>
        </w:rPr>
        <w:footnoteRef/>
      </w:r>
      <w:r w:rsidRPr="008C6AD8">
        <w:rPr>
          <w:lang w:val="ru-RU"/>
        </w:rPr>
        <w:t xml:space="preserve"> </w:t>
      </w:r>
      <w:r w:rsidRPr="008C6AD8">
        <w:t>https</w:t>
      </w:r>
      <w:r w:rsidRPr="008C6AD8">
        <w:rPr>
          <w:lang w:val="ru-RU"/>
        </w:rPr>
        <w:t>://</w:t>
      </w:r>
      <w:r w:rsidRPr="008C6AD8">
        <w:t>www</w:t>
      </w:r>
      <w:r w:rsidRPr="008C6AD8">
        <w:rPr>
          <w:lang w:val="ru-RU"/>
        </w:rPr>
        <w:t>.</w:t>
      </w:r>
      <w:r w:rsidRPr="008C6AD8">
        <w:t>acer</w:t>
      </w:r>
      <w:r w:rsidRPr="008C6AD8">
        <w:rPr>
          <w:lang w:val="ru-RU"/>
        </w:rPr>
        <w:t>.</w:t>
      </w:r>
      <w:r w:rsidRPr="008C6AD8">
        <w:t>europa</w:t>
      </w:r>
      <w:r w:rsidRPr="008C6AD8">
        <w:rPr>
          <w:lang w:val="ru-RU"/>
        </w:rPr>
        <w:t>.</w:t>
      </w:r>
      <w:r w:rsidRPr="008C6AD8">
        <w:t>eu</w:t>
      </w:r>
      <w:r w:rsidRPr="008C6AD8">
        <w:rPr>
          <w:lang w:val="ru-RU"/>
        </w:rPr>
        <w:t>/</w:t>
      </w:r>
      <w:r w:rsidRPr="008C6AD8">
        <w:t>sites</w:t>
      </w:r>
      <w:r w:rsidRPr="008C6AD8">
        <w:rPr>
          <w:lang w:val="ru-RU"/>
        </w:rPr>
        <w:t>/</w:t>
      </w:r>
      <w:r w:rsidRPr="008C6AD8">
        <w:t>default</w:t>
      </w:r>
      <w:r w:rsidRPr="008C6AD8">
        <w:rPr>
          <w:lang w:val="ru-RU"/>
        </w:rPr>
        <w:t>/</w:t>
      </w:r>
      <w:r w:rsidRPr="008C6AD8">
        <w:t>files</w:t>
      </w:r>
      <w:r w:rsidRPr="008C6AD8">
        <w:rPr>
          <w:lang w:val="ru-RU"/>
        </w:rPr>
        <w:t>/</w:t>
      </w:r>
      <w:r w:rsidRPr="008C6AD8">
        <w:t>documents</w:t>
      </w:r>
      <w:r w:rsidRPr="008C6AD8">
        <w:rPr>
          <w:lang w:val="ru-RU"/>
        </w:rPr>
        <w:t>/</w:t>
      </w:r>
      <w:r w:rsidRPr="008C6AD8">
        <w:t>Publications</w:t>
      </w:r>
      <w:r w:rsidRPr="008C6AD8">
        <w:rPr>
          <w:lang w:val="ru-RU"/>
        </w:rPr>
        <w:t>/2026-</w:t>
      </w:r>
      <w:r w:rsidRPr="008C6AD8">
        <w:t>ACER</w:t>
      </w:r>
      <w:r w:rsidRPr="008C6AD8">
        <w:rPr>
          <w:lang w:val="ru-RU"/>
        </w:rPr>
        <w:t>-</w:t>
      </w:r>
      <w:r w:rsidRPr="008C6AD8">
        <w:t>Gas</w:t>
      </w:r>
      <w:r w:rsidRPr="008C6AD8">
        <w:rPr>
          <w:lang w:val="ru-RU"/>
        </w:rPr>
        <w:t>-</w:t>
      </w:r>
      <w:r w:rsidRPr="008C6AD8">
        <w:t>Key</w:t>
      </w:r>
      <w:r w:rsidRPr="008C6AD8">
        <w:rPr>
          <w:lang w:val="ru-RU"/>
        </w:rPr>
        <w:t>-</w:t>
      </w:r>
      <w:r w:rsidRPr="008C6AD8">
        <w:t>Developments</w:t>
      </w:r>
      <w:r w:rsidRPr="008C6AD8">
        <w:rPr>
          <w:lang w:val="ru-RU"/>
        </w:rPr>
        <w:t>-</w:t>
      </w:r>
      <w:r w:rsidRPr="008C6AD8">
        <w:t>winter</w:t>
      </w:r>
      <w:r w:rsidRPr="008C6AD8">
        <w:rPr>
          <w:lang w:val="ru-RU"/>
        </w:rPr>
        <w:t>.</w:t>
      </w:r>
      <w:r w:rsidRPr="008C6AD8">
        <w:t>pdf</w:t>
      </w:r>
    </w:p>
  </w:footnote>
  <w:footnote w:id="4">
    <w:p w14:paraId="3F481CB3" w14:textId="4932CEBE" w:rsidR="008C6AD8" w:rsidRPr="008C6AD8" w:rsidRDefault="008C6AD8" w:rsidP="00F717AA">
      <w:pPr>
        <w:pStyle w:val="Textnotdesubsol"/>
        <w:ind w:firstLine="709"/>
        <w:rPr>
          <w:lang w:val="ru-RU"/>
        </w:rPr>
      </w:pPr>
      <w:r>
        <w:rPr>
          <w:rStyle w:val="Referinnotdesubsol"/>
        </w:rPr>
        <w:footnoteRef/>
      </w:r>
      <w:r w:rsidRPr="008C6AD8">
        <w:rPr>
          <w:lang w:val="ru-RU"/>
        </w:rPr>
        <w:t xml:space="preserve">  </w:t>
      </w:r>
      <w:r w:rsidRPr="008C6AD8">
        <w:t>https</w:t>
      </w:r>
      <w:r w:rsidRPr="008C6AD8">
        <w:rPr>
          <w:lang w:val="ru-RU"/>
        </w:rPr>
        <w:t>://</w:t>
      </w:r>
      <w:r w:rsidRPr="008C6AD8">
        <w:t>webgate</w:t>
      </w:r>
      <w:r w:rsidRPr="008C6AD8">
        <w:rPr>
          <w:lang w:val="ru-RU"/>
        </w:rPr>
        <w:t>.</w:t>
      </w:r>
      <w:r w:rsidRPr="008C6AD8">
        <w:t>ec</w:t>
      </w:r>
      <w:r w:rsidRPr="008C6AD8">
        <w:rPr>
          <w:lang w:val="ru-RU"/>
        </w:rPr>
        <w:t>.</w:t>
      </w:r>
      <w:r w:rsidRPr="008C6AD8">
        <w:t>europa</w:t>
      </w:r>
      <w:r w:rsidRPr="008C6AD8">
        <w:rPr>
          <w:lang w:val="ru-RU"/>
        </w:rPr>
        <w:t>.</w:t>
      </w:r>
      <w:r w:rsidRPr="008C6AD8">
        <w:t>eu</w:t>
      </w:r>
      <w:r w:rsidRPr="008C6AD8">
        <w:rPr>
          <w:lang w:val="ru-RU"/>
        </w:rPr>
        <w:t>/</w:t>
      </w:r>
      <w:r w:rsidRPr="008C6AD8">
        <w:t>circabc</w:t>
      </w:r>
      <w:r w:rsidRPr="008C6AD8">
        <w:rPr>
          <w:lang w:val="ru-RU"/>
        </w:rPr>
        <w:t>-</w:t>
      </w:r>
      <w:r w:rsidRPr="008C6AD8">
        <w:t>ewpp</w:t>
      </w:r>
      <w:r w:rsidRPr="008C6AD8">
        <w:rPr>
          <w:lang w:val="ru-RU"/>
        </w:rPr>
        <w:t>/</w:t>
      </w:r>
      <w:r w:rsidRPr="008C6AD8">
        <w:t>d</w:t>
      </w:r>
      <w:r w:rsidRPr="008C6AD8">
        <w:rPr>
          <w:lang w:val="ru-RU"/>
        </w:rPr>
        <w:t>/</w:t>
      </w:r>
      <w:r w:rsidRPr="008C6AD8">
        <w:t>d</w:t>
      </w:r>
      <w:r w:rsidRPr="008C6AD8">
        <w:rPr>
          <w:lang w:val="ru-RU"/>
        </w:rPr>
        <w:t>/</w:t>
      </w:r>
      <w:r w:rsidRPr="008C6AD8">
        <w:t>workspace</w:t>
      </w:r>
      <w:r w:rsidRPr="008C6AD8">
        <w:rPr>
          <w:lang w:val="ru-RU"/>
        </w:rPr>
        <w:t>/</w:t>
      </w:r>
      <w:r w:rsidRPr="008C6AD8">
        <w:t>SpacesStore</w:t>
      </w:r>
      <w:r w:rsidRPr="008C6AD8">
        <w:rPr>
          <w:lang w:val="ru-RU"/>
        </w:rPr>
        <w:t>/21315070-127</w:t>
      </w:r>
      <w:r w:rsidRPr="008C6AD8">
        <w:t>f</w:t>
      </w:r>
      <w:r w:rsidRPr="008C6AD8">
        <w:rPr>
          <w:lang w:val="ru-RU"/>
        </w:rPr>
        <w:t>-47</w:t>
      </w:r>
      <w:r w:rsidRPr="008C6AD8">
        <w:t>e</w:t>
      </w:r>
      <w:r w:rsidRPr="008C6AD8">
        <w:rPr>
          <w:lang w:val="ru-RU"/>
        </w:rPr>
        <w:t>4-</w:t>
      </w:r>
      <w:r w:rsidRPr="008C6AD8">
        <w:t>a</w:t>
      </w:r>
      <w:r w:rsidRPr="008C6AD8">
        <w:rPr>
          <w:lang w:val="ru-RU"/>
        </w:rPr>
        <w:t>3</w:t>
      </w:r>
      <w:r w:rsidRPr="008C6AD8">
        <w:t>c</w:t>
      </w:r>
      <w:r w:rsidRPr="008C6AD8">
        <w:rPr>
          <w:lang w:val="ru-RU"/>
        </w:rPr>
        <w:t>9-</w:t>
      </w:r>
      <w:r w:rsidRPr="008C6AD8">
        <w:t>fdefd</w:t>
      </w:r>
      <w:r w:rsidRPr="008C6AD8">
        <w:rPr>
          <w:lang w:val="ru-RU"/>
        </w:rPr>
        <w:t>09</w:t>
      </w:r>
      <w:r w:rsidRPr="008C6AD8">
        <w:t>bf</w:t>
      </w:r>
      <w:r w:rsidRPr="008C6AD8">
        <w:rPr>
          <w:lang w:val="ru-RU"/>
        </w:rPr>
        <w:t>820/</w:t>
      </w:r>
      <w:r w:rsidRPr="008C6AD8">
        <w:t>download</w:t>
      </w:r>
    </w:p>
  </w:footnote>
  <w:footnote w:id="5">
    <w:p w14:paraId="03564348" w14:textId="670C3BA4" w:rsidR="008C6AD8" w:rsidRPr="008C6AD8" w:rsidRDefault="008C6AD8" w:rsidP="00F717AA">
      <w:pPr>
        <w:pStyle w:val="Textnotdesubsol"/>
        <w:ind w:firstLine="709"/>
        <w:rPr>
          <w:lang w:val="ru-RU"/>
        </w:rPr>
      </w:pPr>
      <w:r>
        <w:rPr>
          <w:rStyle w:val="Referinnotdesubsol"/>
        </w:rPr>
        <w:footnoteRef/>
      </w:r>
      <w:r w:rsidRPr="008C6AD8">
        <w:rPr>
          <w:lang w:val="ru-RU"/>
        </w:rPr>
        <w:t xml:space="preserve"> </w:t>
      </w:r>
      <w:r w:rsidRPr="008C6AD8">
        <w:t>https</w:t>
      </w:r>
      <w:r w:rsidRPr="008C6AD8">
        <w:rPr>
          <w:lang w:val="ru-RU"/>
        </w:rPr>
        <w:t>://</w:t>
      </w:r>
      <w:r w:rsidRPr="008C6AD8">
        <w:t>commission</w:t>
      </w:r>
      <w:r w:rsidRPr="008C6AD8">
        <w:rPr>
          <w:lang w:val="ru-RU"/>
        </w:rPr>
        <w:t>.</w:t>
      </w:r>
      <w:r w:rsidRPr="008C6AD8">
        <w:t>europa</w:t>
      </w:r>
      <w:r w:rsidRPr="008C6AD8">
        <w:rPr>
          <w:lang w:val="ru-RU"/>
        </w:rPr>
        <w:t>.</w:t>
      </w:r>
      <w:r w:rsidRPr="008C6AD8">
        <w:t>eu</w:t>
      </w:r>
      <w:r w:rsidRPr="008C6AD8">
        <w:rPr>
          <w:lang w:val="ru-RU"/>
        </w:rPr>
        <w:t>/</w:t>
      </w:r>
      <w:r w:rsidRPr="008C6AD8">
        <w:t>topics</w:t>
      </w:r>
      <w:r w:rsidRPr="008C6AD8">
        <w:rPr>
          <w:lang w:val="ru-RU"/>
        </w:rPr>
        <w:t>/</w:t>
      </w:r>
      <w:r w:rsidRPr="008C6AD8">
        <w:t>energy</w:t>
      </w:r>
      <w:r w:rsidRPr="008C6AD8">
        <w:rPr>
          <w:lang w:val="ru-RU"/>
        </w:rPr>
        <w:t>/</w:t>
      </w:r>
      <w:r w:rsidRPr="008C6AD8">
        <w:t>repowereu</w:t>
      </w:r>
      <w:r w:rsidRPr="008C6AD8">
        <w:rPr>
          <w:lang w:val="ru-RU"/>
        </w:rPr>
        <w:t>_</w:t>
      </w:r>
      <w:r w:rsidRPr="008C6AD8">
        <w:t>en</w:t>
      </w:r>
    </w:p>
  </w:footnote>
  <w:footnote w:id="6">
    <w:p w14:paraId="6026860C" w14:textId="77777777" w:rsidR="000329A6" w:rsidRPr="000329A6" w:rsidRDefault="000329A6" w:rsidP="00F717AA">
      <w:pPr>
        <w:tabs>
          <w:tab w:val="center" w:pos="2846"/>
          <w:tab w:val="right" w:pos="4983"/>
        </w:tabs>
        <w:jc w:val="left"/>
        <w:rPr>
          <w:rFonts w:cstheme="majorBidi"/>
        </w:rPr>
      </w:pPr>
      <w:r>
        <w:rPr>
          <w:rStyle w:val="Referinnotdesubsol"/>
        </w:rPr>
        <w:footnoteRef/>
      </w:r>
      <w:r>
        <w:t xml:space="preserve"> </w:t>
      </w:r>
      <w:hyperlink r:id="rId2" w:history="1">
        <w:r w:rsidRPr="000329A6">
          <w:rPr>
            <w:rStyle w:val="Hyperlink"/>
            <w:rFonts w:cstheme="majorBidi"/>
          </w:rPr>
          <w:t>https://www.gecf.org/Portals/0/xBlog/uploads/2026/4/27/Featurearticle_2026-04_GlobalLNGdisruptionthreatenstoundermineEUgasstorageresilience.pdf</w:t>
        </w:r>
      </w:hyperlink>
    </w:p>
    <w:p w14:paraId="7BC7ABF7" w14:textId="40F16655" w:rsidR="000329A6" w:rsidRPr="000329A6" w:rsidRDefault="000329A6">
      <w:pPr>
        <w:pStyle w:val="Textnotdesubsol"/>
        <w:rPr>
          <w:lang w:val="ru-RU"/>
        </w:rPr>
      </w:pPr>
    </w:p>
  </w:footnote>
  <w:footnote w:id="7">
    <w:p w14:paraId="030230F4" w14:textId="0E2C2060" w:rsidR="00376364" w:rsidRPr="00376364" w:rsidRDefault="00376364">
      <w:pPr>
        <w:pStyle w:val="Textnotdesubsol"/>
        <w:rPr>
          <w:lang w:val="ru-RU"/>
        </w:rPr>
      </w:pPr>
      <w:r>
        <w:rPr>
          <w:rStyle w:val="Referinnotdesubsol"/>
        </w:rPr>
        <w:footnoteRef/>
      </w:r>
      <w:r w:rsidRPr="00376364">
        <w:rPr>
          <w:lang w:val="ru-RU"/>
        </w:rPr>
        <w:t xml:space="preserve"> </w:t>
      </w:r>
      <w:r w:rsidRPr="00376364">
        <w:t>https</w:t>
      </w:r>
      <w:r w:rsidRPr="00376364">
        <w:rPr>
          <w:lang w:val="ru-RU"/>
        </w:rPr>
        <w:t>://</w:t>
      </w:r>
      <w:r w:rsidRPr="00376364">
        <w:t>www</w:t>
      </w:r>
      <w:r w:rsidRPr="00376364">
        <w:rPr>
          <w:lang w:val="ru-RU"/>
        </w:rPr>
        <w:t>.</w:t>
      </w:r>
      <w:r w:rsidRPr="00376364">
        <w:t>energy</w:t>
      </w:r>
      <w:r w:rsidRPr="00376364">
        <w:rPr>
          <w:lang w:val="ru-RU"/>
        </w:rPr>
        <w:t>-</w:t>
      </w:r>
      <w:r w:rsidRPr="00376364">
        <w:t>community</w:t>
      </w:r>
      <w:r w:rsidRPr="00376364">
        <w:rPr>
          <w:lang w:val="ru-RU"/>
        </w:rPr>
        <w:t>.</w:t>
      </w:r>
      <w:r w:rsidRPr="00376364">
        <w:t>org</w:t>
      </w:r>
      <w:r w:rsidRPr="00376364">
        <w:rPr>
          <w:lang w:val="ru-RU"/>
        </w:rPr>
        <w:t>/</w:t>
      </w:r>
      <w:r w:rsidRPr="00376364">
        <w:t>news</w:t>
      </w:r>
      <w:r w:rsidRPr="00376364">
        <w:rPr>
          <w:lang w:val="ru-RU"/>
        </w:rPr>
        <w:t>/</w:t>
      </w:r>
      <w:r w:rsidRPr="00376364">
        <w:t>Energy</w:t>
      </w:r>
      <w:r w:rsidRPr="00376364">
        <w:rPr>
          <w:lang w:val="ru-RU"/>
        </w:rPr>
        <w:t>-</w:t>
      </w:r>
      <w:r w:rsidRPr="00376364">
        <w:t>Community</w:t>
      </w:r>
      <w:r w:rsidRPr="00376364">
        <w:rPr>
          <w:lang w:val="ru-RU"/>
        </w:rPr>
        <w:t>-</w:t>
      </w:r>
      <w:r w:rsidRPr="00376364">
        <w:t>News</w:t>
      </w:r>
      <w:r w:rsidRPr="00376364">
        <w:rPr>
          <w:lang w:val="ru-RU"/>
        </w:rPr>
        <w:t>/2026/6/1.</w:t>
      </w:r>
      <w:r w:rsidRPr="00376364">
        <w:t>html</w:t>
      </w:r>
    </w:p>
  </w:footnote>
  <w:footnote w:id="8">
    <w:p w14:paraId="3739A9D9" w14:textId="021E05AF" w:rsidR="00D34974" w:rsidRPr="00445DF1" w:rsidRDefault="00D34974" w:rsidP="00EC4C2A">
      <w:pPr>
        <w:pStyle w:val="Textnotdesubsol"/>
        <w:jc w:val="both"/>
        <w:rPr>
          <w:sz w:val="14"/>
          <w:szCs w:val="14"/>
          <w:lang w:val="ru-RU"/>
        </w:rPr>
      </w:pPr>
      <w:r w:rsidRPr="00445DF1">
        <w:rPr>
          <w:rStyle w:val="Referinnotdesubsol"/>
          <w:sz w:val="14"/>
          <w:szCs w:val="14"/>
        </w:rPr>
        <w:footnoteRef/>
      </w:r>
      <w:r w:rsidRPr="00445DF1">
        <w:rPr>
          <w:sz w:val="14"/>
          <w:szCs w:val="14"/>
          <w:lang w:val="ru-RU"/>
        </w:rPr>
        <w:t>Данные, представленные в таблице 4, являются расчетными и основаны на фактическом потреблении природного газа и электроэнергии в предыдущие годы, а также на имеющихся расчетах на отопительный сезон 2026–2027 годов.</w:t>
      </w:r>
    </w:p>
    <w:p w14:paraId="7F0F04B3" w14:textId="1288CD41" w:rsidR="00D34974" w:rsidRPr="00445DF1" w:rsidRDefault="00D34974" w:rsidP="00D34974">
      <w:pPr>
        <w:pStyle w:val="Textnotdesubsol"/>
        <w:jc w:val="both"/>
        <w:rPr>
          <w:sz w:val="14"/>
          <w:szCs w:val="14"/>
          <w:lang w:val="ro-RO"/>
        </w:rPr>
      </w:pPr>
      <w:r w:rsidRPr="00445DF1">
        <w:rPr>
          <w:sz w:val="14"/>
          <w:szCs w:val="14"/>
          <w:lang w:val="ru-RU"/>
        </w:rPr>
        <w:t xml:space="preserve">Прогноз ежемесячного потребления природного газа в период с октября 2026 года по апрель 2027 года в целом по стране не может служить единственным ориентиром для закупок природного газа, осуществляемых поставщиками, поскольку в течение отопительного сезона он может зависеть от ряда факторов, таких как температура атмосферного воздуха, закупочные цены на природный газ, использование или неиспользование мазута крупными потребителями природного газа, уровень регулируемых цен и платежеспособность конечных потребителей, доля рынка поставщиков и т. д. Таким образом, обладатели лицензий на поставку природного газа должны ежемесячно в индивидуальном порядке корректировать прогноз потребления природного газа на предстоящий отопительный сезон 2026–2027 годов в зависимости от динамики факторов, способных влиять на уровень потребления природного газа конечными потребителями. </w:t>
      </w:r>
    </w:p>
  </w:footnote>
  <w:footnote w:id="9">
    <w:p w14:paraId="2287BEF0" w14:textId="5FD8247D" w:rsidR="00022105" w:rsidRPr="00445DF1" w:rsidRDefault="00022105" w:rsidP="00022105">
      <w:pPr>
        <w:pStyle w:val="Textnotdesubsol"/>
        <w:jc w:val="both"/>
        <w:rPr>
          <w:sz w:val="14"/>
          <w:szCs w:val="14"/>
          <w:lang w:val="ro-RO"/>
        </w:rPr>
      </w:pPr>
      <w:r w:rsidRPr="00445DF1">
        <w:rPr>
          <w:rStyle w:val="Referinnotdesubsol"/>
          <w:sz w:val="14"/>
          <w:szCs w:val="14"/>
        </w:rPr>
        <w:footnoteRef/>
      </w:r>
      <w:r w:rsidR="00900A7E" w:rsidRPr="00445DF1">
        <w:rPr>
          <w:sz w:val="14"/>
          <w:szCs w:val="14"/>
          <w:lang w:val="ro-RO"/>
        </w:rPr>
        <w:t xml:space="preserve"> </w:t>
      </w:r>
      <w:r w:rsidR="00900A7E" w:rsidRPr="00445DF1">
        <w:rPr>
          <w:rStyle w:val="Referinnotdesubsol"/>
          <w:sz w:val="14"/>
          <w:szCs w:val="14"/>
          <w:vertAlign w:val="baseline"/>
          <w:lang w:val="ro-RO"/>
        </w:rPr>
        <w:t>Представленный объем потребления электроэнергии приднестровским регионом не включает объемы электроэнергии, поставленной ТЭЦ «Тиротекс» и произведенной из возобновляемых источников энергии, ввиду отсутствия ежемесячных данных. Согласно имеющейся информации, объем электроэнергии, поставленной ТЭЦ «Тиротекс», составил в 2025 году 150 млн кВт·ч, а в первом полугодии 2026 года – 90 млн кВт·ч. Объем электроэнергии, поставленной из возобновляемых источников энергии, составил в 2025 году 3,5 млн кВт·ч, а в первом полугодии 2026 года – 4,5 млн кВт·ч.</w:t>
      </w:r>
      <w:r w:rsidRPr="00445DF1">
        <w:rPr>
          <w:rStyle w:val="Referinnotdesubsol"/>
          <w:sz w:val="14"/>
          <w:szCs w:val="14"/>
          <w:vertAlign w:val="baseline"/>
          <w:lang w:val="ro-RO"/>
        </w:rPr>
        <w:t xml:space="preserve"> </w:t>
      </w:r>
    </w:p>
    <w:p w14:paraId="5A1A52B0" w14:textId="77777777" w:rsidR="00900A7E" w:rsidRPr="00900A7E" w:rsidRDefault="00900A7E" w:rsidP="00022105">
      <w:pPr>
        <w:pStyle w:val="Textnotdesubsol"/>
        <w:jc w:val="both"/>
        <w:rPr>
          <w:rStyle w:val="Referinnotdesubsol"/>
          <w:sz w:val="16"/>
          <w:szCs w:val="16"/>
          <w:vertAlign w:val="baseline"/>
          <w:lang w:val="ro-RO"/>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07C3B" w14:textId="582F6CDA" w:rsidR="00F87405" w:rsidRDefault="00F87405" w:rsidP="003B0C7F">
    <w:pPr>
      <w:pStyle w:val="Antet"/>
      <w:ind w:firstLine="0"/>
      <w:jc w:val="center"/>
    </w:pPr>
  </w:p>
  <w:p w14:paraId="188AB628" w14:textId="77777777" w:rsidR="00F87405" w:rsidRDefault="00F87405">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CE6E11AC"/>
    <w:lvl w:ilvl="0">
      <w:start w:val="1"/>
      <w:numFmt w:val="bullet"/>
      <w:pStyle w:val="Listacumarcatori2"/>
      <w:lvlText w:val=""/>
      <w:lvlJc w:val="left"/>
      <w:pPr>
        <w:tabs>
          <w:tab w:val="num" w:pos="643"/>
        </w:tabs>
        <w:ind w:left="643" w:hanging="360"/>
      </w:pPr>
      <w:rPr>
        <w:rFonts w:ascii="Symbol" w:hAnsi="Symbol" w:hint="default"/>
      </w:rPr>
    </w:lvl>
  </w:abstractNum>
  <w:abstractNum w:abstractNumId="1" w15:restartNumberingAfterBreak="0">
    <w:nsid w:val="14245B0D"/>
    <w:multiLevelType w:val="hybridMultilevel"/>
    <w:tmpl w:val="9DA674CE"/>
    <w:lvl w:ilvl="0" w:tplc="9A38DE7E">
      <w:start w:val="1"/>
      <w:numFmt w:val="decimal"/>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14716D58"/>
    <w:multiLevelType w:val="multilevel"/>
    <w:tmpl w:val="223A8776"/>
    <w:lvl w:ilvl="0">
      <w:start w:val="5"/>
      <w:numFmt w:val="decimal"/>
      <w:lvlText w:val="%1"/>
      <w:lvlJc w:val="left"/>
      <w:pPr>
        <w:ind w:left="375" w:hanging="375"/>
      </w:pPr>
      <w:rPr>
        <w:rFonts w:eastAsia="Times New Roman" w:cs="Times New Roman" w:hint="default"/>
        <w:color w:val="000000"/>
      </w:rPr>
    </w:lvl>
    <w:lvl w:ilvl="1">
      <w:start w:val="1"/>
      <w:numFmt w:val="lowerLetter"/>
      <w:lvlText w:val="%2)"/>
      <w:lvlJc w:val="left"/>
      <w:pPr>
        <w:ind w:left="942" w:hanging="375"/>
      </w:pPr>
      <w:rPr>
        <w:rFonts w:cs="Times New Roman"/>
        <w:color w:val="000000"/>
      </w:rPr>
    </w:lvl>
    <w:lvl w:ilvl="2">
      <w:start w:val="1"/>
      <w:numFmt w:val="decimal"/>
      <w:lvlText w:val="%1.%2.%3"/>
      <w:lvlJc w:val="left"/>
      <w:pPr>
        <w:ind w:left="1854" w:hanging="720"/>
      </w:pPr>
      <w:rPr>
        <w:rFonts w:eastAsia="Times New Roman" w:cs="Times New Roman" w:hint="default"/>
        <w:color w:val="000000"/>
      </w:rPr>
    </w:lvl>
    <w:lvl w:ilvl="3">
      <w:start w:val="1"/>
      <w:numFmt w:val="decimal"/>
      <w:lvlText w:val="%1.%2.%3.%4"/>
      <w:lvlJc w:val="left"/>
      <w:pPr>
        <w:ind w:left="2781" w:hanging="1080"/>
      </w:pPr>
      <w:rPr>
        <w:rFonts w:eastAsia="Times New Roman" w:cs="Times New Roman" w:hint="default"/>
        <w:color w:val="000000"/>
      </w:rPr>
    </w:lvl>
    <w:lvl w:ilvl="4">
      <w:start w:val="1"/>
      <w:numFmt w:val="decimal"/>
      <w:lvlText w:val="%1.%2.%3.%4.%5"/>
      <w:lvlJc w:val="left"/>
      <w:pPr>
        <w:ind w:left="3348" w:hanging="1080"/>
      </w:pPr>
      <w:rPr>
        <w:rFonts w:eastAsia="Times New Roman" w:cs="Times New Roman" w:hint="default"/>
        <w:color w:val="000000"/>
      </w:rPr>
    </w:lvl>
    <w:lvl w:ilvl="5">
      <w:start w:val="1"/>
      <w:numFmt w:val="decimal"/>
      <w:lvlText w:val="%1.%2.%3.%4.%5.%6"/>
      <w:lvlJc w:val="left"/>
      <w:pPr>
        <w:ind w:left="4275" w:hanging="1440"/>
      </w:pPr>
      <w:rPr>
        <w:rFonts w:eastAsia="Times New Roman" w:cs="Times New Roman" w:hint="default"/>
        <w:color w:val="000000"/>
      </w:rPr>
    </w:lvl>
    <w:lvl w:ilvl="6">
      <w:start w:val="1"/>
      <w:numFmt w:val="decimal"/>
      <w:lvlText w:val="%1.%2.%3.%4.%5.%6.%7"/>
      <w:lvlJc w:val="left"/>
      <w:pPr>
        <w:ind w:left="4842" w:hanging="1440"/>
      </w:pPr>
      <w:rPr>
        <w:rFonts w:eastAsia="Times New Roman" w:cs="Times New Roman" w:hint="default"/>
        <w:color w:val="000000"/>
      </w:rPr>
    </w:lvl>
    <w:lvl w:ilvl="7">
      <w:start w:val="1"/>
      <w:numFmt w:val="decimal"/>
      <w:lvlText w:val="%1.%2.%3.%4.%5.%6.%7.%8"/>
      <w:lvlJc w:val="left"/>
      <w:pPr>
        <w:ind w:left="5769" w:hanging="1800"/>
      </w:pPr>
      <w:rPr>
        <w:rFonts w:eastAsia="Times New Roman" w:cs="Times New Roman" w:hint="default"/>
        <w:color w:val="000000"/>
      </w:rPr>
    </w:lvl>
    <w:lvl w:ilvl="8">
      <w:start w:val="1"/>
      <w:numFmt w:val="decimal"/>
      <w:lvlText w:val="%1.%2.%3.%4.%5.%6.%7.%8.%9"/>
      <w:lvlJc w:val="left"/>
      <w:pPr>
        <w:ind w:left="6696" w:hanging="2160"/>
      </w:pPr>
      <w:rPr>
        <w:rFonts w:eastAsia="Times New Roman" w:cs="Times New Roman" w:hint="default"/>
        <w:color w:val="000000"/>
      </w:rPr>
    </w:lvl>
  </w:abstractNum>
  <w:abstractNum w:abstractNumId="3" w15:restartNumberingAfterBreak="0">
    <w:nsid w:val="187C77BA"/>
    <w:multiLevelType w:val="hybridMultilevel"/>
    <w:tmpl w:val="63FAD3F8"/>
    <w:lvl w:ilvl="0" w:tplc="FF6A1142">
      <w:start w:val="1"/>
      <w:numFmt w:val="decimal"/>
      <w:lvlText w:val="%1)"/>
      <w:lvlJc w:val="left"/>
      <w:pPr>
        <w:ind w:left="644" w:hanging="360"/>
      </w:pPr>
      <w:rPr>
        <w:rFonts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4" w15:restartNumberingAfterBreak="0">
    <w:nsid w:val="19B979E1"/>
    <w:multiLevelType w:val="hybridMultilevel"/>
    <w:tmpl w:val="8596598A"/>
    <w:lvl w:ilvl="0" w:tplc="D572FA4A">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 w15:restartNumberingAfterBreak="0">
    <w:nsid w:val="1E5C6E92"/>
    <w:multiLevelType w:val="hybridMultilevel"/>
    <w:tmpl w:val="3618A43C"/>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1EC47A70"/>
    <w:multiLevelType w:val="multilevel"/>
    <w:tmpl w:val="187CAA84"/>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4C3075B"/>
    <w:multiLevelType w:val="multilevel"/>
    <w:tmpl w:val="9DAA0DFE"/>
    <w:lvl w:ilvl="0">
      <w:start w:val="6"/>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C963E10"/>
    <w:multiLevelType w:val="hybridMultilevel"/>
    <w:tmpl w:val="28C22944"/>
    <w:lvl w:ilvl="0" w:tplc="7D48B60C">
      <w:start w:val="1"/>
      <w:numFmt w:val="decimal"/>
      <w:lvlText w:val="%1."/>
      <w:lvlJc w:val="left"/>
      <w:pPr>
        <w:ind w:left="1069" w:hanging="360"/>
      </w:pPr>
      <w:rPr>
        <w:rFonts w:cs="Times New Roman" w:hint="default"/>
        <w:b/>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9" w15:restartNumberingAfterBreak="0">
    <w:nsid w:val="339C1E86"/>
    <w:multiLevelType w:val="hybridMultilevel"/>
    <w:tmpl w:val="02FA8A84"/>
    <w:lvl w:ilvl="0" w:tplc="2B34DA0A">
      <w:start w:val="7"/>
      <w:numFmt w:val="decimal"/>
      <w:lvlText w:val="%1)"/>
      <w:lvlJc w:val="left"/>
      <w:pPr>
        <w:ind w:left="1644"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388E66A7"/>
    <w:multiLevelType w:val="hybridMultilevel"/>
    <w:tmpl w:val="B6124C86"/>
    <w:lvl w:ilvl="0" w:tplc="05945C86">
      <w:start w:val="1"/>
      <w:numFmt w:val="decimal"/>
      <w:lvlText w:val="%1)"/>
      <w:lvlJc w:val="left"/>
      <w:pPr>
        <w:ind w:left="720" w:hanging="360"/>
      </w:pPr>
      <w:rPr>
        <w:rFonts w:ascii="Times New Roman" w:hAnsi="Times New Roman" w:cs="Times New Roman" w:hint="default"/>
        <w:b w:val="0"/>
        <w:i w:val="0"/>
        <w:color w:val="000000"/>
        <w:sz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4624195A"/>
    <w:multiLevelType w:val="hybridMultilevel"/>
    <w:tmpl w:val="C25E405E"/>
    <w:lvl w:ilvl="0" w:tplc="04090017">
      <w:start w:val="1"/>
      <w:numFmt w:val="lowerLetter"/>
      <w:lvlText w:val="%1)"/>
      <w:lvlJc w:val="left"/>
      <w:pPr>
        <w:ind w:left="786" w:hanging="360"/>
      </w:pPr>
      <w:rPr>
        <w:rFonts w:cs="Times New Roman" w:hint="default"/>
      </w:rPr>
    </w:lvl>
    <w:lvl w:ilvl="1" w:tplc="04190003" w:tentative="1">
      <w:start w:val="1"/>
      <w:numFmt w:val="bullet"/>
      <w:lvlText w:val="o"/>
      <w:lvlJc w:val="left"/>
      <w:pPr>
        <w:ind w:left="1506" w:hanging="360"/>
      </w:pPr>
      <w:rPr>
        <w:rFonts w:ascii="Courier New" w:hAnsi="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2" w15:restartNumberingAfterBreak="0">
    <w:nsid w:val="57F4757B"/>
    <w:multiLevelType w:val="hybridMultilevel"/>
    <w:tmpl w:val="590805BA"/>
    <w:lvl w:ilvl="0" w:tplc="95F8B572">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15:restartNumberingAfterBreak="0">
    <w:nsid w:val="5B0339F6"/>
    <w:multiLevelType w:val="hybridMultilevel"/>
    <w:tmpl w:val="8F149BC4"/>
    <w:lvl w:ilvl="0" w:tplc="F46C9786">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4" w15:restartNumberingAfterBreak="0">
    <w:nsid w:val="65E00FE6"/>
    <w:multiLevelType w:val="hybridMultilevel"/>
    <w:tmpl w:val="44C0DC06"/>
    <w:lvl w:ilvl="0" w:tplc="3AF2D566">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5" w15:restartNumberingAfterBreak="0">
    <w:nsid w:val="68361DE2"/>
    <w:multiLevelType w:val="hybridMultilevel"/>
    <w:tmpl w:val="70DAE392"/>
    <w:lvl w:ilvl="0" w:tplc="A146853A">
      <w:start w:val="1"/>
      <w:numFmt w:val="decimal"/>
      <w:lvlText w:val="%1)"/>
      <w:lvlJc w:val="left"/>
      <w:pPr>
        <w:ind w:left="1644" w:hanging="360"/>
      </w:pPr>
      <w:rPr>
        <w:rFonts w:cs="Times New Roman"/>
      </w:rPr>
    </w:lvl>
    <w:lvl w:ilvl="1" w:tplc="04090019" w:tentative="1">
      <w:start w:val="1"/>
      <w:numFmt w:val="lowerLetter"/>
      <w:lvlText w:val="%2."/>
      <w:lvlJc w:val="left"/>
      <w:pPr>
        <w:ind w:left="2364" w:hanging="360"/>
      </w:pPr>
      <w:rPr>
        <w:rFonts w:cs="Times New Roman"/>
      </w:rPr>
    </w:lvl>
    <w:lvl w:ilvl="2" w:tplc="0409001B" w:tentative="1">
      <w:start w:val="1"/>
      <w:numFmt w:val="lowerRoman"/>
      <w:lvlText w:val="%3."/>
      <w:lvlJc w:val="right"/>
      <w:pPr>
        <w:ind w:left="3084" w:hanging="180"/>
      </w:pPr>
      <w:rPr>
        <w:rFonts w:cs="Times New Roman"/>
      </w:rPr>
    </w:lvl>
    <w:lvl w:ilvl="3" w:tplc="0409000F" w:tentative="1">
      <w:start w:val="1"/>
      <w:numFmt w:val="decimal"/>
      <w:lvlText w:val="%4."/>
      <w:lvlJc w:val="left"/>
      <w:pPr>
        <w:ind w:left="3804" w:hanging="360"/>
      </w:pPr>
      <w:rPr>
        <w:rFonts w:cs="Times New Roman"/>
      </w:rPr>
    </w:lvl>
    <w:lvl w:ilvl="4" w:tplc="04090019" w:tentative="1">
      <w:start w:val="1"/>
      <w:numFmt w:val="lowerLetter"/>
      <w:lvlText w:val="%5."/>
      <w:lvlJc w:val="left"/>
      <w:pPr>
        <w:ind w:left="4524" w:hanging="360"/>
      </w:pPr>
      <w:rPr>
        <w:rFonts w:cs="Times New Roman"/>
      </w:rPr>
    </w:lvl>
    <w:lvl w:ilvl="5" w:tplc="0409001B" w:tentative="1">
      <w:start w:val="1"/>
      <w:numFmt w:val="lowerRoman"/>
      <w:lvlText w:val="%6."/>
      <w:lvlJc w:val="right"/>
      <w:pPr>
        <w:ind w:left="5244" w:hanging="180"/>
      </w:pPr>
      <w:rPr>
        <w:rFonts w:cs="Times New Roman"/>
      </w:rPr>
    </w:lvl>
    <w:lvl w:ilvl="6" w:tplc="0409000F" w:tentative="1">
      <w:start w:val="1"/>
      <w:numFmt w:val="decimal"/>
      <w:lvlText w:val="%7."/>
      <w:lvlJc w:val="left"/>
      <w:pPr>
        <w:ind w:left="5964" w:hanging="360"/>
      </w:pPr>
      <w:rPr>
        <w:rFonts w:cs="Times New Roman"/>
      </w:rPr>
    </w:lvl>
    <w:lvl w:ilvl="7" w:tplc="04090019" w:tentative="1">
      <w:start w:val="1"/>
      <w:numFmt w:val="lowerLetter"/>
      <w:lvlText w:val="%8."/>
      <w:lvlJc w:val="left"/>
      <w:pPr>
        <w:ind w:left="6684" w:hanging="360"/>
      </w:pPr>
      <w:rPr>
        <w:rFonts w:cs="Times New Roman"/>
      </w:rPr>
    </w:lvl>
    <w:lvl w:ilvl="8" w:tplc="0409001B" w:tentative="1">
      <w:start w:val="1"/>
      <w:numFmt w:val="lowerRoman"/>
      <w:lvlText w:val="%9."/>
      <w:lvlJc w:val="right"/>
      <w:pPr>
        <w:ind w:left="7404" w:hanging="180"/>
      </w:pPr>
      <w:rPr>
        <w:rFonts w:cs="Times New Roman"/>
      </w:rPr>
    </w:lvl>
  </w:abstractNum>
  <w:abstractNum w:abstractNumId="16" w15:restartNumberingAfterBreak="0">
    <w:nsid w:val="6D9A03FA"/>
    <w:multiLevelType w:val="hybridMultilevel"/>
    <w:tmpl w:val="15C6B284"/>
    <w:lvl w:ilvl="0" w:tplc="9BFCAD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725A3757"/>
    <w:multiLevelType w:val="hybridMultilevel"/>
    <w:tmpl w:val="580C3EB0"/>
    <w:lvl w:ilvl="0" w:tplc="37B8FD54">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72FD2795"/>
    <w:multiLevelType w:val="hybridMultilevel"/>
    <w:tmpl w:val="A3D6E5E4"/>
    <w:lvl w:ilvl="0" w:tplc="B7666BBC">
      <w:start w:val="1"/>
      <w:numFmt w:val="decimal"/>
      <w:lvlText w:val="%1)"/>
      <w:lvlJc w:val="left"/>
      <w:pPr>
        <w:ind w:left="644" w:hanging="360"/>
      </w:pPr>
      <w:rPr>
        <w:rFonts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19" w15:restartNumberingAfterBreak="0">
    <w:nsid w:val="74B645BC"/>
    <w:multiLevelType w:val="multilevel"/>
    <w:tmpl w:val="26F012DC"/>
    <w:lvl w:ilvl="0">
      <w:start w:val="5"/>
      <w:numFmt w:val="decimal"/>
      <w:lvlText w:val="%1"/>
      <w:lvlJc w:val="left"/>
      <w:pPr>
        <w:ind w:left="375" w:hanging="375"/>
      </w:pPr>
      <w:rPr>
        <w:rFonts w:cs="Times New Roman" w:hint="default"/>
      </w:rPr>
    </w:lvl>
    <w:lvl w:ilvl="1">
      <w:start w:val="1"/>
      <w:numFmt w:val="decimal"/>
      <w:lvlText w:val="%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0" w15:restartNumberingAfterBreak="0">
    <w:nsid w:val="762E02C3"/>
    <w:multiLevelType w:val="multilevel"/>
    <w:tmpl w:val="79065CFE"/>
    <w:lvl w:ilvl="0">
      <w:start w:val="1"/>
      <w:numFmt w:val="upperRoman"/>
      <w:pStyle w:val="Titlu1"/>
      <w:lvlText w:val="%1."/>
      <w:lvlJc w:val="right"/>
      <w:pPr>
        <w:tabs>
          <w:tab w:val="num" w:pos="720"/>
        </w:tabs>
        <w:ind w:left="720"/>
      </w:pPr>
      <w:rPr>
        <w:rFonts w:cs="Times New Roman"/>
      </w:rPr>
    </w:lvl>
    <w:lvl w:ilvl="1">
      <w:start w:val="1"/>
      <w:numFmt w:val="none"/>
      <w:suff w:val="nothing"/>
      <w:lvlText w:val=""/>
      <w:lvlJc w:val="left"/>
      <w:pPr>
        <w:tabs>
          <w:tab w:val="num" w:pos="720"/>
        </w:tabs>
        <w:ind w:left="720"/>
      </w:pPr>
      <w:rPr>
        <w:rFonts w:cs="Times New Roman"/>
      </w:rPr>
    </w:lvl>
    <w:lvl w:ilvl="2">
      <w:start w:val="1"/>
      <w:numFmt w:val="none"/>
      <w:suff w:val="nothing"/>
      <w:lvlText w:val=""/>
      <w:lvlJc w:val="left"/>
      <w:pPr>
        <w:tabs>
          <w:tab w:val="num" w:pos="720"/>
        </w:tabs>
        <w:ind w:left="720"/>
      </w:pPr>
      <w:rPr>
        <w:rFonts w:cs="Times New Roman"/>
      </w:rPr>
    </w:lvl>
    <w:lvl w:ilvl="3">
      <w:start w:val="1"/>
      <w:numFmt w:val="none"/>
      <w:suff w:val="nothing"/>
      <w:lvlText w:val=""/>
      <w:lvlJc w:val="left"/>
      <w:pPr>
        <w:tabs>
          <w:tab w:val="num" w:pos="720"/>
        </w:tabs>
        <w:ind w:left="720"/>
      </w:pPr>
      <w:rPr>
        <w:rFonts w:cs="Times New Roman"/>
      </w:rPr>
    </w:lvl>
    <w:lvl w:ilvl="4">
      <w:start w:val="1"/>
      <w:numFmt w:val="none"/>
      <w:suff w:val="nothing"/>
      <w:lvlText w:val=""/>
      <w:lvlJc w:val="left"/>
      <w:pPr>
        <w:tabs>
          <w:tab w:val="num" w:pos="720"/>
        </w:tabs>
        <w:ind w:left="720"/>
      </w:pPr>
      <w:rPr>
        <w:rFonts w:cs="Times New Roman"/>
      </w:rPr>
    </w:lvl>
    <w:lvl w:ilvl="5">
      <w:start w:val="1"/>
      <w:numFmt w:val="none"/>
      <w:suff w:val="nothing"/>
      <w:lvlText w:val=""/>
      <w:lvlJc w:val="left"/>
      <w:pPr>
        <w:tabs>
          <w:tab w:val="num" w:pos="720"/>
        </w:tabs>
        <w:ind w:left="720"/>
      </w:pPr>
      <w:rPr>
        <w:rFonts w:cs="Times New Roman"/>
      </w:rPr>
    </w:lvl>
    <w:lvl w:ilvl="6">
      <w:start w:val="1"/>
      <w:numFmt w:val="none"/>
      <w:suff w:val="nothing"/>
      <w:lvlText w:val=""/>
      <w:lvlJc w:val="left"/>
      <w:pPr>
        <w:tabs>
          <w:tab w:val="num" w:pos="720"/>
        </w:tabs>
        <w:ind w:left="720"/>
      </w:pPr>
      <w:rPr>
        <w:rFonts w:cs="Times New Roman"/>
      </w:rPr>
    </w:lvl>
    <w:lvl w:ilvl="7">
      <w:start w:val="1"/>
      <w:numFmt w:val="none"/>
      <w:suff w:val="nothing"/>
      <w:lvlText w:val=""/>
      <w:lvlJc w:val="left"/>
      <w:pPr>
        <w:tabs>
          <w:tab w:val="num" w:pos="720"/>
        </w:tabs>
        <w:ind w:left="720"/>
      </w:pPr>
      <w:rPr>
        <w:rFonts w:cs="Times New Roman"/>
      </w:rPr>
    </w:lvl>
    <w:lvl w:ilvl="8">
      <w:start w:val="1"/>
      <w:numFmt w:val="none"/>
      <w:suff w:val="nothing"/>
      <w:lvlText w:val=""/>
      <w:lvlJc w:val="left"/>
      <w:pPr>
        <w:tabs>
          <w:tab w:val="num" w:pos="720"/>
        </w:tabs>
        <w:ind w:left="720"/>
      </w:pPr>
      <w:rPr>
        <w:rFonts w:cs="Times New Roman"/>
      </w:rPr>
    </w:lvl>
  </w:abstractNum>
  <w:abstractNum w:abstractNumId="21" w15:restartNumberingAfterBreak="0">
    <w:nsid w:val="7F844A32"/>
    <w:multiLevelType w:val="hybridMultilevel"/>
    <w:tmpl w:val="9BBE43C4"/>
    <w:lvl w:ilvl="0" w:tplc="CB54DA62">
      <w:start w:val="1"/>
      <w:numFmt w:val="decimal"/>
      <w:lvlText w:val="%1)"/>
      <w:lvlJc w:val="left"/>
      <w:pPr>
        <w:ind w:left="720" w:hanging="360"/>
      </w:pPr>
      <w:rPr>
        <w:rFonts w:ascii="Times New Roman" w:hAnsi="Times New Roman"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1427575190">
    <w:abstractNumId w:val="0"/>
  </w:num>
  <w:num w:numId="2" w16cid:durableId="853306569">
    <w:abstractNumId w:val="20"/>
  </w:num>
  <w:num w:numId="3" w16cid:durableId="1128666875">
    <w:abstractNumId w:val="8"/>
  </w:num>
  <w:num w:numId="4" w16cid:durableId="1931545923">
    <w:abstractNumId w:val="11"/>
  </w:num>
  <w:num w:numId="5" w16cid:durableId="817844737">
    <w:abstractNumId w:val="2"/>
  </w:num>
  <w:num w:numId="6" w16cid:durableId="1530215948">
    <w:abstractNumId w:val="19"/>
  </w:num>
  <w:num w:numId="7" w16cid:durableId="885215138">
    <w:abstractNumId w:val="15"/>
  </w:num>
  <w:num w:numId="8" w16cid:durableId="1295403697">
    <w:abstractNumId w:val="9"/>
  </w:num>
  <w:num w:numId="9" w16cid:durableId="2002350701">
    <w:abstractNumId w:val="5"/>
  </w:num>
  <w:num w:numId="10" w16cid:durableId="1574966111">
    <w:abstractNumId w:val="21"/>
  </w:num>
  <w:num w:numId="11" w16cid:durableId="1192576277">
    <w:abstractNumId w:val="10"/>
  </w:num>
  <w:num w:numId="12" w16cid:durableId="327876924">
    <w:abstractNumId w:val="17"/>
  </w:num>
  <w:num w:numId="13" w16cid:durableId="2136672729">
    <w:abstractNumId w:val="16"/>
  </w:num>
  <w:num w:numId="14" w16cid:durableId="1331829238">
    <w:abstractNumId w:val="12"/>
  </w:num>
  <w:num w:numId="15" w16cid:durableId="2102068315">
    <w:abstractNumId w:val="1"/>
  </w:num>
  <w:num w:numId="16" w16cid:durableId="1340277205">
    <w:abstractNumId w:val="18"/>
  </w:num>
  <w:num w:numId="17" w16cid:durableId="1599217407">
    <w:abstractNumId w:val="4"/>
  </w:num>
  <w:num w:numId="18" w16cid:durableId="199099967">
    <w:abstractNumId w:val="13"/>
  </w:num>
  <w:num w:numId="19" w16cid:durableId="537939484">
    <w:abstractNumId w:val="3"/>
  </w:num>
  <w:num w:numId="20" w16cid:durableId="830097513">
    <w:abstractNumId w:val="14"/>
  </w:num>
  <w:num w:numId="21" w16cid:durableId="655110093">
    <w:abstractNumId w:val="6"/>
  </w:num>
  <w:num w:numId="22" w16cid:durableId="1588228235">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400"/>
    <w:rsid w:val="00003747"/>
    <w:rsid w:val="000133A2"/>
    <w:rsid w:val="00014A06"/>
    <w:rsid w:val="000155B6"/>
    <w:rsid w:val="00020A11"/>
    <w:rsid w:val="00022105"/>
    <w:rsid w:val="00027CD3"/>
    <w:rsid w:val="000329A6"/>
    <w:rsid w:val="0003406C"/>
    <w:rsid w:val="00034FE9"/>
    <w:rsid w:val="000362BD"/>
    <w:rsid w:val="000401FE"/>
    <w:rsid w:val="0004340B"/>
    <w:rsid w:val="0004427C"/>
    <w:rsid w:val="000508A0"/>
    <w:rsid w:val="00053669"/>
    <w:rsid w:val="00053CCE"/>
    <w:rsid w:val="00062E5E"/>
    <w:rsid w:val="00066AB7"/>
    <w:rsid w:val="00072688"/>
    <w:rsid w:val="000750F9"/>
    <w:rsid w:val="0007765B"/>
    <w:rsid w:val="0008551E"/>
    <w:rsid w:val="00092AC2"/>
    <w:rsid w:val="00092BDD"/>
    <w:rsid w:val="00094287"/>
    <w:rsid w:val="00094383"/>
    <w:rsid w:val="00096166"/>
    <w:rsid w:val="000A7C1C"/>
    <w:rsid w:val="000A7EE5"/>
    <w:rsid w:val="000B319A"/>
    <w:rsid w:val="000D1DCE"/>
    <w:rsid w:val="000D7D1F"/>
    <w:rsid w:val="000D7F5A"/>
    <w:rsid w:val="000E2058"/>
    <w:rsid w:val="000E3302"/>
    <w:rsid w:val="000F29DD"/>
    <w:rsid w:val="001009B4"/>
    <w:rsid w:val="001052B7"/>
    <w:rsid w:val="00105713"/>
    <w:rsid w:val="00106893"/>
    <w:rsid w:val="00111E18"/>
    <w:rsid w:val="00113558"/>
    <w:rsid w:val="00113C36"/>
    <w:rsid w:val="001168C9"/>
    <w:rsid w:val="001172F2"/>
    <w:rsid w:val="0012099F"/>
    <w:rsid w:val="00126983"/>
    <w:rsid w:val="00126B72"/>
    <w:rsid w:val="00131797"/>
    <w:rsid w:val="00137823"/>
    <w:rsid w:val="00144449"/>
    <w:rsid w:val="00144918"/>
    <w:rsid w:val="0015418E"/>
    <w:rsid w:val="00156DBB"/>
    <w:rsid w:val="00156E99"/>
    <w:rsid w:val="001737CD"/>
    <w:rsid w:val="00174A71"/>
    <w:rsid w:val="0018144E"/>
    <w:rsid w:val="00182743"/>
    <w:rsid w:val="001918F6"/>
    <w:rsid w:val="001A081B"/>
    <w:rsid w:val="001A1F1D"/>
    <w:rsid w:val="001A50E3"/>
    <w:rsid w:val="001B5FE2"/>
    <w:rsid w:val="001C59EA"/>
    <w:rsid w:val="001C6281"/>
    <w:rsid w:val="001C67AF"/>
    <w:rsid w:val="001D03A8"/>
    <w:rsid w:val="001E1A85"/>
    <w:rsid w:val="001E5F81"/>
    <w:rsid w:val="002025DC"/>
    <w:rsid w:val="002111BF"/>
    <w:rsid w:val="002149FF"/>
    <w:rsid w:val="00215898"/>
    <w:rsid w:val="00215D2D"/>
    <w:rsid w:val="00216B03"/>
    <w:rsid w:val="00221439"/>
    <w:rsid w:val="00222607"/>
    <w:rsid w:val="002336E7"/>
    <w:rsid w:val="002362C3"/>
    <w:rsid w:val="00242697"/>
    <w:rsid w:val="0024566F"/>
    <w:rsid w:val="002478C4"/>
    <w:rsid w:val="0024797C"/>
    <w:rsid w:val="00250ADE"/>
    <w:rsid w:val="0025376D"/>
    <w:rsid w:val="002571A6"/>
    <w:rsid w:val="00262AE1"/>
    <w:rsid w:val="00266BE9"/>
    <w:rsid w:val="0027678C"/>
    <w:rsid w:val="00280DFC"/>
    <w:rsid w:val="00280E33"/>
    <w:rsid w:val="00295A16"/>
    <w:rsid w:val="002A3491"/>
    <w:rsid w:val="002B0498"/>
    <w:rsid w:val="002B268F"/>
    <w:rsid w:val="002D0D73"/>
    <w:rsid w:val="002D316E"/>
    <w:rsid w:val="002D44DF"/>
    <w:rsid w:val="002D4940"/>
    <w:rsid w:val="002D6D1F"/>
    <w:rsid w:val="002E3FE1"/>
    <w:rsid w:val="002E7CEE"/>
    <w:rsid w:val="002F1090"/>
    <w:rsid w:val="002F5CA3"/>
    <w:rsid w:val="003045C0"/>
    <w:rsid w:val="00306840"/>
    <w:rsid w:val="00314EEC"/>
    <w:rsid w:val="00327028"/>
    <w:rsid w:val="0033524F"/>
    <w:rsid w:val="003407F8"/>
    <w:rsid w:val="00340835"/>
    <w:rsid w:val="00342405"/>
    <w:rsid w:val="00347F50"/>
    <w:rsid w:val="00350CC3"/>
    <w:rsid w:val="0035144B"/>
    <w:rsid w:val="00375F3F"/>
    <w:rsid w:val="00376364"/>
    <w:rsid w:val="00382512"/>
    <w:rsid w:val="00390C5E"/>
    <w:rsid w:val="003923DC"/>
    <w:rsid w:val="003A0C92"/>
    <w:rsid w:val="003B0C7F"/>
    <w:rsid w:val="003B36B3"/>
    <w:rsid w:val="003B64AA"/>
    <w:rsid w:val="003B7DD6"/>
    <w:rsid w:val="003D07FE"/>
    <w:rsid w:val="003D50CD"/>
    <w:rsid w:val="003E36AF"/>
    <w:rsid w:val="003E5084"/>
    <w:rsid w:val="003F117D"/>
    <w:rsid w:val="003F1267"/>
    <w:rsid w:val="003F696C"/>
    <w:rsid w:val="003F7F5B"/>
    <w:rsid w:val="00400C0A"/>
    <w:rsid w:val="0040539F"/>
    <w:rsid w:val="00405ABA"/>
    <w:rsid w:val="00411DD4"/>
    <w:rsid w:val="00413AE3"/>
    <w:rsid w:val="00417EFA"/>
    <w:rsid w:val="00420EAE"/>
    <w:rsid w:val="00426B04"/>
    <w:rsid w:val="00431FAA"/>
    <w:rsid w:val="004346F2"/>
    <w:rsid w:val="004436D2"/>
    <w:rsid w:val="00445DF1"/>
    <w:rsid w:val="004502BE"/>
    <w:rsid w:val="0045094D"/>
    <w:rsid w:val="00460279"/>
    <w:rsid w:val="00462105"/>
    <w:rsid w:val="004678D8"/>
    <w:rsid w:val="004879EF"/>
    <w:rsid w:val="0049112B"/>
    <w:rsid w:val="00492257"/>
    <w:rsid w:val="00494EAD"/>
    <w:rsid w:val="004958ED"/>
    <w:rsid w:val="004B643A"/>
    <w:rsid w:val="004B6DFE"/>
    <w:rsid w:val="004C34D6"/>
    <w:rsid w:val="004C734E"/>
    <w:rsid w:val="004D2A34"/>
    <w:rsid w:val="004D3F8C"/>
    <w:rsid w:val="004D5D32"/>
    <w:rsid w:val="004D6CB3"/>
    <w:rsid w:val="004E3459"/>
    <w:rsid w:val="004E6400"/>
    <w:rsid w:val="004F0C71"/>
    <w:rsid w:val="004F78F3"/>
    <w:rsid w:val="00507D25"/>
    <w:rsid w:val="005134A6"/>
    <w:rsid w:val="00521744"/>
    <w:rsid w:val="00521C9C"/>
    <w:rsid w:val="00522E0C"/>
    <w:rsid w:val="005308D4"/>
    <w:rsid w:val="00533758"/>
    <w:rsid w:val="00536CB9"/>
    <w:rsid w:val="0053743E"/>
    <w:rsid w:val="005477CD"/>
    <w:rsid w:val="00551758"/>
    <w:rsid w:val="00552D74"/>
    <w:rsid w:val="00553CB2"/>
    <w:rsid w:val="00567D7F"/>
    <w:rsid w:val="00574EE8"/>
    <w:rsid w:val="005755CF"/>
    <w:rsid w:val="00575B6F"/>
    <w:rsid w:val="00576F20"/>
    <w:rsid w:val="00583825"/>
    <w:rsid w:val="00584BEC"/>
    <w:rsid w:val="005857EF"/>
    <w:rsid w:val="005914CE"/>
    <w:rsid w:val="00593286"/>
    <w:rsid w:val="0059512A"/>
    <w:rsid w:val="00595FC5"/>
    <w:rsid w:val="00597D4C"/>
    <w:rsid w:val="005A21E1"/>
    <w:rsid w:val="005C5214"/>
    <w:rsid w:val="005D1BC3"/>
    <w:rsid w:val="005D2AD2"/>
    <w:rsid w:val="005D4FBA"/>
    <w:rsid w:val="005D6C58"/>
    <w:rsid w:val="005D6DCE"/>
    <w:rsid w:val="005E50C1"/>
    <w:rsid w:val="005E5C59"/>
    <w:rsid w:val="005E6023"/>
    <w:rsid w:val="005F16EB"/>
    <w:rsid w:val="005F22EB"/>
    <w:rsid w:val="005F2BA8"/>
    <w:rsid w:val="005F39A7"/>
    <w:rsid w:val="00604873"/>
    <w:rsid w:val="00612679"/>
    <w:rsid w:val="00626B93"/>
    <w:rsid w:val="00626D2E"/>
    <w:rsid w:val="00632912"/>
    <w:rsid w:val="006337CD"/>
    <w:rsid w:val="0064535B"/>
    <w:rsid w:val="00650B47"/>
    <w:rsid w:val="00655B05"/>
    <w:rsid w:val="00670864"/>
    <w:rsid w:val="00672AB6"/>
    <w:rsid w:val="006737EC"/>
    <w:rsid w:val="0067587D"/>
    <w:rsid w:val="00681120"/>
    <w:rsid w:val="0068144D"/>
    <w:rsid w:val="006A1740"/>
    <w:rsid w:val="006A1B76"/>
    <w:rsid w:val="006A2736"/>
    <w:rsid w:val="006A34BB"/>
    <w:rsid w:val="006A744F"/>
    <w:rsid w:val="006B0B3C"/>
    <w:rsid w:val="006B36F0"/>
    <w:rsid w:val="006B6384"/>
    <w:rsid w:val="006C6827"/>
    <w:rsid w:val="006D2456"/>
    <w:rsid w:val="006D59F0"/>
    <w:rsid w:val="00700C2E"/>
    <w:rsid w:val="0070297E"/>
    <w:rsid w:val="00710650"/>
    <w:rsid w:val="00712010"/>
    <w:rsid w:val="00715D87"/>
    <w:rsid w:val="007236E1"/>
    <w:rsid w:val="00730ABB"/>
    <w:rsid w:val="00745C73"/>
    <w:rsid w:val="007503CC"/>
    <w:rsid w:val="007542A1"/>
    <w:rsid w:val="00754397"/>
    <w:rsid w:val="00762DE0"/>
    <w:rsid w:val="00765DBF"/>
    <w:rsid w:val="0077066B"/>
    <w:rsid w:val="00770B5D"/>
    <w:rsid w:val="00775B38"/>
    <w:rsid w:val="00777F91"/>
    <w:rsid w:val="00787825"/>
    <w:rsid w:val="00793D68"/>
    <w:rsid w:val="007A5957"/>
    <w:rsid w:val="007D093F"/>
    <w:rsid w:val="007E3EBF"/>
    <w:rsid w:val="007E70D1"/>
    <w:rsid w:val="007F1A2C"/>
    <w:rsid w:val="007F3067"/>
    <w:rsid w:val="007F65AF"/>
    <w:rsid w:val="00812763"/>
    <w:rsid w:val="0081676C"/>
    <w:rsid w:val="00817189"/>
    <w:rsid w:val="00824AED"/>
    <w:rsid w:val="0083157F"/>
    <w:rsid w:val="00847C9E"/>
    <w:rsid w:val="00850F8B"/>
    <w:rsid w:val="0085321E"/>
    <w:rsid w:val="008661CF"/>
    <w:rsid w:val="008836F5"/>
    <w:rsid w:val="00884124"/>
    <w:rsid w:val="00886566"/>
    <w:rsid w:val="008917E2"/>
    <w:rsid w:val="008944AF"/>
    <w:rsid w:val="00895F51"/>
    <w:rsid w:val="00896CB7"/>
    <w:rsid w:val="008A43C5"/>
    <w:rsid w:val="008A52B4"/>
    <w:rsid w:val="008B0F97"/>
    <w:rsid w:val="008B109A"/>
    <w:rsid w:val="008B4C7A"/>
    <w:rsid w:val="008C4B3C"/>
    <w:rsid w:val="008C6AD8"/>
    <w:rsid w:val="008C77B2"/>
    <w:rsid w:val="008D1133"/>
    <w:rsid w:val="008D41BD"/>
    <w:rsid w:val="008D5993"/>
    <w:rsid w:val="008F5D8D"/>
    <w:rsid w:val="008F7091"/>
    <w:rsid w:val="00900143"/>
    <w:rsid w:val="00900A7E"/>
    <w:rsid w:val="00925780"/>
    <w:rsid w:val="009257AA"/>
    <w:rsid w:val="00935220"/>
    <w:rsid w:val="00937F28"/>
    <w:rsid w:val="0094180B"/>
    <w:rsid w:val="00942A2D"/>
    <w:rsid w:val="00953903"/>
    <w:rsid w:val="00955006"/>
    <w:rsid w:val="00956A50"/>
    <w:rsid w:val="00960951"/>
    <w:rsid w:val="00962E73"/>
    <w:rsid w:val="00967958"/>
    <w:rsid w:val="00972D51"/>
    <w:rsid w:val="00986425"/>
    <w:rsid w:val="00986B7F"/>
    <w:rsid w:val="00990A94"/>
    <w:rsid w:val="009A308C"/>
    <w:rsid w:val="009A6526"/>
    <w:rsid w:val="009A6F83"/>
    <w:rsid w:val="009A7A05"/>
    <w:rsid w:val="009B281C"/>
    <w:rsid w:val="009B5934"/>
    <w:rsid w:val="009B5AA5"/>
    <w:rsid w:val="009B7615"/>
    <w:rsid w:val="009B7DCD"/>
    <w:rsid w:val="009C40E7"/>
    <w:rsid w:val="009C6C0C"/>
    <w:rsid w:val="009E2AE5"/>
    <w:rsid w:val="009E2B1C"/>
    <w:rsid w:val="009E5182"/>
    <w:rsid w:val="009F00B4"/>
    <w:rsid w:val="009F2C8D"/>
    <w:rsid w:val="009F3762"/>
    <w:rsid w:val="009F3CB9"/>
    <w:rsid w:val="009F6FC5"/>
    <w:rsid w:val="00A001EE"/>
    <w:rsid w:val="00A07B61"/>
    <w:rsid w:val="00A07CF2"/>
    <w:rsid w:val="00A136FB"/>
    <w:rsid w:val="00A1542A"/>
    <w:rsid w:val="00A156A7"/>
    <w:rsid w:val="00A258D1"/>
    <w:rsid w:val="00A32C62"/>
    <w:rsid w:val="00A41444"/>
    <w:rsid w:val="00A44A27"/>
    <w:rsid w:val="00A47DDB"/>
    <w:rsid w:val="00A52A32"/>
    <w:rsid w:val="00A52A60"/>
    <w:rsid w:val="00A52AA1"/>
    <w:rsid w:val="00A5419D"/>
    <w:rsid w:val="00A54CA9"/>
    <w:rsid w:val="00A56300"/>
    <w:rsid w:val="00A77CFB"/>
    <w:rsid w:val="00A81E09"/>
    <w:rsid w:val="00A84D9B"/>
    <w:rsid w:val="00A85706"/>
    <w:rsid w:val="00A86782"/>
    <w:rsid w:val="00A86D74"/>
    <w:rsid w:val="00A915A4"/>
    <w:rsid w:val="00A97324"/>
    <w:rsid w:val="00AA4BCE"/>
    <w:rsid w:val="00AB2B53"/>
    <w:rsid w:val="00AC0A39"/>
    <w:rsid w:val="00AC26F7"/>
    <w:rsid w:val="00AD5EA5"/>
    <w:rsid w:val="00AE0E41"/>
    <w:rsid w:val="00B02932"/>
    <w:rsid w:val="00B07B32"/>
    <w:rsid w:val="00B25E8D"/>
    <w:rsid w:val="00B32B83"/>
    <w:rsid w:val="00B346C5"/>
    <w:rsid w:val="00B452D3"/>
    <w:rsid w:val="00B475E3"/>
    <w:rsid w:val="00B47B82"/>
    <w:rsid w:val="00B53EEB"/>
    <w:rsid w:val="00B617FC"/>
    <w:rsid w:val="00B62D4D"/>
    <w:rsid w:val="00B63A8B"/>
    <w:rsid w:val="00B73348"/>
    <w:rsid w:val="00B74897"/>
    <w:rsid w:val="00B75DDB"/>
    <w:rsid w:val="00B846B9"/>
    <w:rsid w:val="00B87FAD"/>
    <w:rsid w:val="00B93ECE"/>
    <w:rsid w:val="00B9521E"/>
    <w:rsid w:val="00B967B7"/>
    <w:rsid w:val="00B9798F"/>
    <w:rsid w:val="00BA1611"/>
    <w:rsid w:val="00BA2330"/>
    <w:rsid w:val="00BA269B"/>
    <w:rsid w:val="00BA449B"/>
    <w:rsid w:val="00BB2576"/>
    <w:rsid w:val="00BC1160"/>
    <w:rsid w:val="00BC3045"/>
    <w:rsid w:val="00BC3E90"/>
    <w:rsid w:val="00BC744D"/>
    <w:rsid w:val="00BD1D67"/>
    <w:rsid w:val="00BD6B91"/>
    <w:rsid w:val="00BD71B3"/>
    <w:rsid w:val="00BE3531"/>
    <w:rsid w:val="00BF1362"/>
    <w:rsid w:val="00BF6AC2"/>
    <w:rsid w:val="00C04387"/>
    <w:rsid w:val="00C05561"/>
    <w:rsid w:val="00C24AAB"/>
    <w:rsid w:val="00C31F65"/>
    <w:rsid w:val="00C36403"/>
    <w:rsid w:val="00C4610E"/>
    <w:rsid w:val="00C603E2"/>
    <w:rsid w:val="00C75029"/>
    <w:rsid w:val="00C77FAC"/>
    <w:rsid w:val="00C81EAD"/>
    <w:rsid w:val="00C8295C"/>
    <w:rsid w:val="00C96210"/>
    <w:rsid w:val="00CA6056"/>
    <w:rsid w:val="00CB00AF"/>
    <w:rsid w:val="00CB5503"/>
    <w:rsid w:val="00CB67BF"/>
    <w:rsid w:val="00CC0149"/>
    <w:rsid w:val="00CC7BB4"/>
    <w:rsid w:val="00CD4D08"/>
    <w:rsid w:val="00CD51A8"/>
    <w:rsid w:val="00CD5638"/>
    <w:rsid w:val="00CE53C0"/>
    <w:rsid w:val="00CE763F"/>
    <w:rsid w:val="00CF1F3B"/>
    <w:rsid w:val="00CF34D4"/>
    <w:rsid w:val="00CF3A50"/>
    <w:rsid w:val="00CF616F"/>
    <w:rsid w:val="00D005DD"/>
    <w:rsid w:val="00D05515"/>
    <w:rsid w:val="00D11985"/>
    <w:rsid w:val="00D21758"/>
    <w:rsid w:val="00D2226B"/>
    <w:rsid w:val="00D270CD"/>
    <w:rsid w:val="00D27296"/>
    <w:rsid w:val="00D34974"/>
    <w:rsid w:val="00D3705A"/>
    <w:rsid w:val="00D40BC0"/>
    <w:rsid w:val="00D42D2C"/>
    <w:rsid w:val="00D43D3F"/>
    <w:rsid w:val="00D476EA"/>
    <w:rsid w:val="00D52B0E"/>
    <w:rsid w:val="00D70035"/>
    <w:rsid w:val="00D75248"/>
    <w:rsid w:val="00D77322"/>
    <w:rsid w:val="00D82DDC"/>
    <w:rsid w:val="00D876E5"/>
    <w:rsid w:val="00D94E71"/>
    <w:rsid w:val="00DA516C"/>
    <w:rsid w:val="00DA58F2"/>
    <w:rsid w:val="00DA7E69"/>
    <w:rsid w:val="00DB04E8"/>
    <w:rsid w:val="00DB274E"/>
    <w:rsid w:val="00DB56BB"/>
    <w:rsid w:val="00DB6C04"/>
    <w:rsid w:val="00DC3489"/>
    <w:rsid w:val="00DC555E"/>
    <w:rsid w:val="00DF17F2"/>
    <w:rsid w:val="00DF47BD"/>
    <w:rsid w:val="00DF6675"/>
    <w:rsid w:val="00E06FA3"/>
    <w:rsid w:val="00E1409A"/>
    <w:rsid w:val="00E21E67"/>
    <w:rsid w:val="00E269BA"/>
    <w:rsid w:val="00E44A43"/>
    <w:rsid w:val="00E47FA8"/>
    <w:rsid w:val="00E840DA"/>
    <w:rsid w:val="00E90497"/>
    <w:rsid w:val="00E92596"/>
    <w:rsid w:val="00E9281C"/>
    <w:rsid w:val="00EA43D7"/>
    <w:rsid w:val="00EA6686"/>
    <w:rsid w:val="00EA6C0D"/>
    <w:rsid w:val="00EB3081"/>
    <w:rsid w:val="00EB4F81"/>
    <w:rsid w:val="00EC4C2A"/>
    <w:rsid w:val="00ED2AF9"/>
    <w:rsid w:val="00EE18F8"/>
    <w:rsid w:val="00EE6089"/>
    <w:rsid w:val="00F04FA2"/>
    <w:rsid w:val="00F11EC7"/>
    <w:rsid w:val="00F11FF1"/>
    <w:rsid w:val="00F15F91"/>
    <w:rsid w:val="00F17C21"/>
    <w:rsid w:val="00F41619"/>
    <w:rsid w:val="00F4283E"/>
    <w:rsid w:val="00F4332D"/>
    <w:rsid w:val="00F44A24"/>
    <w:rsid w:val="00F50C39"/>
    <w:rsid w:val="00F56CE7"/>
    <w:rsid w:val="00F612CB"/>
    <w:rsid w:val="00F61844"/>
    <w:rsid w:val="00F63B9E"/>
    <w:rsid w:val="00F6492D"/>
    <w:rsid w:val="00F67444"/>
    <w:rsid w:val="00F67DB7"/>
    <w:rsid w:val="00F717AA"/>
    <w:rsid w:val="00F71EC9"/>
    <w:rsid w:val="00F757FF"/>
    <w:rsid w:val="00F8129A"/>
    <w:rsid w:val="00F82701"/>
    <w:rsid w:val="00F87405"/>
    <w:rsid w:val="00F90453"/>
    <w:rsid w:val="00FA7717"/>
    <w:rsid w:val="00FB071D"/>
    <w:rsid w:val="00FB1B69"/>
    <w:rsid w:val="00FC3A53"/>
    <w:rsid w:val="00FD1949"/>
    <w:rsid w:val="00FD3120"/>
    <w:rsid w:val="00FD453F"/>
    <w:rsid w:val="00FD5137"/>
    <w:rsid w:val="00FF4256"/>
    <w:rsid w:val="00FF6764"/>
  </w:rsids>
  <m:mathPr>
    <m:mathFont m:val="Cambria Math"/>
    <m:brkBin m:val="before"/>
    <m:brkBinSub m:val="--"/>
    <m:smallFrac/>
    <m:dispDef/>
    <m:lMargin m:val="0"/>
    <m:rMargin m:val="0"/>
    <m:defJc m:val="centerGroup"/>
    <m:wrapIndent m:val="1440"/>
    <m:intLim m:val="subSup"/>
    <m:naryLim m:val="undOvr"/>
  </m:mathPr>
  <w:themeFontLang w:val="ro-R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00472E"/>
  <w15:docId w15:val="{97B530C3-BA42-40EE-8F59-7C3CC6E9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ro-RO"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400"/>
    <w:rPr>
      <w:rFonts w:eastAsia="Times New Roman" w:cs="Times New Roman"/>
      <w:sz w:val="20"/>
      <w:szCs w:val="20"/>
      <w:lang w:val="ru-RU"/>
    </w:rPr>
  </w:style>
  <w:style w:type="paragraph" w:styleId="Titlu1">
    <w:name w:val="heading 1"/>
    <w:basedOn w:val="Normal"/>
    <w:next w:val="Normal"/>
    <w:link w:val="Titlu1Caracter"/>
    <w:uiPriority w:val="9"/>
    <w:qFormat/>
    <w:rsid w:val="004C34D6"/>
    <w:pPr>
      <w:keepNext/>
      <w:numPr>
        <w:numId w:val="2"/>
      </w:numPr>
      <w:suppressAutoHyphens/>
      <w:spacing w:before="480" w:after="240"/>
      <w:ind w:left="360" w:firstLine="0"/>
      <w:jc w:val="left"/>
      <w:outlineLvl w:val="0"/>
    </w:pPr>
    <w:rPr>
      <w:rFonts w:ascii="Cambria" w:hAnsi="Cambria"/>
      <w:b/>
      <w:sz w:val="28"/>
      <w:szCs w:val="28"/>
      <w:lang w:eastAsia="ar-SA"/>
    </w:rPr>
  </w:style>
  <w:style w:type="paragraph" w:styleId="Titlu2">
    <w:name w:val="heading 2"/>
    <w:basedOn w:val="Normal"/>
    <w:next w:val="Normal"/>
    <w:link w:val="Titlu2Caracter"/>
    <w:uiPriority w:val="9"/>
    <w:unhideWhenUsed/>
    <w:qFormat/>
    <w:rsid w:val="001737C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lu3">
    <w:name w:val="heading 3"/>
    <w:basedOn w:val="Normal"/>
    <w:next w:val="Normal"/>
    <w:link w:val="Titlu3Caracter"/>
    <w:unhideWhenUsed/>
    <w:qFormat/>
    <w:rsid w:val="004E6400"/>
    <w:pPr>
      <w:keepNext/>
      <w:keepLines/>
      <w:spacing w:before="200"/>
      <w:outlineLvl w:val="2"/>
    </w:pPr>
    <w:rPr>
      <w:rFonts w:asciiTheme="majorHAnsi" w:eastAsiaTheme="majorEastAsia" w:hAnsiTheme="majorHAnsi" w:cstheme="majorBidi"/>
      <w:b/>
      <w:bCs/>
      <w:color w:val="4F81BD" w:themeColor="accent1"/>
    </w:rPr>
  </w:style>
  <w:style w:type="paragraph" w:styleId="Titlu5">
    <w:name w:val="heading 5"/>
    <w:basedOn w:val="Normal"/>
    <w:next w:val="Normal"/>
    <w:link w:val="Titlu5Caracter"/>
    <w:unhideWhenUsed/>
    <w:qFormat/>
    <w:rsid w:val="004E6400"/>
    <w:pPr>
      <w:keepNext/>
      <w:jc w:val="center"/>
      <w:outlineLvl w:val="4"/>
    </w:pPr>
    <w:rPr>
      <w:rFonts w:ascii="$Caslon" w:hAnsi="$Caslon"/>
      <w:sz w:val="24"/>
    </w:rPr>
  </w:style>
  <w:style w:type="paragraph" w:styleId="Titlu6">
    <w:name w:val="heading 6"/>
    <w:basedOn w:val="Normal"/>
    <w:next w:val="Normal"/>
    <w:link w:val="Titlu6Caracter"/>
    <w:qFormat/>
    <w:rsid w:val="004C34D6"/>
    <w:pPr>
      <w:tabs>
        <w:tab w:val="num" w:pos="0"/>
        <w:tab w:val="left" w:pos="2664"/>
      </w:tabs>
      <w:suppressAutoHyphens/>
      <w:spacing w:before="240" w:after="60"/>
      <w:ind w:left="1332" w:hanging="1152"/>
      <w:jc w:val="left"/>
      <w:outlineLvl w:val="5"/>
    </w:pPr>
    <w:rPr>
      <w:rFonts w:ascii="Bookman Old Style" w:hAnsi="Bookman Old Style"/>
      <w:b/>
      <w:bCs/>
      <w:sz w:val="22"/>
      <w:szCs w:val="22"/>
      <w:lang w:eastAsia="ar-SA"/>
    </w:rPr>
  </w:style>
  <w:style w:type="paragraph" w:styleId="Titlu7">
    <w:name w:val="heading 7"/>
    <w:basedOn w:val="Normal"/>
    <w:next w:val="Normal"/>
    <w:link w:val="Titlu7Caracter"/>
    <w:qFormat/>
    <w:rsid w:val="004C34D6"/>
    <w:pPr>
      <w:tabs>
        <w:tab w:val="num" w:pos="0"/>
        <w:tab w:val="left" w:pos="2952"/>
      </w:tabs>
      <w:suppressAutoHyphens/>
      <w:spacing w:before="240" w:after="60"/>
      <w:ind w:left="1476" w:hanging="1296"/>
      <w:jc w:val="left"/>
      <w:outlineLvl w:val="6"/>
    </w:pPr>
    <w:rPr>
      <w:rFonts w:ascii="Bookman Old Style" w:hAnsi="Bookman Old Style"/>
      <w:sz w:val="24"/>
      <w:szCs w:val="24"/>
      <w:lang w:eastAsia="ar-SA"/>
    </w:rPr>
  </w:style>
  <w:style w:type="paragraph" w:styleId="Titlu8">
    <w:name w:val="heading 8"/>
    <w:basedOn w:val="Normal"/>
    <w:next w:val="Normal"/>
    <w:link w:val="Titlu8Caracter"/>
    <w:unhideWhenUsed/>
    <w:qFormat/>
    <w:rsid w:val="004E6400"/>
    <w:pPr>
      <w:keepNext/>
      <w:jc w:val="center"/>
      <w:outlineLvl w:val="7"/>
    </w:pPr>
    <w:rPr>
      <w:rFonts w:ascii="$Caslon" w:hAnsi="$Caslon"/>
      <w:b/>
      <w:sz w:val="24"/>
    </w:rPr>
  </w:style>
  <w:style w:type="paragraph" w:styleId="Titlu9">
    <w:name w:val="heading 9"/>
    <w:basedOn w:val="Normal"/>
    <w:next w:val="Normal"/>
    <w:link w:val="Titlu9Caracter"/>
    <w:qFormat/>
    <w:rsid w:val="004C34D6"/>
    <w:pPr>
      <w:tabs>
        <w:tab w:val="num" w:pos="0"/>
        <w:tab w:val="left" w:pos="3528"/>
      </w:tabs>
      <w:suppressAutoHyphens/>
      <w:spacing w:before="240" w:after="60"/>
      <w:ind w:left="1764" w:hanging="1584"/>
      <w:jc w:val="left"/>
      <w:outlineLvl w:val="8"/>
    </w:pPr>
    <w:rPr>
      <w:rFonts w:ascii="Arial" w:hAnsi="Arial"/>
      <w:sz w:val="22"/>
      <w:szCs w:val="22"/>
      <w:lang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4C34D6"/>
    <w:rPr>
      <w:rFonts w:ascii="Cambria" w:eastAsia="Times New Roman" w:hAnsi="Cambria" w:cs="Times New Roman"/>
      <w:b/>
      <w:sz w:val="28"/>
      <w:szCs w:val="28"/>
      <w:lang w:val="ru-RU" w:eastAsia="ar-SA"/>
    </w:rPr>
  </w:style>
  <w:style w:type="character" w:customStyle="1" w:styleId="Titlu2Caracter">
    <w:name w:val="Titlu 2 Caracter"/>
    <w:basedOn w:val="Fontdeparagrafimplicit"/>
    <w:link w:val="Titlu2"/>
    <w:uiPriority w:val="9"/>
    <w:rsid w:val="001737CD"/>
    <w:rPr>
      <w:rFonts w:asciiTheme="majorHAnsi" w:eastAsiaTheme="majorEastAsia" w:hAnsiTheme="majorHAnsi" w:cstheme="majorBidi"/>
      <w:b/>
      <w:bCs/>
      <w:color w:val="4F81BD" w:themeColor="accent1"/>
      <w:sz w:val="26"/>
      <w:szCs w:val="26"/>
      <w:lang w:val="ru-RU"/>
    </w:rPr>
  </w:style>
  <w:style w:type="character" w:customStyle="1" w:styleId="Titlu3Caracter">
    <w:name w:val="Titlu 3 Caracter"/>
    <w:basedOn w:val="Fontdeparagrafimplicit"/>
    <w:link w:val="Titlu3"/>
    <w:rsid w:val="004E6400"/>
    <w:rPr>
      <w:rFonts w:asciiTheme="majorHAnsi" w:eastAsiaTheme="majorEastAsia" w:hAnsiTheme="majorHAnsi" w:cstheme="majorBidi"/>
      <w:b/>
      <w:bCs/>
      <w:color w:val="4F81BD" w:themeColor="accent1"/>
      <w:sz w:val="20"/>
      <w:szCs w:val="20"/>
      <w:lang w:val="en-US"/>
    </w:rPr>
  </w:style>
  <w:style w:type="character" w:customStyle="1" w:styleId="Titlu5Caracter">
    <w:name w:val="Titlu 5 Caracter"/>
    <w:basedOn w:val="Fontdeparagrafimplicit"/>
    <w:link w:val="Titlu5"/>
    <w:rsid w:val="004E6400"/>
    <w:rPr>
      <w:rFonts w:ascii="$Caslon" w:eastAsia="Times New Roman" w:hAnsi="$Caslon" w:cs="Times New Roman"/>
      <w:szCs w:val="20"/>
    </w:rPr>
  </w:style>
  <w:style w:type="character" w:customStyle="1" w:styleId="Titlu6Caracter">
    <w:name w:val="Titlu 6 Caracter"/>
    <w:basedOn w:val="Fontdeparagrafimplicit"/>
    <w:link w:val="Titlu6"/>
    <w:rsid w:val="004C34D6"/>
    <w:rPr>
      <w:rFonts w:ascii="Bookman Old Style" w:eastAsia="Times New Roman" w:hAnsi="Bookman Old Style" w:cs="Times New Roman"/>
      <w:b/>
      <w:bCs/>
      <w:sz w:val="22"/>
      <w:lang w:val="ru-RU" w:eastAsia="ar-SA"/>
    </w:rPr>
  </w:style>
  <w:style w:type="character" w:customStyle="1" w:styleId="Titlu7Caracter">
    <w:name w:val="Titlu 7 Caracter"/>
    <w:basedOn w:val="Fontdeparagrafimplicit"/>
    <w:link w:val="Titlu7"/>
    <w:rsid w:val="004C34D6"/>
    <w:rPr>
      <w:rFonts w:ascii="Bookman Old Style" w:eastAsia="Times New Roman" w:hAnsi="Bookman Old Style" w:cs="Times New Roman"/>
      <w:szCs w:val="24"/>
      <w:lang w:val="ru-RU" w:eastAsia="ar-SA"/>
    </w:rPr>
  </w:style>
  <w:style w:type="character" w:customStyle="1" w:styleId="Titlu8Caracter">
    <w:name w:val="Titlu 8 Caracter"/>
    <w:basedOn w:val="Fontdeparagrafimplicit"/>
    <w:link w:val="Titlu8"/>
    <w:rsid w:val="004E6400"/>
    <w:rPr>
      <w:rFonts w:ascii="$Caslon" w:eastAsia="Times New Roman" w:hAnsi="$Caslon" w:cs="Times New Roman"/>
      <w:b/>
      <w:szCs w:val="20"/>
      <w:lang w:val="en-US"/>
    </w:rPr>
  </w:style>
  <w:style w:type="character" w:customStyle="1" w:styleId="Titlu9Caracter">
    <w:name w:val="Titlu 9 Caracter"/>
    <w:basedOn w:val="Fontdeparagrafimplicit"/>
    <w:link w:val="Titlu9"/>
    <w:rsid w:val="004C34D6"/>
    <w:rPr>
      <w:rFonts w:ascii="Arial" w:eastAsia="Times New Roman" w:hAnsi="Arial" w:cs="Times New Roman"/>
      <w:sz w:val="22"/>
      <w:lang w:val="ru-RU" w:eastAsia="ar-SA"/>
    </w:rPr>
  </w:style>
  <w:style w:type="paragraph" w:styleId="Listparagraf">
    <w:name w:val="List Paragraph"/>
    <w:basedOn w:val="Normal"/>
    <w:uiPriority w:val="34"/>
    <w:qFormat/>
    <w:rsid w:val="00072688"/>
    <w:pPr>
      <w:spacing w:after="200" w:line="276" w:lineRule="auto"/>
      <w:ind w:left="720" w:firstLine="0"/>
      <w:contextualSpacing/>
      <w:jc w:val="left"/>
    </w:pPr>
    <w:rPr>
      <w:rFonts w:asciiTheme="minorHAnsi" w:eastAsiaTheme="minorHAnsi" w:hAnsiTheme="minorHAnsi" w:cstheme="minorBidi"/>
      <w:sz w:val="22"/>
      <w:szCs w:val="22"/>
    </w:rPr>
  </w:style>
  <w:style w:type="paragraph" w:customStyle="1" w:styleId="news">
    <w:name w:val="news"/>
    <w:basedOn w:val="Normal"/>
    <w:rsid w:val="00072688"/>
    <w:pPr>
      <w:ind w:firstLine="0"/>
      <w:jc w:val="left"/>
    </w:pPr>
    <w:rPr>
      <w:rFonts w:ascii="Arial" w:hAnsi="Arial" w:cs="Arial"/>
      <w:lang w:eastAsia="ru-RU"/>
    </w:rPr>
  </w:style>
  <w:style w:type="paragraph" w:styleId="Antet">
    <w:name w:val="header"/>
    <w:basedOn w:val="Normal"/>
    <w:link w:val="AntetCaracter"/>
    <w:uiPriority w:val="99"/>
    <w:unhideWhenUsed/>
    <w:rsid w:val="003B0C7F"/>
    <w:pPr>
      <w:tabs>
        <w:tab w:val="center" w:pos="4677"/>
        <w:tab w:val="right" w:pos="9355"/>
      </w:tabs>
    </w:pPr>
  </w:style>
  <w:style w:type="character" w:customStyle="1" w:styleId="AntetCaracter">
    <w:name w:val="Antet Caracter"/>
    <w:basedOn w:val="Fontdeparagrafimplicit"/>
    <w:link w:val="Antet"/>
    <w:uiPriority w:val="99"/>
    <w:rsid w:val="003B0C7F"/>
    <w:rPr>
      <w:rFonts w:eastAsia="Times New Roman" w:cs="Times New Roman"/>
      <w:sz w:val="20"/>
      <w:szCs w:val="20"/>
      <w:lang w:val="ru-RU"/>
    </w:rPr>
  </w:style>
  <w:style w:type="paragraph" w:styleId="Subsol">
    <w:name w:val="footer"/>
    <w:basedOn w:val="Normal"/>
    <w:link w:val="SubsolCaracter"/>
    <w:uiPriority w:val="99"/>
    <w:unhideWhenUsed/>
    <w:rsid w:val="003B0C7F"/>
    <w:pPr>
      <w:tabs>
        <w:tab w:val="center" w:pos="4677"/>
        <w:tab w:val="right" w:pos="9355"/>
      </w:tabs>
    </w:pPr>
  </w:style>
  <w:style w:type="character" w:customStyle="1" w:styleId="SubsolCaracter">
    <w:name w:val="Subsol Caracter"/>
    <w:basedOn w:val="Fontdeparagrafimplicit"/>
    <w:link w:val="Subsol"/>
    <w:uiPriority w:val="99"/>
    <w:rsid w:val="003B0C7F"/>
    <w:rPr>
      <w:rFonts w:eastAsia="Times New Roman" w:cs="Times New Roman"/>
      <w:sz w:val="20"/>
      <w:szCs w:val="20"/>
      <w:lang w:val="ru-RU"/>
    </w:rPr>
  </w:style>
  <w:style w:type="paragraph" w:styleId="NormalWeb">
    <w:name w:val="Normal (Web)"/>
    <w:basedOn w:val="Normal"/>
    <w:link w:val="NormalWebCaracter"/>
    <w:uiPriority w:val="99"/>
    <w:unhideWhenUsed/>
    <w:rsid w:val="005A21E1"/>
    <w:pPr>
      <w:ind w:firstLine="567"/>
    </w:pPr>
    <w:rPr>
      <w:sz w:val="24"/>
      <w:szCs w:val="24"/>
      <w:lang w:eastAsia="ru-RU"/>
    </w:rPr>
  </w:style>
  <w:style w:type="character" w:customStyle="1" w:styleId="NormalWebCaracter">
    <w:name w:val="Normal (Web) Caracter"/>
    <w:link w:val="NormalWeb"/>
    <w:locked/>
    <w:rsid w:val="004C34D6"/>
    <w:rPr>
      <w:rFonts w:eastAsia="Times New Roman" w:cs="Times New Roman"/>
      <w:szCs w:val="24"/>
      <w:lang w:val="ru-RU" w:eastAsia="ru-RU"/>
    </w:rPr>
  </w:style>
  <w:style w:type="character" w:styleId="Hyperlink">
    <w:name w:val="Hyperlink"/>
    <w:basedOn w:val="Fontdeparagrafimplicit"/>
    <w:uiPriority w:val="99"/>
    <w:unhideWhenUsed/>
    <w:rsid w:val="001737CD"/>
    <w:rPr>
      <w:color w:val="0000FF"/>
      <w:u w:val="single"/>
    </w:rPr>
  </w:style>
  <w:style w:type="paragraph" w:customStyle="1" w:styleId="cn">
    <w:name w:val="cn"/>
    <w:basedOn w:val="Normal"/>
    <w:rsid w:val="008C4B3C"/>
    <w:pPr>
      <w:ind w:firstLine="0"/>
      <w:jc w:val="center"/>
    </w:pPr>
    <w:rPr>
      <w:rFonts w:eastAsia="Calibri"/>
      <w:sz w:val="24"/>
      <w:szCs w:val="24"/>
      <w:lang w:val="en-US"/>
    </w:rPr>
  </w:style>
  <w:style w:type="character" w:customStyle="1" w:styleId="hps">
    <w:name w:val="hps"/>
    <w:basedOn w:val="Fontdeparagrafimplicit"/>
    <w:rsid w:val="008C4B3C"/>
  </w:style>
  <w:style w:type="paragraph" w:styleId="TextnBalon">
    <w:name w:val="Balloon Text"/>
    <w:basedOn w:val="Normal"/>
    <w:link w:val="TextnBalonCaracter"/>
    <w:uiPriority w:val="99"/>
    <w:semiHidden/>
    <w:unhideWhenUsed/>
    <w:rsid w:val="0077066B"/>
    <w:rPr>
      <w:rFonts w:ascii="Tahoma" w:hAnsi="Tahoma" w:cs="Tahoma"/>
      <w:sz w:val="16"/>
      <w:szCs w:val="16"/>
    </w:rPr>
  </w:style>
  <w:style w:type="character" w:customStyle="1" w:styleId="TextnBalonCaracter">
    <w:name w:val="Text în Balon Caracter"/>
    <w:basedOn w:val="Fontdeparagrafimplicit"/>
    <w:link w:val="TextnBalon"/>
    <w:uiPriority w:val="99"/>
    <w:rsid w:val="0077066B"/>
    <w:rPr>
      <w:rFonts w:ascii="Tahoma" w:eastAsia="Times New Roman" w:hAnsi="Tahoma" w:cs="Tahoma"/>
      <w:sz w:val="16"/>
      <w:szCs w:val="16"/>
      <w:lang w:val="ru-RU"/>
    </w:rPr>
  </w:style>
  <w:style w:type="paragraph" w:customStyle="1" w:styleId="tt">
    <w:name w:val="tt"/>
    <w:basedOn w:val="Normal"/>
    <w:rsid w:val="004C34D6"/>
    <w:pPr>
      <w:ind w:firstLine="0"/>
      <w:jc w:val="center"/>
    </w:pPr>
    <w:rPr>
      <w:b/>
      <w:bCs/>
      <w:sz w:val="24"/>
      <w:szCs w:val="24"/>
      <w:lang w:eastAsia="ru-RU"/>
    </w:rPr>
  </w:style>
  <w:style w:type="paragraph" w:customStyle="1" w:styleId="cb">
    <w:name w:val="cb"/>
    <w:basedOn w:val="Normal"/>
    <w:rsid w:val="004C34D6"/>
    <w:pPr>
      <w:ind w:firstLine="0"/>
      <w:jc w:val="center"/>
    </w:pPr>
    <w:rPr>
      <w:b/>
      <w:bCs/>
      <w:sz w:val="24"/>
      <w:szCs w:val="24"/>
      <w:lang w:eastAsia="ru-RU"/>
    </w:rPr>
  </w:style>
  <w:style w:type="paragraph" w:customStyle="1" w:styleId="RC">
    <w:name w:val="RC"/>
    <w:rsid w:val="004C34D6"/>
    <w:rPr>
      <w:rFonts w:eastAsia="Times New Roman" w:cs="Times New Roman"/>
      <w:sz w:val="28"/>
      <w:szCs w:val="28"/>
      <w:lang w:val="ru-RU" w:eastAsia="ru-RU"/>
    </w:rPr>
  </w:style>
  <w:style w:type="paragraph" w:styleId="Corptext">
    <w:name w:val="Body Text"/>
    <w:basedOn w:val="Normal"/>
    <w:link w:val="CorptextCaracter"/>
    <w:rsid w:val="004C34D6"/>
    <w:pPr>
      <w:suppressAutoHyphens/>
      <w:spacing w:before="120"/>
      <w:ind w:firstLine="0"/>
      <w:jc w:val="left"/>
    </w:pPr>
    <w:rPr>
      <w:rFonts w:ascii="Cambria" w:hAnsi="Cambria"/>
      <w:sz w:val="24"/>
      <w:szCs w:val="24"/>
      <w:lang w:eastAsia="ar-SA"/>
    </w:rPr>
  </w:style>
  <w:style w:type="character" w:customStyle="1" w:styleId="CorptextCaracter">
    <w:name w:val="Corp text Caracter"/>
    <w:basedOn w:val="Fontdeparagrafimplicit"/>
    <w:link w:val="Corptext"/>
    <w:rsid w:val="004C34D6"/>
    <w:rPr>
      <w:rFonts w:ascii="Cambria" w:eastAsia="Times New Roman" w:hAnsi="Cambria" w:cs="Times New Roman"/>
      <w:szCs w:val="24"/>
      <w:lang w:val="ru-RU" w:eastAsia="ar-SA"/>
    </w:rPr>
  </w:style>
  <w:style w:type="character" w:customStyle="1" w:styleId="WW8Num1z0">
    <w:name w:val="WW8Num1z0"/>
    <w:rsid w:val="004C34D6"/>
    <w:rPr>
      <w:rFonts w:ascii="Wingdings 2" w:hAnsi="Wingdings 2"/>
    </w:rPr>
  </w:style>
  <w:style w:type="character" w:customStyle="1" w:styleId="WW8Num6z0">
    <w:name w:val="WW8Num6z0"/>
    <w:rsid w:val="004C34D6"/>
    <w:rPr>
      <w:rFonts w:ascii="Wingdings" w:hAnsi="Wingdings"/>
      <w:sz w:val="16"/>
    </w:rPr>
  </w:style>
  <w:style w:type="character" w:customStyle="1" w:styleId="WW8Num6z1">
    <w:name w:val="WW8Num6z1"/>
    <w:rsid w:val="004C34D6"/>
    <w:rPr>
      <w:rFonts w:ascii="Courier New" w:hAnsi="Courier New"/>
    </w:rPr>
  </w:style>
  <w:style w:type="character" w:customStyle="1" w:styleId="WW8Num6z2">
    <w:name w:val="WW8Num6z2"/>
    <w:rsid w:val="004C34D6"/>
    <w:rPr>
      <w:rFonts w:ascii="Wingdings" w:hAnsi="Wingdings"/>
    </w:rPr>
  </w:style>
  <w:style w:type="character" w:customStyle="1" w:styleId="WW8Num6z3">
    <w:name w:val="WW8Num6z3"/>
    <w:rsid w:val="004C34D6"/>
    <w:rPr>
      <w:rFonts w:ascii="Symbol" w:hAnsi="Symbol"/>
    </w:rPr>
  </w:style>
  <w:style w:type="character" w:customStyle="1" w:styleId="WW8Num7z0">
    <w:name w:val="WW8Num7z0"/>
    <w:rsid w:val="004C34D6"/>
    <w:rPr>
      <w:rFonts w:ascii="Symbol" w:hAnsi="Symbol"/>
    </w:rPr>
  </w:style>
  <w:style w:type="character" w:customStyle="1" w:styleId="WW8Num10z0">
    <w:name w:val="WW8Num10z0"/>
    <w:rsid w:val="004C34D6"/>
    <w:rPr>
      <w:rFonts w:ascii="Symbol" w:hAnsi="Symbol"/>
    </w:rPr>
  </w:style>
  <w:style w:type="character" w:customStyle="1" w:styleId="WW8Num10z1">
    <w:name w:val="WW8Num10z1"/>
    <w:rsid w:val="004C34D6"/>
    <w:rPr>
      <w:rFonts w:ascii="Courier New" w:hAnsi="Courier New"/>
    </w:rPr>
  </w:style>
  <w:style w:type="character" w:customStyle="1" w:styleId="WW8Num10z2">
    <w:name w:val="WW8Num10z2"/>
    <w:rsid w:val="004C34D6"/>
    <w:rPr>
      <w:rFonts w:ascii="Wingdings" w:hAnsi="Wingdings"/>
    </w:rPr>
  </w:style>
  <w:style w:type="character" w:customStyle="1" w:styleId="WW8Num11z0">
    <w:name w:val="WW8Num11z0"/>
    <w:rsid w:val="004C34D6"/>
    <w:rPr>
      <w:rFonts w:ascii="Symbol" w:hAnsi="Symbol"/>
    </w:rPr>
  </w:style>
  <w:style w:type="character" w:customStyle="1" w:styleId="WW8Num11z1">
    <w:name w:val="WW8Num11z1"/>
    <w:rsid w:val="004C34D6"/>
    <w:rPr>
      <w:rFonts w:ascii="Courier New" w:hAnsi="Courier New"/>
    </w:rPr>
  </w:style>
  <w:style w:type="character" w:customStyle="1" w:styleId="WW8Num11z2">
    <w:name w:val="WW8Num11z2"/>
    <w:rsid w:val="004C34D6"/>
    <w:rPr>
      <w:rFonts w:ascii="Wingdings" w:hAnsi="Wingdings"/>
    </w:rPr>
  </w:style>
  <w:style w:type="character" w:customStyle="1" w:styleId="WW8Num12z0">
    <w:name w:val="WW8Num12z0"/>
    <w:rsid w:val="004C34D6"/>
    <w:rPr>
      <w:rFonts w:ascii="Symbol" w:hAnsi="Symbol"/>
    </w:rPr>
  </w:style>
  <w:style w:type="character" w:customStyle="1" w:styleId="WW8Num12z1">
    <w:name w:val="WW8Num12z1"/>
    <w:rsid w:val="004C34D6"/>
    <w:rPr>
      <w:rFonts w:ascii="Courier New" w:hAnsi="Courier New"/>
    </w:rPr>
  </w:style>
  <w:style w:type="character" w:customStyle="1" w:styleId="WW8Num12z2">
    <w:name w:val="WW8Num12z2"/>
    <w:rsid w:val="004C34D6"/>
    <w:rPr>
      <w:rFonts w:ascii="Wingdings" w:hAnsi="Wingdings"/>
    </w:rPr>
  </w:style>
  <w:style w:type="character" w:customStyle="1" w:styleId="WW8Num13z0">
    <w:name w:val="WW8Num13z0"/>
    <w:rsid w:val="004C34D6"/>
    <w:rPr>
      <w:rFonts w:ascii="Wingdings" w:hAnsi="Wingdings"/>
      <w:sz w:val="16"/>
    </w:rPr>
  </w:style>
  <w:style w:type="character" w:customStyle="1" w:styleId="WW8Num13z1">
    <w:name w:val="WW8Num13z1"/>
    <w:rsid w:val="004C34D6"/>
    <w:rPr>
      <w:rFonts w:ascii="Courier New" w:hAnsi="Courier New"/>
    </w:rPr>
  </w:style>
  <w:style w:type="character" w:customStyle="1" w:styleId="WW8Num13z2">
    <w:name w:val="WW8Num13z2"/>
    <w:rsid w:val="004C34D6"/>
    <w:rPr>
      <w:rFonts w:ascii="Wingdings" w:hAnsi="Wingdings"/>
    </w:rPr>
  </w:style>
  <w:style w:type="character" w:customStyle="1" w:styleId="WW8Num13z3">
    <w:name w:val="WW8Num13z3"/>
    <w:rsid w:val="004C34D6"/>
    <w:rPr>
      <w:rFonts w:ascii="Symbol" w:hAnsi="Symbol"/>
    </w:rPr>
  </w:style>
  <w:style w:type="character" w:customStyle="1" w:styleId="WW8Num15z0">
    <w:name w:val="WW8Num15z0"/>
    <w:rsid w:val="004C34D6"/>
    <w:rPr>
      <w:rFonts w:ascii="Times New Roman" w:hAnsi="Times New Roman"/>
    </w:rPr>
  </w:style>
  <w:style w:type="character" w:customStyle="1" w:styleId="WW8Num16z0">
    <w:name w:val="WW8Num16z0"/>
    <w:rsid w:val="004C34D6"/>
    <w:rPr>
      <w:rFonts w:ascii="Symbol" w:hAnsi="Symbol"/>
      <w:sz w:val="16"/>
    </w:rPr>
  </w:style>
  <w:style w:type="character" w:customStyle="1" w:styleId="WW8Num17z0">
    <w:name w:val="WW8Num17z0"/>
    <w:rsid w:val="004C34D6"/>
    <w:rPr>
      <w:rFonts w:ascii="Times New Roman" w:hAnsi="Times New Roman"/>
    </w:rPr>
  </w:style>
  <w:style w:type="character" w:customStyle="1" w:styleId="WW8Num17z1">
    <w:name w:val="WW8Num17z1"/>
    <w:rsid w:val="004C34D6"/>
    <w:rPr>
      <w:rFonts w:ascii="Courier New" w:hAnsi="Courier New"/>
    </w:rPr>
  </w:style>
  <w:style w:type="character" w:customStyle="1" w:styleId="WW8Num17z2">
    <w:name w:val="WW8Num17z2"/>
    <w:rsid w:val="004C34D6"/>
    <w:rPr>
      <w:rFonts w:ascii="Wingdings" w:hAnsi="Wingdings"/>
    </w:rPr>
  </w:style>
  <w:style w:type="character" w:customStyle="1" w:styleId="WW8Num17z3">
    <w:name w:val="WW8Num17z3"/>
    <w:rsid w:val="004C34D6"/>
    <w:rPr>
      <w:rFonts w:ascii="Symbol" w:hAnsi="Symbol"/>
    </w:rPr>
  </w:style>
  <w:style w:type="character" w:customStyle="1" w:styleId="WW8Num21z0">
    <w:name w:val="WW8Num21z0"/>
    <w:rsid w:val="004C34D6"/>
    <w:rPr>
      <w:rFonts w:ascii="Symbol" w:hAnsi="Symbol"/>
    </w:rPr>
  </w:style>
  <w:style w:type="character" w:customStyle="1" w:styleId="WW8Num22z0">
    <w:name w:val="WW8Num22z0"/>
    <w:rsid w:val="004C34D6"/>
    <w:rPr>
      <w:rFonts w:ascii="Symbol" w:hAnsi="Symbol"/>
    </w:rPr>
  </w:style>
  <w:style w:type="character" w:customStyle="1" w:styleId="WW8Num24z0">
    <w:name w:val="WW8Num24z0"/>
    <w:rsid w:val="004C34D6"/>
    <w:rPr>
      <w:rFonts w:ascii="Symbol" w:hAnsi="Symbol"/>
    </w:rPr>
  </w:style>
  <w:style w:type="character" w:customStyle="1" w:styleId="WW8Num26z1">
    <w:name w:val="WW8Num26z1"/>
    <w:rsid w:val="004C34D6"/>
    <w:rPr>
      <w:rFonts w:ascii="Courier New" w:hAnsi="Courier New"/>
    </w:rPr>
  </w:style>
  <w:style w:type="character" w:customStyle="1" w:styleId="WW8Num26z2">
    <w:name w:val="WW8Num26z2"/>
    <w:rsid w:val="004C34D6"/>
    <w:rPr>
      <w:rFonts w:ascii="Wingdings" w:hAnsi="Wingdings"/>
    </w:rPr>
  </w:style>
  <w:style w:type="character" w:customStyle="1" w:styleId="WW8Num26z3">
    <w:name w:val="WW8Num26z3"/>
    <w:rsid w:val="004C34D6"/>
    <w:rPr>
      <w:rFonts w:ascii="Symbol" w:hAnsi="Symbol"/>
    </w:rPr>
  </w:style>
  <w:style w:type="character" w:customStyle="1" w:styleId="DefaultParagraphFont1">
    <w:name w:val="Default Paragraph Font1"/>
    <w:rsid w:val="004C34D6"/>
  </w:style>
  <w:style w:type="character" w:styleId="Numrdepagin">
    <w:name w:val="page number"/>
    <w:rsid w:val="004C34D6"/>
    <w:rPr>
      <w:rFonts w:cs="Times New Roman"/>
    </w:rPr>
  </w:style>
  <w:style w:type="character" w:customStyle="1" w:styleId="FootnoteCharacters">
    <w:name w:val="Footnote Characters"/>
    <w:rsid w:val="004C34D6"/>
    <w:rPr>
      <w:vertAlign w:val="superscript"/>
    </w:rPr>
  </w:style>
  <w:style w:type="character" w:styleId="HyperlinkParcurs">
    <w:name w:val="FollowedHyperlink"/>
    <w:rsid w:val="004C34D6"/>
    <w:rPr>
      <w:color w:val="800080"/>
      <w:u w:val="single"/>
    </w:rPr>
  </w:style>
  <w:style w:type="character" w:customStyle="1" w:styleId="Heading3CharCharCharChar">
    <w:name w:val="Heading 3 Char Char Char Char"/>
    <w:rsid w:val="004C34D6"/>
    <w:rPr>
      <w:rFonts w:ascii="Arial" w:hAnsi="Arial"/>
      <w:b/>
      <w:sz w:val="26"/>
      <w:lang w:val="hr-HR" w:eastAsia="ar-SA" w:bidi="ar-SA"/>
    </w:rPr>
  </w:style>
  <w:style w:type="character" w:customStyle="1" w:styleId="tal">
    <w:name w:val="tal"/>
    <w:rsid w:val="004C34D6"/>
    <w:rPr>
      <w:rFonts w:cs="Times New Roman"/>
    </w:rPr>
  </w:style>
  <w:style w:type="character" w:customStyle="1" w:styleId="primfunc12">
    <w:name w:val="prim_func12"/>
    <w:rsid w:val="004C34D6"/>
    <w:rPr>
      <w:rFonts w:ascii="Verdana" w:hAnsi="Verdana"/>
      <w:b/>
      <w:color w:val="4A6487"/>
      <w:sz w:val="16"/>
      <w:u w:val="none"/>
    </w:rPr>
  </w:style>
  <w:style w:type="character" w:customStyle="1" w:styleId="ListBullet2Char">
    <w:name w:val="List Bullet 2 Char"/>
    <w:rsid w:val="004C34D6"/>
    <w:rPr>
      <w:rFonts w:ascii="Bookman Old Style" w:hAnsi="Bookman Old Style"/>
      <w:sz w:val="24"/>
      <w:lang w:val="en-US" w:eastAsia="x-none"/>
    </w:rPr>
  </w:style>
  <w:style w:type="character" w:customStyle="1" w:styleId="WW-FootnoteCharacters">
    <w:name w:val="WW-Footnote Characters"/>
    <w:rsid w:val="004C34D6"/>
    <w:rPr>
      <w:vertAlign w:val="superscript"/>
    </w:rPr>
  </w:style>
  <w:style w:type="character" w:customStyle="1" w:styleId="Foootnote">
    <w:name w:val="Foootnote"/>
    <w:rsid w:val="004C34D6"/>
    <w:rPr>
      <w:color w:val="000000"/>
      <w:vertAlign w:val="superscript"/>
    </w:rPr>
  </w:style>
  <w:style w:type="character" w:styleId="Robust">
    <w:name w:val="Strong"/>
    <w:qFormat/>
    <w:rsid w:val="004C34D6"/>
    <w:rPr>
      <w:b/>
    </w:rPr>
  </w:style>
  <w:style w:type="character" w:customStyle="1" w:styleId="NormalWebChar">
    <w:name w:val="Normal (Web) Char"/>
    <w:rsid w:val="004C34D6"/>
    <w:rPr>
      <w:sz w:val="24"/>
      <w:lang w:val="en-US" w:eastAsia="x-none"/>
    </w:rPr>
  </w:style>
  <w:style w:type="character" w:styleId="Accentuat">
    <w:name w:val="Emphasis"/>
    <w:qFormat/>
    <w:rsid w:val="004C34D6"/>
    <w:rPr>
      <w:i/>
    </w:rPr>
  </w:style>
  <w:style w:type="character" w:customStyle="1" w:styleId="BodyTextIndent3Char">
    <w:name w:val="Body Text Indent 3 Char"/>
    <w:rsid w:val="004C34D6"/>
    <w:rPr>
      <w:sz w:val="16"/>
      <w:lang w:val="en-AU" w:eastAsia="x-none"/>
    </w:rPr>
  </w:style>
  <w:style w:type="character" w:customStyle="1" w:styleId="BodyTextChar">
    <w:name w:val="Body Text Char"/>
    <w:rsid w:val="004C34D6"/>
    <w:rPr>
      <w:sz w:val="24"/>
      <w:lang w:val="en-US" w:eastAsia="x-none"/>
    </w:rPr>
  </w:style>
  <w:style w:type="character" w:styleId="Referinnotdefinal">
    <w:name w:val="endnote reference"/>
    <w:semiHidden/>
    <w:rsid w:val="004C34D6"/>
    <w:rPr>
      <w:vertAlign w:val="superscript"/>
    </w:rPr>
  </w:style>
  <w:style w:type="character" w:customStyle="1" w:styleId="EndnoteCharacters">
    <w:name w:val="Endnote Characters"/>
    <w:rsid w:val="004C34D6"/>
  </w:style>
  <w:style w:type="paragraph" w:customStyle="1" w:styleId="Heading">
    <w:name w:val="Heading"/>
    <w:basedOn w:val="Normal"/>
    <w:next w:val="Corptext"/>
    <w:rsid w:val="004C34D6"/>
    <w:pPr>
      <w:keepNext/>
      <w:suppressAutoHyphens/>
      <w:spacing w:before="240" w:after="120"/>
      <w:ind w:firstLine="0"/>
      <w:jc w:val="left"/>
    </w:pPr>
    <w:rPr>
      <w:rFonts w:ascii="Nimbus Sans L" w:eastAsia="DejaVu Sans" w:hAnsi="Nimbus Sans L" w:cs="DejaVu Sans"/>
      <w:sz w:val="28"/>
      <w:szCs w:val="28"/>
      <w:lang w:val="ro-RO" w:eastAsia="ar-SA"/>
    </w:rPr>
  </w:style>
  <w:style w:type="paragraph" w:styleId="List">
    <w:name w:val="List"/>
    <w:basedOn w:val="Corptext"/>
    <w:rsid w:val="004C34D6"/>
  </w:style>
  <w:style w:type="paragraph" w:customStyle="1" w:styleId="Index">
    <w:name w:val="Index"/>
    <w:basedOn w:val="Normal"/>
    <w:rsid w:val="004C34D6"/>
    <w:pPr>
      <w:suppressLineNumbers/>
      <w:suppressAutoHyphens/>
      <w:ind w:firstLine="0"/>
      <w:jc w:val="left"/>
    </w:pPr>
    <w:rPr>
      <w:rFonts w:ascii="Cambria Math" w:hAnsi="Cambria Math"/>
      <w:sz w:val="24"/>
      <w:szCs w:val="24"/>
      <w:lang w:val="ro-RO" w:eastAsia="ar-SA"/>
    </w:rPr>
  </w:style>
  <w:style w:type="paragraph" w:styleId="Titlu">
    <w:name w:val="Title"/>
    <w:basedOn w:val="Normal"/>
    <w:next w:val="Subtitlu"/>
    <w:link w:val="TitluCaracter"/>
    <w:uiPriority w:val="10"/>
    <w:qFormat/>
    <w:rsid w:val="004C34D6"/>
    <w:pPr>
      <w:suppressAutoHyphens/>
      <w:ind w:firstLine="0"/>
      <w:jc w:val="center"/>
    </w:pPr>
    <w:rPr>
      <w:b/>
      <w:sz w:val="24"/>
      <w:lang w:val="en-US" w:eastAsia="ar-SA"/>
    </w:rPr>
  </w:style>
  <w:style w:type="paragraph" w:styleId="Subtitlu">
    <w:name w:val="Subtitle"/>
    <w:basedOn w:val="Heading"/>
    <w:next w:val="Corptext"/>
    <w:link w:val="SubtitluCaracter"/>
    <w:uiPriority w:val="11"/>
    <w:qFormat/>
    <w:rsid w:val="004C34D6"/>
    <w:pPr>
      <w:jc w:val="center"/>
    </w:pPr>
    <w:rPr>
      <w:rFonts w:cs="Times New Roman"/>
      <w:i/>
      <w:iCs/>
    </w:rPr>
  </w:style>
  <w:style w:type="character" w:customStyle="1" w:styleId="SubtitluCaracter">
    <w:name w:val="Subtitlu Caracter"/>
    <w:basedOn w:val="Fontdeparagrafimplicit"/>
    <w:link w:val="Subtitlu"/>
    <w:uiPriority w:val="11"/>
    <w:rsid w:val="004C34D6"/>
    <w:rPr>
      <w:rFonts w:ascii="Nimbus Sans L" w:eastAsia="DejaVu Sans" w:hAnsi="Nimbus Sans L" w:cs="Times New Roman"/>
      <w:i/>
      <w:iCs/>
      <w:sz w:val="28"/>
      <w:szCs w:val="28"/>
      <w:lang w:eastAsia="ar-SA"/>
    </w:rPr>
  </w:style>
  <w:style w:type="character" w:customStyle="1" w:styleId="TitluCaracter">
    <w:name w:val="Titlu Caracter"/>
    <w:basedOn w:val="Fontdeparagrafimplicit"/>
    <w:link w:val="Titlu"/>
    <w:uiPriority w:val="10"/>
    <w:rsid w:val="004C34D6"/>
    <w:rPr>
      <w:rFonts w:eastAsia="Times New Roman" w:cs="Times New Roman"/>
      <w:b/>
      <w:szCs w:val="20"/>
      <w:lang w:val="en-US" w:eastAsia="ar-SA"/>
    </w:rPr>
  </w:style>
  <w:style w:type="character" w:customStyle="1" w:styleId="PlandocumentCaracter">
    <w:name w:val="Plan document Caracter"/>
    <w:basedOn w:val="Fontdeparagrafimplicit"/>
    <w:link w:val="Plandocument"/>
    <w:semiHidden/>
    <w:rsid w:val="004C34D6"/>
    <w:rPr>
      <w:rFonts w:ascii="Tahoma" w:eastAsia="Times New Roman" w:hAnsi="Tahoma" w:cs="Times New Roman"/>
      <w:szCs w:val="24"/>
      <w:shd w:val="clear" w:color="auto" w:fill="000080"/>
      <w:lang w:eastAsia="ar-SA"/>
    </w:rPr>
  </w:style>
  <w:style w:type="paragraph" w:styleId="Plandocument">
    <w:name w:val="Document Map"/>
    <w:basedOn w:val="Normal"/>
    <w:link w:val="PlandocumentCaracter"/>
    <w:semiHidden/>
    <w:rsid w:val="004C34D6"/>
    <w:pPr>
      <w:shd w:val="clear" w:color="auto" w:fill="000080"/>
      <w:suppressAutoHyphens/>
      <w:ind w:firstLine="0"/>
      <w:jc w:val="left"/>
    </w:pPr>
    <w:rPr>
      <w:rFonts w:ascii="Tahoma" w:hAnsi="Tahoma"/>
      <w:sz w:val="24"/>
      <w:szCs w:val="24"/>
      <w:lang w:val="ro-RO" w:eastAsia="ar-SA"/>
    </w:rPr>
  </w:style>
  <w:style w:type="character" w:customStyle="1" w:styleId="TextcomentariuCaracter">
    <w:name w:val="Text comentariu Caracter"/>
    <w:basedOn w:val="Fontdeparagrafimplicit"/>
    <w:link w:val="Textcomentariu"/>
    <w:uiPriority w:val="99"/>
    <w:semiHidden/>
    <w:rsid w:val="004C34D6"/>
    <w:rPr>
      <w:rFonts w:ascii="Cambria Math" w:eastAsia="Times New Roman" w:hAnsi="Cambria Math" w:cs="Times New Roman"/>
      <w:szCs w:val="24"/>
      <w:lang w:eastAsia="ar-SA"/>
    </w:rPr>
  </w:style>
  <w:style w:type="paragraph" w:styleId="Textcomentariu">
    <w:name w:val="annotation text"/>
    <w:basedOn w:val="Normal"/>
    <w:link w:val="TextcomentariuCaracter"/>
    <w:uiPriority w:val="99"/>
    <w:semiHidden/>
    <w:rsid w:val="004C34D6"/>
    <w:pPr>
      <w:suppressAutoHyphens/>
      <w:ind w:firstLine="0"/>
      <w:jc w:val="left"/>
    </w:pPr>
    <w:rPr>
      <w:rFonts w:ascii="Cambria Math" w:hAnsi="Cambria Math"/>
      <w:sz w:val="24"/>
      <w:szCs w:val="24"/>
      <w:lang w:val="ro-RO" w:eastAsia="ar-SA"/>
    </w:rPr>
  </w:style>
  <w:style w:type="character" w:customStyle="1" w:styleId="SubiectComentariuCaracter">
    <w:name w:val="Subiect Comentariu Caracter"/>
    <w:basedOn w:val="TextcomentariuCaracter"/>
    <w:link w:val="SubiectComentariu"/>
    <w:uiPriority w:val="99"/>
    <w:semiHidden/>
    <w:rsid w:val="004C34D6"/>
    <w:rPr>
      <w:rFonts w:ascii="Cambria Math" w:eastAsia="Times New Roman" w:hAnsi="Cambria Math" w:cs="Times New Roman"/>
      <w:b/>
      <w:bCs/>
      <w:szCs w:val="24"/>
      <w:lang w:eastAsia="ar-SA"/>
    </w:rPr>
  </w:style>
  <w:style w:type="paragraph" w:styleId="SubiectComentariu">
    <w:name w:val="annotation subject"/>
    <w:basedOn w:val="Textcomentariu"/>
    <w:next w:val="Textcomentariu"/>
    <w:link w:val="SubiectComentariuCaracter"/>
    <w:uiPriority w:val="99"/>
    <w:semiHidden/>
    <w:rsid w:val="004C34D6"/>
    <w:rPr>
      <w:b/>
      <w:bCs/>
    </w:rPr>
  </w:style>
  <w:style w:type="paragraph" w:styleId="Indentcorptext2">
    <w:name w:val="Body Text Indent 2"/>
    <w:basedOn w:val="Normal"/>
    <w:link w:val="Indentcorptext2Caracter"/>
    <w:rsid w:val="004C34D6"/>
    <w:pPr>
      <w:suppressAutoHyphens/>
      <w:spacing w:after="120" w:line="480" w:lineRule="auto"/>
      <w:ind w:left="283" w:firstLine="0"/>
      <w:jc w:val="left"/>
    </w:pPr>
    <w:rPr>
      <w:rFonts w:ascii="Cambria Math" w:hAnsi="Cambria Math"/>
      <w:sz w:val="24"/>
      <w:szCs w:val="24"/>
      <w:lang w:eastAsia="ar-SA"/>
    </w:rPr>
  </w:style>
  <w:style w:type="character" w:customStyle="1" w:styleId="Indentcorptext2Caracter">
    <w:name w:val="Indent corp text 2 Caracter"/>
    <w:basedOn w:val="Fontdeparagrafimplicit"/>
    <w:link w:val="Indentcorptext2"/>
    <w:rsid w:val="004C34D6"/>
    <w:rPr>
      <w:rFonts w:ascii="Cambria Math" w:eastAsia="Times New Roman" w:hAnsi="Cambria Math" w:cs="Times New Roman"/>
      <w:szCs w:val="24"/>
      <w:lang w:val="ru-RU" w:eastAsia="ar-SA"/>
    </w:rPr>
  </w:style>
  <w:style w:type="paragraph" w:customStyle="1" w:styleId="WW-Default">
    <w:name w:val="WW-Default"/>
    <w:rsid w:val="004C34D6"/>
    <w:pPr>
      <w:suppressAutoHyphens/>
      <w:autoSpaceDE w:val="0"/>
      <w:ind w:firstLine="0"/>
      <w:jc w:val="left"/>
    </w:pPr>
    <w:rPr>
      <w:rFonts w:ascii="BKIKOO+TimesNewRoman" w:eastAsia="Times New Roman" w:hAnsi="BKIKOO+TimesNewRoman" w:cs="BKIKOO+TimesNewRoman"/>
      <w:color w:val="000000"/>
      <w:szCs w:val="24"/>
      <w:lang w:val="ru-RU" w:eastAsia="ar-SA"/>
    </w:rPr>
  </w:style>
  <w:style w:type="paragraph" w:styleId="Corptext2">
    <w:name w:val="Body Text 2"/>
    <w:basedOn w:val="Normal"/>
    <w:link w:val="Corptext2Caracter"/>
    <w:rsid w:val="004C34D6"/>
    <w:pPr>
      <w:suppressAutoHyphens/>
      <w:spacing w:after="120" w:line="480" w:lineRule="auto"/>
      <w:ind w:firstLine="0"/>
      <w:jc w:val="left"/>
    </w:pPr>
    <w:rPr>
      <w:rFonts w:ascii="Cambria Math" w:hAnsi="Cambria Math"/>
      <w:sz w:val="24"/>
      <w:szCs w:val="24"/>
      <w:lang w:eastAsia="ar-SA"/>
    </w:rPr>
  </w:style>
  <w:style w:type="character" w:customStyle="1" w:styleId="Corptext2Caracter">
    <w:name w:val="Corp text 2 Caracter"/>
    <w:basedOn w:val="Fontdeparagrafimplicit"/>
    <w:link w:val="Corptext2"/>
    <w:rsid w:val="004C34D6"/>
    <w:rPr>
      <w:rFonts w:ascii="Cambria Math" w:eastAsia="Times New Roman" w:hAnsi="Cambria Math" w:cs="Times New Roman"/>
      <w:szCs w:val="24"/>
      <w:lang w:val="ru-RU" w:eastAsia="ar-SA"/>
    </w:rPr>
  </w:style>
  <w:style w:type="paragraph" w:styleId="Textnotdesubsol">
    <w:name w:val="footnote text"/>
    <w:basedOn w:val="Normal"/>
    <w:link w:val="TextnotdesubsolCaracter"/>
    <w:uiPriority w:val="99"/>
    <w:semiHidden/>
    <w:rsid w:val="004C34D6"/>
    <w:pPr>
      <w:suppressAutoHyphens/>
      <w:ind w:firstLine="0"/>
      <w:jc w:val="left"/>
    </w:pPr>
    <w:rPr>
      <w:lang w:val="en-AU" w:eastAsia="ar-SA"/>
    </w:rPr>
  </w:style>
  <w:style w:type="character" w:customStyle="1" w:styleId="TextnotdesubsolCaracter">
    <w:name w:val="Text notă de subsol Caracter"/>
    <w:basedOn w:val="Fontdeparagrafimplicit"/>
    <w:link w:val="Textnotdesubsol"/>
    <w:uiPriority w:val="99"/>
    <w:semiHidden/>
    <w:rsid w:val="004C34D6"/>
    <w:rPr>
      <w:rFonts w:eastAsia="Times New Roman" w:cs="Times New Roman"/>
      <w:sz w:val="20"/>
      <w:szCs w:val="20"/>
      <w:lang w:val="en-AU" w:eastAsia="ar-SA"/>
    </w:rPr>
  </w:style>
  <w:style w:type="paragraph" w:styleId="Indentcorptext">
    <w:name w:val="Body Text Indent"/>
    <w:basedOn w:val="Normal"/>
    <w:link w:val="IndentcorptextCaracter"/>
    <w:rsid w:val="004C34D6"/>
    <w:pPr>
      <w:suppressAutoHyphens/>
      <w:spacing w:after="120"/>
      <w:ind w:left="283" w:firstLine="0"/>
      <w:jc w:val="left"/>
    </w:pPr>
    <w:rPr>
      <w:rFonts w:ascii="Cambria Math" w:hAnsi="Cambria Math"/>
      <w:sz w:val="24"/>
      <w:szCs w:val="24"/>
      <w:lang w:val="ro-RO" w:eastAsia="ar-SA"/>
    </w:rPr>
  </w:style>
  <w:style w:type="character" w:customStyle="1" w:styleId="IndentcorptextCaracter">
    <w:name w:val="Indent corp text Caracter"/>
    <w:basedOn w:val="Fontdeparagrafimplicit"/>
    <w:link w:val="Indentcorptext"/>
    <w:rsid w:val="004C34D6"/>
    <w:rPr>
      <w:rFonts w:ascii="Cambria Math" w:eastAsia="Times New Roman" w:hAnsi="Cambria Math" w:cs="Times New Roman"/>
      <w:szCs w:val="24"/>
      <w:lang w:eastAsia="ar-SA"/>
    </w:rPr>
  </w:style>
  <w:style w:type="paragraph" w:customStyle="1" w:styleId="Normal2">
    <w:name w:val="Normal2"/>
    <w:rsid w:val="004C34D6"/>
    <w:pPr>
      <w:suppressAutoHyphens/>
      <w:spacing w:before="100" w:after="100"/>
      <w:ind w:firstLine="0"/>
      <w:jc w:val="left"/>
    </w:pPr>
    <w:rPr>
      <w:rFonts w:eastAsia="Times New Roman" w:cs="Times New Roman"/>
      <w:szCs w:val="20"/>
      <w:lang w:val="ru-RU" w:eastAsia="ar-SA"/>
    </w:rPr>
  </w:style>
  <w:style w:type="paragraph" w:customStyle="1" w:styleId="51">
    <w:name w:val="Заголовок 51"/>
    <w:basedOn w:val="Normal2"/>
    <w:next w:val="Normal2"/>
    <w:rsid w:val="004C34D6"/>
    <w:pPr>
      <w:spacing w:before="240" w:after="60"/>
    </w:pPr>
    <w:rPr>
      <w:b/>
      <w:i/>
      <w:sz w:val="26"/>
    </w:rPr>
  </w:style>
  <w:style w:type="paragraph" w:customStyle="1" w:styleId="BodyTextIndent1">
    <w:name w:val="Body Text Indent1"/>
    <w:basedOn w:val="WW-Default"/>
    <w:next w:val="WW-Default"/>
    <w:rsid w:val="004C34D6"/>
    <w:rPr>
      <w:rFonts w:cs="Times New Roman"/>
      <w:color w:val="auto"/>
    </w:rPr>
  </w:style>
  <w:style w:type="paragraph" w:styleId="Indentcorptext3">
    <w:name w:val="Body Text Indent 3"/>
    <w:basedOn w:val="Normal"/>
    <w:link w:val="Indentcorptext3Caracter"/>
    <w:rsid w:val="004C34D6"/>
    <w:pPr>
      <w:suppressAutoHyphens/>
      <w:spacing w:after="120"/>
      <w:ind w:left="360" w:firstLine="0"/>
      <w:jc w:val="left"/>
    </w:pPr>
    <w:rPr>
      <w:rFonts w:ascii="Cambria Math" w:hAnsi="Cambria Math"/>
      <w:sz w:val="16"/>
      <w:szCs w:val="16"/>
      <w:lang w:val="ro-RO" w:eastAsia="ar-SA"/>
    </w:rPr>
  </w:style>
  <w:style w:type="character" w:customStyle="1" w:styleId="Indentcorptext3Caracter">
    <w:name w:val="Indent corp text 3 Caracter"/>
    <w:basedOn w:val="Fontdeparagrafimplicit"/>
    <w:link w:val="Indentcorptext3"/>
    <w:rsid w:val="004C34D6"/>
    <w:rPr>
      <w:rFonts w:ascii="Cambria Math" w:eastAsia="Times New Roman" w:hAnsi="Cambria Math" w:cs="Times New Roman"/>
      <w:sz w:val="16"/>
      <w:szCs w:val="16"/>
      <w:lang w:eastAsia="ar-SA"/>
    </w:rPr>
  </w:style>
  <w:style w:type="paragraph" w:customStyle="1" w:styleId="CharCharCharCharCharCharCharCharCharChar">
    <w:name w:val="Char Char Char Char Char Char Char Char Char Char"/>
    <w:basedOn w:val="Normal"/>
    <w:rsid w:val="004C34D6"/>
    <w:pPr>
      <w:widowControl w:val="0"/>
      <w:suppressAutoHyphens/>
      <w:spacing w:after="160" w:line="240" w:lineRule="exact"/>
      <w:ind w:firstLine="0"/>
      <w:textAlignment w:val="baseline"/>
    </w:pPr>
    <w:rPr>
      <w:rFonts w:ascii="Verdana" w:hAnsi="Verdana"/>
      <w:sz w:val="24"/>
      <w:szCs w:val="24"/>
      <w:lang w:val="en-US" w:eastAsia="ar-SA"/>
    </w:rPr>
  </w:style>
  <w:style w:type="paragraph" w:customStyle="1" w:styleId="Paragraphofthereport">
    <w:name w:val="Paragraph of the report"/>
    <w:basedOn w:val="Normal"/>
    <w:rsid w:val="004C34D6"/>
    <w:pPr>
      <w:tabs>
        <w:tab w:val="num" w:pos="720"/>
      </w:tabs>
      <w:suppressAutoHyphens/>
      <w:spacing w:before="120" w:after="120"/>
      <w:ind w:firstLine="0"/>
    </w:pPr>
    <w:rPr>
      <w:rFonts w:ascii="Cambria Math" w:hAnsi="Cambria Math"/>
      <w:sz w:val="22"/>
      <w:szCs w:val="24"/>
      <w:lang w:val="en-US" w:eastAsia="ar-SA"/>
    </w:rPr>
  </w:style>
  <w:style w:type="paragraph" w:styleId="Listacumarcatori2">
    <w:name w:val="List Bullet 2"/>
    <w:basedOn w:val="Corptext"/>
    <w:rsid w:val="004C34D6"/>
    <w:pPr>
      <w:numPr>
        <w:numId w:val="1"/>
      </w:numPr>
      <w:tabs>
        <w:tab w:val="clear" w:pos="643"/>
      </w:tabs>
      <w:spacing w:after="160" w:line="312" w:lineRule="auto"/>
      <w:ind w:left="0" w:firstLine="0"/>
    </w:pPr>
    <w:rPr>
      <w:rFonts w:ascii="Bookman Old Style" w:hAnsi="Bookman Old Style"/>
    </w:rPr>
  </w:style>
  <w:style w:type="paragraph" w:customStyle="1" w:styleId="21">
    <w:name w:val="Цитата 21"/>
    <w:basedOn w:val="Normal"/>
    <w:rsid w:val="004C34D6"/>
    <w:pPr>
      <w:suppressAutoHyphens/>
      <w:ind w:left="1440" w:right="1440" w:firstLine="0"/>
    </w:pPr>
    <w:rPr>
      <w:rFonts w:ascii="Cambria Math" w:hAnsi="Cambria Math"/>
      <w:sz w:val="22"/>
      <w:szCs w:val="24"/>
      <w:lang w:val="en-US" w:eastAsia="ar-SA"/>
    </w:rPr>
  </w:style>
  <w:style w:type="paragraph" w:customStyle="1" w:styleId="TableContents">
    <w:name w:val="Table Contents"/>
    <w:basedOn w:val="Normal"/>
    <w:rsid w:val="004C34D6"/>
    <w:pPr>
      <w:widowControl w:val="0"/>
      <w:suppressLineNumbers/>
      <w:suppressAutoHyphens/>
      <w:ind w:firstLine="0"/>
      <w:jc w:val="left"/>
    </w:pPr>
    <w:rPr>
      <w:rFonts w:ascii="Cambria Math" w:hAnsi="Cambria Math"/>
      <w:kern w:val="1"/>
      <w:sz w:val="24"/>
      <w:szCs w:val="24"/>
      <w:lang w:eastAsia="ar-SA"/>
    </w:rPr>
  </w:style>
  <w:style w:type="paragraph" w:customStyle="1" w:styleId="ConceptTitle">
    <w:name w:val="ConceptTitle"/>
    <w:basedOn w:val="Normal"/>
    <w:rsid w:val="004C34D6"/>
    <w:pPr>
      <w:suppressAutoHyphens/>
      <w:spacing w:line="360" w:lineRule="auto"/>
      <w:jc w:val="center"/>
    </w:pPr>
    <w:rPr>
      <w:rFonts w:ascii="Arial" w:hAnsi="Arial"/>
      <w:b/>
      <w:bCs/>
      <w:color w:val="000080"/>
      <w:sz w:val="32"/>
      <w:szCs w:val="24"/>
      <w:lang w:eastAsia="ar-SA"/>
    </w:rPr>
  </w:style>
  <w:style w:type="paragraph" w:customStyle="1" w:styleId="NoSpacing1">
    <w:name w:val="No Spacing1"/>
    <w:rsid w:val="004C34D6"/>
    <w:pPr>
      <w:suppressAutoHyphens/>
      <w:spacing w:before="120" w:after="120"/>
      <w:ind w:firstLine="0"/>
    </w:pPr>
    <w:rPr>
      <w:rFonts w:ascii="Calibri" w:eastAsia="Times New Roman" w:hAnsi="Calibri" w:cs="Times New Roman"/>
      <w:sz w:val="22"/>
      <w:lang w:eastAsia="ar-SA"/>
    </w:rPr>
  </w:style>
  <w:style w:type="paragraph" w:customStyle="1" w:styleId="ListParagraph1">
    <w:name w:val="List Paragraph1"/>
    <w:basedOn w:val="Normal"/>
    <w:rsid w:val="004C34D6"/>
    <w:pPr>
      <w:suppressAutoHyphens/>
      <w:spacing w:after="200" w:line="276" w:lineRule="auto"/>
      <w:ind w:left="720" w:firstLine="0"/>
      <w:jc w:val="left"/>
    </w:pPr>
    <w:rPr>
      <w:rFonts w:ascii="Calibri" w:hAnsi="Calibri"/>
      <w:sz w:val="22"/>
      <w:szCs w:val="22"/>
      <w:lang w:val="ro-RO" w:eastAsia="ar-SA"/>
    </w:rPr>
  </w:style>
  <w:style w:type="paragraph" w:customStyle="1" w:styleId="Normal1">
    <w:name w:val="Normal+1"/>
    <w:basedOn w:val="Normal"/>
    <w:next w:val="Normal"/>
    <w:rsid w:val="004C34D6"/>
    <w:pPr>
      <w:suppressAutoHyphens/>
      <w:autoSpaceDE w:val="0"/>
      <w:ind w:firstLine="0"/>
      <w:jc w:val="left"/>
    </w:pPr>
    <w:rPr>
      <w:rFonts w:ascii="Verdana" w:hAnsi="Verdana"/>
      <w:sz w:val="24"/>
      <w:szCs w:val="24"/>
      <w:lang w:eastAsia="ar-SA"/>
    </w:rPr>
  </w:style>
  <w:style w:type="paragraph" w:customStyle="1" w:styleId="Framecontents">
    <w:name w:val="Frame contents"/>
    <w:basedOn w:val="Corptext"/>
    <w:rsid w:val="004C34D6"/>
  </w:style>
  <w:style w:type="paragraph" w:customStyle="1" w:styleId="TableHeading">
    <w:name w:val="Table Heading"/>
    <w:basedOn w:val="TableContents"/>
    <w:rsid w:val="004C34D6"/>
    <w:pPr>
      <w:jc w:val="center"/>
    </w:pPr>
    <w:rPr>
      <w:b/>
      <w:bCs/>
    </w:rPr>
  </w:style>
  <w:style w:type="paragraph" w:customStyle="1" w:styleId="TOCHeading1">
    <w:name w:val="TOC Heading1"/>
    <w:basedOn w:val="Titlu1"/>
    <w:next w:val="Normal"/>
    <w:rsid w:val="004C34D6"/>
    <w:pPr>
      <w:keepLines/>
      <w:numPr>
        <w:numId w:val="0"/>
      </w:numPr>
      <w:suppressAutoHyphens w:val="0"/>
      <w:spacing w:line="276" w:lineRule="auto"/>
      <w:outlineLvl w:val="9"/>
    </w:pPr>
    <w:rPr>
      <w:bCs/>
      <w:color w:val="365F91"/>
      <w:lang w:eastAsia="en-US"/>
    </w:rPr>
  </w:style>
  <w:style w:type="paragraph" w:customStyle="1" w:styleId="CharChar3CharChar">
    <w:name w:val="Char Char3 Знак Знак Char Char"/>
    <w:basedOn w:val="Normal"/>
    <w:next w:val="Normal"/>
    <w:rsid w:val="004C34D6"/>
    <w:pPr>
      <w:spacing w:after="160" w:line="240" w:lineRule="exact"/>
      <w:ind w:firstLine="0"/>
      <w:jc w:val="left"/>
    </w:pPr>
    <w:rPr>
      <w:rFonts w:ascii="Tahoma" w:hAnsi="Tahoma"/>
      <w:sz w:val="24"/>
      <w:szCs w:val="24"/>
      <w:lang w:val="ro-RO"/>
    </w:rPr>
  </w:style>
  <w:style w:type="paragraph" w:customStyle="1" w:styleId="a">
    <w:name w:val="Знак"/>
    <w:basedOn w:val="Normal"/>
    <w:rsid w:val="004C34D6"/>
    <w:pPr>
      <w:widowControl w:val="0"/>
      <w:adjustRightInd w:val="0"/>
      <w:spacing w:after="160" w:line="240" w:lineRule="exact"/>
      <w:ind w:firstLine="0"/>
    </w:pPr>
    <w:rPr>
      <w:rFonts w:ascii="Verdana" w:hAnsi="Verdana"/>
      <w:sz w:val="24"/>
      <w:szCs w:val="24"/>
      <w:lang w:val="en-US"/>
    </w:rPr>
  </w:style>
  <w:style w:type="paragraph" w:customStyle="1" w:styleId="CharChar2">
    <w:name w:val="Char Char2"/>
    <w:basedOn w:val="Normal"/>
    <w:next w:val="Normal"/>
    <w:rsid w:val="004C34D6"/>
    <w:pPr>
      <w:spacing w:after="160" w:line="240" w:lineRule="exact"/>
      <w:ind w:firstLine="0"/>
      <w:jc w:val="left"/>
    </w:pPr>
    <w:rPr>
      <w:rFonts w:ascii="Tahoma" w:hAnsi="Tahoma"/>
      <w:sz w:val="24"/>
      <w:szCs w:val="24"/>
      <w:lang w:val="ro-RO"/>
    </w:rPr>
  </w:style>
  <w:style w:type="paragraph" w:customStyle="1" w:styleId="HTMLPreformatted1">
    <w:name w:val="HTML Preformatted1"/>
    <w:basedOn w:val="Normal"/>
    <w:rsid w:val="004C34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Pragmatica CR"/>
      <w:sz w:val="24"/>
      <w:szCs w:val="24"/>
      <w:lang w:val="ro-RO" w:eastAsia="ru-RU"/>
    </w:rPr>
  </w:style>
  <w:style w:type="paragraph" w:customStyle="1" w:styleId="CharChar1CharCharCharChar">
    <w:name w:val="Char Char1 Знак Знак Char Char Знак Знак Char Char"/>
    <w:basedOn w:val="Normal"/>
    <w:next w:val="Normal"/>
    <w:rsid w:val="004C34D6"/>
    <w:pPr>
      <w:spacing w:after="160" w:line="240" w:lineRule="exact"/>
      <w:ind w:firstLine="0"/>
      <w:jc w:val="left"/>
    </w:pPr>
    <w:rPr>
      <w:rFonts w:ascii="Tahoma" w:hAnsi="Tahoma"/>
      <w:sz w:val="24"/>
      <w:szCs w:val="24"/>
      <w:lang w:val="ro-RO"/>
    </w:rPr>
  </w:style>
  <w:style w:type="paragraph" w:customStyle="1" w:styleId="FoootnoteText">
    <w:name w:val="Foootnote Text"/>
    <w:basedOn w:val="Normal"/>
    <w:link w:val="FoootnoteTextChar"/>
    <w:rsid w:val="004C34D6"/>
    <w:pPr>
      <w:suppressAutoHyphens/>
      <w:autoSpaceDE w:val="0"/>
      <w:ind w:firstLine="0"/>
      <w:jc w:val="left"/>
    </w:pPr>
    <w:rPr>
      <w:lang w:val="en-AU" w:eastAsia="ar-SA"/>
    </w:rPr>
  </w:style>
  <w:style w:type="character" w:customStyle="1" w:styleId="FoootnoteTextChar">
    <w:name w:val="Foootnote Text Char"/>
    <w:link w:val="FoootnoteText"/>
    <w:locked/>
    <w:rsid w:val="004C34D6"/>
    <w:rPr>
      <w:rFonts w:eastAsia="Times New Roman" w:cs="Times New Roman"/>
      <w:sz w:val="20"/>
      <w:szCs w:val="20"/>
      <w:lang w:val="en-AU" w:eastAsia="ar-SA"/>
    </w:rPr>
  </w:style>
  <w:style w:type="paragraph" w:customStyle="1" w:styleId="CharChar1">
    <w:name w:val="Char Char1 Знак Знак"/>
    <w:basedOn w:val="Normal"/>
    <w:next w:val="Normal"/>
    <w:rsid w:val="004C34D6"/>
    <w:pPr>
      <w:spacing w:after="160" w:line="240" w:lineRule="exact"/>
      <w:ind w:firstLine="0"/>
      <w:jc w:val="left"/>
    </w:pPr>
    <w:rPr>
      <w:rFonts w:ascii="Tahoma" w:hAnsi="Tahoma"/>
      <w:sz w:val="24"/>
      <w:szCs w:val="24"/>
      <w:lang w:val="ro-RO"/>
    </w:rPr>
  </w:style>
  <w:style w:type="paragraph" w:customStyle="1" w:styleId="CharChar1CharChar">
    <w:name w:val="Char Char1 Знак Знак Char Char"/>
    <w:basedOn w:val="Normal"/>
    <w:next w:val="Normal"/>
    <w:rsid w:val="004C34D6"/>
    <w:pPr>
      <w:spacing w:after="160" w:line="240" w:lineRule="exact"/>
      <w:ind w:firstLine="0"/>
      <w:jc w:val="left"/>
    </w:pPr>
    <w:rPr>
      <w:rFonts w:ascii="Tahoma" w:hAnsi="Tahoma"/>
      <w:sz w:val="24"/>
      <w:szCs w:val="24"/>
      <w:lang w:val="ro-RO"/>
    </w:rPr>
  </w:style>
  <w:style w:type="paragraph" w:customStyle="1" w:styleId="CharChar">
    <w:name w:val="Char Char Знак Знак"/>
    <w:basedOn w:val="Normal"/>
    <w:rsid w:val="004C34D6"/>
    <w:pPr>
      <w:widowControl w:val="0"/>
      <w:adjustRightInd w:val="0"/>
      <w:spacing w:after="160" w:line="240" w:lineRule="exact"/>
      <w:ind w:firstLine="0"/>
    </w:pPr>
    <w:rPr>
      <w:rFonts w:ascii="Verdana" w:hAnsi="Verdana"/>
      <w:sz w:val="24"/>
      <w:szCs w:val="24"/>
      <w:lang w:val="en-US"/>
    </w:rPr>
  </w:style>
  <w:style w:type="paragraph" w:customStyle="1" w:styleId="CharChar2CharCharCharCharCharChar">
    <w:name w:val="Char Char2 Знак Знак Char Char Знак Знак Char Char Знак Знак Char Char"/>
    <w:basedOn w:val="Normal"/>
    <w:next w:val="Normal"/>
    <w:rsid w:val="004C34D6"/>
    <w:pPr>
      <w:spacing w:after="160" w:line="240" w:lineRule="exact"/>
      <w:ind w:firstLine="0"/>
      <w:jc w:val="left"/>
    </w:pPr>
    <w:rPr>
      <w:rFonts w:ascii="Tahoma" w:hAnsi="Tahoma"/>
      <w:sz w:val="24"/>
      <w:szCs w:val="24"/>
      <w:lang w:val="ro-RO"/>
    </w:rPr>
  </w:style>
  <w:style w:type="paragraph" w:customStyle="1" w:styleId="CharCharCharChar">
    <w:name w:val="Char Char Знак Знак Char Char"/>
    <w:basedOn w:val="Normal"/>
    <w:rsid w:val="004C34D6"/>
    <w:pPr>
      <w:widowControl w:val="0"/>
      <w:adjustRightInd w:val="0"/>
      <w:spacing w:after="160" w:line="240" w:lineRule="exact"/>
      <w:ind w:firstLine="0"/>
    </w:pPr>
    <w:rPr>
      <w:rFonts w:ascii="Verdana" w:hAnsi="Verdana"/>
      <w:sz w:val="24"/>
      <w:szCs w:val="24"/>
      <w:lang w:val="en-US"/>
    </w:rPr>
  </w:style>
  <w:style w:type="paragraph" w:customStyle="1" w:styleId="Heading2aCharChar">
    <w:name w:val="Heading 2a Char Char"/>
    <w:basedOn w:val="Normal"/>
    <w:next w:val="Normal"/>
    <w:rsid w:val="004C34D6"/>
    <w:pPr>
      <w:widowControl w:val="0"/>
      <w:adjustRightInd w:val="0"/>
      <w:ind w:firstLine="567"/>
      <w:textAlignment w:val="baseline"/>
    </w:pPr>
    <w:rPr>
      <w:rFonts w:ascii="Cambria Math" w:hAnsi="Cambria Math"/>
      <w:sz w:val="24"/>
      <w:szCs w:val="24"/>
      <w:lang w:val="en-US"/>
    </w:rPr>
  </w:style>
  <w:style w:type="paragraph" w:customStyle="1" w:styleId="CharChar10">
    <w:name w:val="Char Char1"/>
    <w:basedOn w:val="Normal"/>
    <w:next w:val="Normal"/>
    <w:rsid w:val="004C34D6"/>
    <w:pPr>
      <w:spacing w:after="160" w:line="240" w:lineRule="exact"/>
      <w:ind w:firstLine="0"/>
      <w:jc w:val="left"/>
    </w:pPr>
    <w:rPr>
      <w:rFonts w:ascii="Tahoma" w:hAnsi="Tahoma"/>
      <w:sz w:val="24"/>
      <w:szCs w:val="24"/>
      <w:lang w:val="ro-RO"/>
    </w:rPr>
  </w:style>
  <w:style w:type="paragraph" w:customStyle="1" w:styleId="CharChar0">
    <w:name w:val="Знак Знак Char Char Знак"/>
    <w:basedOn w:val="Normal"/>
    <w:rsid w:val="004C34D6"/>
    <w:pPr>
      <w:spacing w:after="160" w:line="240" w:lineRule="exact"/>
      <w:ind w:firstLine="0"/>
      <w:jc w:val="left"/>
    </w:pPr>
    <w:rPr>
      <w:rFonts w:ascii="Arial" w:eastAsia="Batang" w:hAnsi="Arial" w:cs="Arial"/>
      <w:sz w:val="24"/>
      <w:szCs w:val="24"/>
      <w:lang w:val="ro-RO"/>
    </w:rPr>
  </w:style>
  <w:style w:type="character" w:customStyle="1" w:styleId="apple-style-span">
    <w:name w:val="apple-style-span"/>
    <w:rsid w:val="004C34D6"/>
  </w:style>
  <w:style w:type="paragraph" w:customStyle="1" w:styleId="1CharCharCharCharCharCharCharCharCharChar">
    <w:name w:val="Знак Знак1 Char Char Знак Знак Char Char Знак Знак Char Char Знак Знак Char Char Знак Знак Char Char"/>
    <w:basedOn w:val="Normal"/>
    <w:next w:val="Normal"/>
    <w:rsid w:val="004C34D6"/>
    <w:pPr>
      <w:spacing w:after="160" w:line="240" w:lineRule="exact"/>
      <w:ind w:firstLine="0"/>
      <w:jc w:val="left"/>
    </w:pPr>
    <w:rPr>
      <w:rFonts w:ascii="Tahoma" w:hAnsi="Tahoma"/>
      <w:sz w:val="24"/>
      <w:szCs w:val="24"/>
      <w:lang w:val="ro-RO"/>
    </w:rPr>
  </w:style>
  <w:style w:type="character" w:customStyle="1" w:styleId="sttalineat">
    <w:name w:val="sttalineat"/>
    <w:rsid w:val="004C34D6"/>
    <w:rPr>
      <w:rFonts w:cs="Times New Roman"/>
    </w:rPr>
  </w:style>
  <w:style w:type="paragraph" w:customStyle="1" w:styleId="Listparagraf1">
    <w:name w:val="Listă paragraf1"/>
    <w:basedOn w:val="Normal"/>
    <w:rsid w:val="004C34D6"/>
    <w:pPr>
      <w:spacing w:after="200" w:line="276" w:lineRule="auto"/>
      <w:ind w:left="720" w:firstLine="0"/>
      <w:jc w:val="left"/>
    </w:pPr>
    <w:rPr>
      <w:rFonts w:ascii="Calibri" w:hAnsi="Calibri" w:cs="Calibri"/>
      <w:color w:val="000000"/>
      <w:sz w:val="22"/>
      <w:szCs w:val="22"/>
      <w:lang w:val="en-US"/>
    </w:rPr>
  </w:style>
  <w:style w:type="paragraph" w:customStyle="1" w:styleId="Titlucuprins1">
    <w:name w:val="Titlu cuprins1"/>
    <w:basedOn w:val="Titlu1"/>
    <w:next w:val="Normal"/>
    <w:rsid w:val="004C34D6"/>
    <w:pPr>
      <w:keepLines/>
      <w:numPr>
        <w:numId w:val="0"/>
      </w:numPr>
      <w:suppressAutoHyphens w:val="0"/>
      <w:spacing w:line="276" w:lineRule="auto"/>
      <w:outlineLvl w:val="9"/>
    </w:pPr>
    <w:rPr>
      <w:bCs/>
      <w:color w:val="365F91"/>
      <w:lang w:eastAsia="en-US"/>
    </w:rPr>
  </w:style>
  <w:style w:type="paragraph" w:styleId="Textnotdefinal">
    <w:name w:val="endnote text"/>
    <w:basedOn w:val="Normal"/>
    <w:link w:val="TextnotdefinalCaracter"/>
    <w:semiHidden/>
    <w:rsid w:val="004C34D6"/>
    <w:pPr>
      <w:suppressAutoHyphens/>
      <w:ind w:firstLine="0"/>
      <w:jc w:val="left"/>
    </w:pPr>
    <w:rPr>
      <w:rFonts w:ascii="Cambria Math" w:hAnsi="Cambria Math"/>
      <w:sz w:val="24"/>
      <w:szCs w:val="24"/>
      <w:lang w:val="ro-RO" w:eastAsia="ar-SA"/>
    </w:rPr>
  </w:style>
  <w:style w:type="character" w:customStyle="1" w:styleId="TextnotdefinalCaracter">
    <w:name w:val="Text notă de final Caracter"/>
    <w:basedOn w:val="Fontdeparagrafimplicit"/>
    <w:link w:val="Textnotdefinal"/>
    <w:semiHidden/>
    <w:rsid w:val="004C34D6"/>
    <w:rPr>
      <w:rFonts w:ascii="Cambria Math" w:eastAsia="Times New Roman" w:hAnsi="Cambria Math" w:cs="Times New Roman"/>
      <w:szCs w:val="24"/>
      <w:lang w:eastAsia="ar-SA"/>
    </w:rPr>
  </w:style>
  <w:style w:type="paragraph" w:customStyle="1" w:styleId="Frspaiere1">
    <w:name w:val="Fără spațiere1"/>
    <w:link w:val="NoSpacingChar"/>
    <w:rsid w:val="004C34D6"/>
    <w:pPr>
      <w:ind w:firstLine="0"/>
      <w:jc w:val="left"/>
    </w:pPr>
    <w:rPr>
      <w:rFonts w:ascii="Calibri" w:eastAsia="PMingLiU" w:hAnsi="Calibri" w:cs="Times New Roman"/>
      <w:sz w:val="22"/>
      <w:lang w:val="en-US"/>
    </w:rPr>
  </w:style>
  <w:style w:type="character" w:customStyle="1" w:styleId="NoSpacingChar">
    <w:name w:val="No Spacing Char"/>
    <w:link w:val="Frspaiere1"/>
    <w:locked/>
    <w:rsid w:val="004C34D6"/>
    <w:rPr>
      <w:rFonts w:ascii="Calibri" w:eastAsia="PMingLiU" w:hAnsi="Calibri" w:cs="Times New Roman"/>
      <w:sz w:val="22"/>
      <w:lang w:val="en-US"/>
    </w:rPr>
  </w:style>
  <w:style w:type="paragraph" w:customStyle="1" w:styleId="FootNote">
    <w:name w:val="FootNote"/>
    <w:basedOn w:val="Textnotdesubsol"/>
    <w:link w:val="FootNoteChar"/>
    <w:rsid w:val="004C34D6"/>
    <w:rPr>
      <w:rFonts w:ascii="Calibri" w:hAnsi="Calibri"/>
      <w:sz w:val="18"/>
    </w:rPr>
  </w:style>
  <w:style w:type="character" w:customStyle="1" w:styleId="FootNoteChar">
    <w:name w:val="FootNote Char"/>
    <w:link w:val="FootNote"/>
    <w:locked/>
    <w:rsid w:val="004C34D6"/>
    <w:rPr>
      <w:rFonts w:ascii="Calibri" w:eastAsia="Times New Roman" w:hAnsi="Calibri" w:cs="Times New Roman"/>
      <w:sz w:val="18"/>
      <w:szCs w:val="20"/>
      <w:lang w:val="en-AU" w:eastAsia="ar-SA"/>
    </w:rPr>
  </w:style>
  <w:style w:type="paragraph" w:customStyle="1" w:styleId="Default">
    <w:name w:val="Default"/>
    <w:rsid w:val="004C34D6"/>
    <w:pPr>
      <w:autoSpaceDE w:val="0"/>
      <w:autoSpaceDN w:val="0"/>
      <w:adjustRightInd w:val="0"/>
      <w:ind w:firstLine="0"/>
      <w:jc w:val="left"/>
    </w:pPr>
    <w:rPr>
      <w:rFonts w:eastAsia="Times New Roman" w:cs="Times New Roman"/>
      <w:color w:val="000000"/>
      <w:szCs w:val="24"/>
      <w:lang w:val="ru-RU"/>
    </w:rPr>
  </w:style>
  <w:style w:type="paragraph" w:customStyle="1" w:styleId="Citat1">
    <w:name w:val="Citat1"/>
    <w:basedOn w:val="Normal"/>
    <w:next w:val="Normal"/>
    <w:link w:val="QuoteChar"/>
    <w:rsid w:val="004C34D6"/>
    <w:pPr>
      <w:suppressAutoHyphens/>
      <w:ind w:firstLine="0"/>
      <w:jc w:val="left"/>
    </w:pPr>
    <w:rPr>
      <w:rFonts w:ascii="Cambria Math" w:hAnsi="Cambria Math"/>
      <w:i/>
      <w:iCs/>
      <w:color w:val="000000"/>
      <w:sz w:val="24"/>
      <w:szCs w:val="24"/>
      <w:lang w:val="ro-RO" w:eastAsia="ar-SA"/>
    </w:rPr>
  </w:style>
  <w:style w:type="character" w:customStyle="1" w:styleId="QuoteChar">
    <w:name w:val="Quote Char"/>
    <w:link w:val="Citat1"/>
    <w:locked/>
    <w:rsid w:val="004C34D6"/>
    <w:rPr>
      <w:rFonts w:ascii="Cambria Math" w:eastAsia="Times New Roman" w:hAnsi="Cambria Math" w:cs="Times New Roman"/>
      <w:i/>
      <w:iCs/>
      <w:color w:val="000000"/>
      <w:szCs w:val="24"/>
      <w:lang w:eastAsia="ar-SA"/>
    </w:rPr>
  </w:style>
  <w:style w:type="paragraph" w:customStyle="1" w:styleId="CharCharCharChar1">
    <w:name w:val="Char Char Знак Знак Char Char1"/>
    <w:basedOn w:val="Normal"/>
    <w:rsid w:val="004C34D6"/>
    <w:pPr>
      <w:widowControl w:val="0"/>
      <w:adjustRightInd w:val="0"/>
      <w:spacing w:after="160" w:line="240" w:lineRule="exact"/>
      <w:ind w:firstLine="0"/>
    </w:pPr>
    <w:rPr>
      <w:rFonts w:ascii="Verdana" w:hAnsi="Verdana"/>
      <w:lang w:val="en-US"/>
    </w:rPr>
  </w:style>
  <w:style w:type="paragraph" w:customStyle="1" w:styleId="cp">
    <w:name w:val="cp"/>
    <w:basedOn w:val="Normal"/>
    <w:rsid w:val="002F1090"/>
    <w:pPr>
      <w:ind w:firstLine="0"/>
      <w:jc w:val="center"/>
    </w:pPr>
    <w:rPr>
      <w:rFonts w:eastAsiaTheme="minorEastAsia"/>
      <w:b/>
      <w:bCs/>
      <w:sz w:val="24"/>
      <w:szCs w:val="24"/>
      <w:lang w:val="en-US"/>
    </w:rPr>
  </w:style>
  <w:style w:type="paragraph" w:customStyle="1" w:styleId="rg">
    <w:name w:val="rg"/>
    <w:basedOn w:val="Normal"/>
    <w:rsid w:val="002F1090"/>
    <w:pPr>
      <w:ind w:firstLine="0"/>
      <w:jc w:val="right"/>
    </w:pPr>
    <w:rPr>
      <w:rFonts w:eastAsiaTheme="minorEastAsia"/>
      <w:sz w:val="24"/>
      <w:szCs w:val="24"/>
      <w:lang w:val="en-US"/>
    </w:rPr>
  </w:style>
  <w:style w:type="character" w:customStyle="1" w:styleId="docheader">
    <w:name w:val="doc_header"/>
    <w:basedOn w:val="Fontdeparagrafimplicit"/>
    <w:rsid w:val="00DF6675"/>
  </w:style>
  <w:style w:type="character" w:customStyle="1" w:styleId="apple-converted-space">
    <w:name w:val="apple-converted-space"/>
    <w:basedOn w:val="Fontdeparagrafimplicit"/>
    <w:rsid w:val="00DF6675"/>
  </w:style>
  <w:style w:type="character" w:customStyle="1" w:styleId="docheader1">
    <w:name w:val="doc_header1"/>
    <w:basedOn w:val="Fontdeparagrafimplicit"/>
    <w:rsid w:val="001918F6"/>
    <w:rPr>
      <w:rFonts w:ascii="Times New Roman" w:hAnsi="Times New Roman" w:cs="Times New Roman" w:hint="default"/>
      <w:b/>
      <w:bCs/>
      <w:color w:val="000000"/>
      <w:sz w:val="24"/>
      <w:szCs w:val="24"/>
    </w:rPr>
  </w:style>
  <w:style w:type="character" w:customStyle="1" w:styleId="st">
    <w:name w:val="st"/>
    <w:basedOn w:val="Fontdeparagrafimplicit"/>
    <w:rsid w:val="00EE6089"/>
  </w:style>
  <w:style w:type="character" w:styleId="Referincomentariu">
    <w:name w:val="annotation reference"/>
    <w:basedOn w:val="Fontdeparagrafimplicit"/>
    <w:uiPriority w:val="99"/>
    <w:semiHidden/>
    <w:unhideWhenUsed/>
    <w:rsid w:val="00EE6089"/>
    <w:rPr>
      <w:sz w:val="16"/>
      <w:szCs w:val="16"/>
    </w:rPr>
  </w:style>
  <w:style w:type="character" w:customStyle="1" w:styleId="docbody">
    <w:name w:val="doc_body"/>
    <w:basedOn w:val="Fontdeparagrafimplicit"/>
    <w:rsid w:val="00EE6089"/>
  </w:style>
  <w:style w:type="table" w:styleId="Tabelgril">
    <w:name w:val="Table Grid"/>
    <w:basedOn w:val="TabelNormal"/>
    <w:uiPriority w:val="39"/>
    <w:rsid w:val="00EE6089"/>
    <w:rPr>
      <w:rFonts w:asciiTheme="minorHAnsi" w:eastAsiaTheme="minorEastAsia" w:hAnsiTheme="minorHAnsi"/>
      <w:sz w:val="22"/>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
    <w:name w:val="md"/>
    <w:basedOn w:val="Normal"/>
    <w:rsid w:val="00EE6089"/>
    <w:pPr>
      <w:ind w:firstLine="567"/>
    </w:pPr>
    <w:rPr>
      <w:rFonts w:eastAsiaTheme="minorEastAsia"/>
      <w:i/>
      <w:iCs/>
      <w:color w:val="663300"/>
      <w:lang w:eastAsia="ru-RU"/>
    </w:rPr>
  </w:style>
  <w:style w:type="paragraph" w:styleId="PreformatatHTML">
    <w:name w:val="HTML Preformatted"/>
    <w:basedOn w:val="Normal"/>
    <w:link w:val="PreformatatHTMLCaracter"/>
    <w:uiPriority w:val="99"/>
    <w:unhideWhenUsed/>
    <w:rsid w:val="00EE6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ru-RU"/>
    </w:rPr>
  </w:style>
  <w:style w:type="character" w:customStyle="1" w:styleId="PreformatatHTMLCaracter">
    <w:name w:val="Preformatat HTML Caracter"/>
    <w:basedOn w:val="Fontdeparagrafimplicit"/>
    <w:link w:val="PreformatatHTML"/>
    <w:uiPriority w:val="99"/>
    <w:rsid w:val="00EE6089"/>
    <w:rPr>
      <w:rFonts w:ascii="Courier New" w:eastAsia="Times New Roman" w:hAnsi="Courier New" w:cs="Courier New"/>
      <w:sz w:val="20"/>
      <w:szCs w:val="20"/>
      <w:lang w:val="ru-RU" w:eastAsia="ru-RU"/>
    </w:rPr>
  </w:style>
  <w:style w:type="character" w:customStyle="1" w:styleId="shorttext">
    <w:name w:val="short_text"/>
    <w:basedOn w:val="Fontdeparagrafimplicit"/>
    <w:rsid w:val="00D876E5"/>
  </w:style>
  <w:style w:type="paragraph" w:styleId="Frspaiere">
    <w:name w:val="No Spacing"/>
    <w:uiPriority w:val="1"/>
    <w:qFormat/>
    <w:rsid w:val="00D876E5"/>
    <w:rPr>
      <w:b/>
      <w:lang w:val="en-US"/>
    </w:rPr>
  </w:style>
  <w:style w:type="character" w:styleId="Titlulcrii">
    <w:name w:val="Book Title"/>
    <w:basedOn w:val="Fontdeparagrafimplicit"/>
    <w:uiPriority w:val="33"/>
    <w:qFormat/>
    <w:rsid w:val="00D876E5"/>
    <w:rPr>
      <w:b/>
      <w:bCs/>
      <w:smallCaps/>
      <w:spacing w:val="5"/>
    </w:rPr>
  </w:style>
  <w:style w:type="paragraph" w:styleId="Textbloc">
    <w:name w:val="Block Text"/>
    <w:basedOn w:val="Normal"/>
    <w:rsid w:val="00787825"/>
    <w:pPr>
      <w:widowControl w:val="0"/>
      <w:autoSpaceDE w:val="0"/>
      <w:autoSpaceDN w:val="0"/>
      <w:adjustRightInd w:val="0"/>
      <w:spacing w:before="20" w:line="320" w:lineRule="auto"/>
      <w:ind w:left="680" w:right="600" w:firstLine="0"/>
      <w:jc w:val="center"/>
    </w:pPr>
    <w:rPr>
      <w:b/>
      <w:sz w:val="24"/>
      <w:lang w:val="ro-RO" w:eastAsia="ru-RU"/>
    </w:rPr>
  </w:style>
  <w:style w:type="numbering" w:customStyle="1" w:styleId="1">
    <w:name w:val="Нет списка1"/>
    <w:next w:val="FrListare"/>
    <w:uiPriority w:val="99"/>
    <w:semiHidden/>
    <w:unhideWhenUsed/>
    <w:rsid w:val="00942A2D"/>
  </w:style>
  <w:style w:type="character" w:customStyle="1" w:styleId="a0">
    <w:name w:val="Сноска_"/>
    <w:link w:val="a1"/>
    <w:rsid w:val="00942A2D"/>
    <w:rPr>
      <w:rFonts w:eastAsia="Times New Roman"/>
      <w:sz w:val="23"/>
      <w:szCs w:val="23"/>
      <w:shd w:val="clear" w:color="auto" w:fill="FFFFFF"/>
    </w:rPr>
  </w:style>
  <w:style w:type="character" w:customStyle="1" w:styleId="2">
    <w:name w:val="Основной текст (2)_"/>
    <w:rsid w:val="00942A2D"/>
    <w:rPr>
      <w:rFonts w:ascii="Times New Roman" w:eastAsia="Times New Roman" w:hAnsi="Times New Roman" w:cs="Times New Roman"/>
      <w:b/>
      <w:bCs/>
      <w:i w:val="0"/>
      <w:iCs w:val="0"/>
      <w:smallCaps w:val="0"/>
      <w:strike w:val="0"/>
      <w:sz w:val="22"/>
      <w:szCs w:val="22"/>
      <w:u w:val="none"/>
    </w:rPr>
  </w:style>
  <w:style w:type="character" w:customStyle="1" w:styleId="20">
    <w:name w:val="Основной текст (2)"/>
    <w:rsid w:val="00942A2D"/>
    <w:rPr>
      <w:rFonts w:ascii="Times New Roman" w:eastAsia="Times New Roman" w:hAnsi="Times New Roman" w:cs="Times New Roman"/>
      <w:b/>
      <w:bCs/>
      <w:i w:val="0"/>
      <w:iCs w:val="0"/>
      <w:smallCaps w:val="0"/>
      <w:strike w:val="0"/>
      <w:color w:val="000000"/>
      <w:spacing w:val="0"/>
      <w:w w:val="100"/>
      <w:position w:val="0"/>
      <w:sz w:val="22"/>
      <w:szCs w:val="22"/>
      <w:u w:val="single"/>
      <w:lang w:val="ro-RO"/>
    </w:rPr>
  </w:style>
  <w:style w:type="character" w:customStyle="1" w:styleId="a2">
    <w:name w:val="Основной текст_"/>
    <w:link w:val="4"/>
    <w:rsid w:val="00942A2D"/>
    <w:rPr>
      <w:rFonts w:eastAsia="Times New Roman"/>
      <w:sz w:val="23"/>
      <w:szCs w:val="23"/>
      <w:shd w:val="clear" w:color="auto" w:fill="FFFFFF"/>
    </w:rPr>
  </w:style>
  <w:style w:type="character" w:customStyle="1" w:styleId="a3">
    <w:name w:val="Колонтитул_"/>
    <w:link w:val="a4"/>
    <w:rsid w:val="00942A2D"/>
    <w:rPr>
      <w:rFonts w:ascii="Trebuchet MS" w:eastAsia="Trebuchet MS" w:hAnsi="Trebuchet MS" w:cs="Trebuchet MS"/>
      <w:sz w:val="15"/>
      <w:szCs w:val="15"/>
      <w:shd w:val="clear" w:color="auto" w:fill="FFFFFF"/>
    </w:rPr>
  </w:style>
  <w:style w:type="character" w:customStyle="1" w:styleId="65pt">
    <w:name w:val="Колонтитул + 6;5 pt;Полужирный"/>
    <w:rsid w:val="00942A2D"/>
    <w:rPr>
      <w:rFonts w:ascii="Trebuchet MS" w:eastAsia="Trebuchet MS" w:hAnsi="Trebuchet MS" w:cs="Trebuchet MS"/>
      <w:b/>
      <w:bCs/>
      <w:i w:val="0"/>
      <w:iCs w:val="0"/>
      <w:smallCaps w:val="0"/>
      <w:strike w:val="0"/>
      <w:color w:val="000000"/>
      <w:spacing w:val="0"/>
      <w:w w:val="100"/>
      <w:position w:val="0"/>
      <w:sz w:val="13"/>
      <w:szCs w:val="13"/>
      <w:u w:val="none"/>
    </w:rPr>
  </w:style>
  <w:style w:type="character" w:customStyle="1" w:styleId="a5">
    <w:name w:val="Основной текст + Курсив"/>
    <w:rsid w:val="00942A2D"/>
    <w:rPr>
      <w:rFonts w:ascii="Times New Roman" w:eastAsia="Times New Roman" w:hAnsi="Times New Roman" w:cs="Times New Roman"/>
      <w:b w:val="0"/>
      <w:bCs w:val="0"/>
      <w:i/>
      <w:iCs/>
      <w:smallCaps w:val="0"/>
      <w:strike w:val="0"/>
      <w:color w:val="000000"/>
      <w:spacing w:val="0"/>
      <w:w w:val="100"/>
      <w:position w:val="0"/>
      <w:sz w:val="23"/>
      <w:szCs w:val="23"/>
      <w:u w:val="none"/>
      <w:lang w:val="ro-RO"/>
    </w:rPr>
  </w:style>
  <w:style w:type="character" w:customStyle="1" w:styleId="10">
    <w:name w:val="Основной текст1"/>
    <w:rsid w:val="00942A2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o-RO"/>
    </w:rPr>
  </w:style>
  <w:style w:type="character" w:customStyle="1" w:styleId="22">
    <w:name w:val="Основной текст2"/>
    <w:rsid w:val="00942A2D"/>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o-RO"/>
    </w:rPr>
  </w:style>
  <w:style w:type="character" w:customStyle="1" w:styleId="11pt">
    <w:name w:val="Основной текст + 11 pt;Полужирный"/>
    <w:rsid w:val="00942A2D"/>
    <w:rPr>
      <w:rFonts w:ascii="Times New Roman" w:eastAsia="Times New Roman" w:hAnsi="Times New Roman" w:cs="Times New Roman"/>
      <w:b/>
      <w:bCs/>
      <w:i w:val="0"/>
      <w:iCs w:val="0"/>
      <w:smallCaps w:val="0"/>
      <w:strike w:val="0"/>
      <w:color w:val="000000"/>
      <w:spacing w:val="0"/>
      <w:w w:val="100"/>
      <w:position w:val="0"/>
      <w:sz w:val="22"/>
      <w:szCs w:val="22"/>
      <w:u w:val="none"/>
      <w:lang w:val="ro-RO"/>
    </w:rPr>
  </w:style>
  <w:style w:type="character" w:customStyle="1" w:styleId="95pt">
    <w:name w:val="Основной текст + 9;5 pt"/>
    <w:rsid w:val="00942A2D"/>
    <w:rPr>
      <w:rFonts w:ascii="Times New Roman" w:eastAsia="Times New Roman" w:hAnsi="Times New Roman" w:cs="Times New Roman"/>
      <w:b w:val="0"/>
      <w:bCs w:val="0"/>
      <w:i w:val="0"/>
      <w:iCs w:val="0"/>
      <w:smallCaps w:val="0"/>
      <w:strike w:val="0"/>
      <w:color w:val="000000"/>
      <w:spacing w:val="0"/>
      <w:w w:val="100"/>
      <w:position w:val="0"/>
      <w:sz w:val="19"/>
      <w:szCs w:val="19"/>
      <w:u w:val="none"/>
    </w:rPr>
  </w:style>
  <w:style w:type="character" w:customStyle="1" w:styleId="4pt">
    <w:name w:val="Основной текст + 4 pt"/>
    <w:rsid w:val="00942A2D"/>
    <w:rPr>
      <w:rFonts w:ascii="Times New Roman" w:eastAsia="Times New Roman" w:hAnsi="Times New Roman" w:cs="Times New Roman"/>
      <w:b w:val="0"/>
      <w:bCs w:val="0"/>
      <w:i w:val="0"/>
      <w:iCs w:val="0"/>
      <w:smallCaps w:val="0"/>
      <w:strike w:val="0"/>
      <w:color w:val="000000"/>
      <w:spacing w:val="0"/>
      <w:w w:val="100"/>
      <w:position w:val="0"/>
      <w:sz w:val="8"/>
      <w:szCs w:val="8"/>
      <w:u w:val="none"/>
      <w:lang w:val="ro-RO"/>
    </w:rPr>
  </w:style>
  <w:style w:type="character" w:customStyle="1" w:styleId="3">
    <w:name w:val="Основной текст (3)_"/>
    <w:link w:val="30"/>
    <w:rsid w:val="00942A2D"/>
    <w:rPr>
      <w:rFonts w:eastAsia="Times New Roman"/>
      <w:i/>
      <w:iCs/>
      <w:sz w:val="8"/>
      <w:szCs w:val="8"/>
      <w:shd w:val="clear" w:color="auto" w:fill="FFFFFF"/>
    </w:rPr>
  </w:style>
  <w:style w:type="character" w:customStyle="1" w:styleId="TimesNewRoman115pt">
    <w:name w:val="Колонтитул + Times New Roman;11;5 pt;Полужирный"/>
    <w:rsid w:val="00942A2D"/>
    <w:rPr>
      <w:rFonts w:ascii="Times New Roman" w:eastAsia="Times New Roman" w:hAnsi="Times New Roman" w:cs="Times New Roman"/>
      <w:b/>
      <w:bCs/>
      <w:i w:val="0"/>
      <w:iCs w:val="0"/>
      <w:smallCaps w:val="0"/>
      <w:strike w:val="0"/>
      <w:color w:val="000000"/>
      <w:spacing w:val="0"/>
      <w:w w:val="100"/>
      <w:position w:val="0"/>
      <w:sz w:val="23"/>
      <w:szCs w:val="23"/>
      <w:u w:val="none"/>
      <w:lang w:val="en-US"/>
    </w:rPr>
  </w:style>
  <w:style w:type="character" w:customStyle="1" w:styleId="65pt1pt">
    <w:name w:val="Колонтитул + 6;5 pt;Курсив;Интервал 1 pt"/>
    <w:rsid w:val="00942A2D"/>
    <w:rPr>
      <w:rFonts w:ascii="Trebuchet MS" w:eastAsia="Trebuchet MS" w:hAnsi="Trebuchet MS" w:cs="Trebuchet MS"/>
      <w:b w:val="0"/>
      <w:bCs w:val="0"/>
      <w:i/>
      <w:iCs/>
      <w:smallCaps w:val="0"/>
      <w:strike w:val="0"/>
      <w:color w:val="000000"/>
      <w:spacing w:val="20"/>
      <w:w w:val="100"/>
      <w:position w:val="0"/>
      <w:sz w:val="13"/>
      <w:szCs w:val="13"/>
      <w:u w:val="none"/>
    </w:rPr>
  </w:style>
  <w:style w:type="character" w:customStyle="1" w:styleId="40">
    <w:name w:val="Основной текст (4)_"/>
    <w:rsid w:val="00942A2D"/>
    <w:rPr>
      <w:rFonts w:ascii="Times New Roman" w:eastAsia="Times New Roman" w:hAnsi="Times New Roman" w:cs="Times New Roman"/>
      <w:b w:val="0"/>
      <w:bCs w:val="0"/>
      <w:i/>
      <w:iCs/>
      <w:smallCaps w:val="0"/>
      <w:strike w:val="0"/>
      <w:sz w:val="23"/>
      <w:szCs w:val="23"/>
      <w:u w:val="none"/>
    </w:rPr>
  </w:style>
  <w:style w:type="character" w:customStyle="1" w:styleId="5">
    <w:name w:val="Основной текст (5)_"/>
    <w:link w:val="50"/>
    <w:rsid w:val="00942A2D"/>
    <w:rPr>
      <w:rFonts w:ascii="Bookman Old Style" w:eastAsia="Bookman Old Style" w:hAnsi="Bookman Old Style" w:cs="Bookman Old Style"/>
      <w:sz w:val="8"/>
      <w:szCs w:val="8"/>
      <w:shd w:val="clear" w:color="auto" w:fill="FFFFFF"/>
    </w:rPr>
  </w:style>
  <w:style w:type="character" w:customStyle="1" w:styleId="6">
    <w:name w:val="Основной текст (6)_"/>
    <w:link w:val="60"/>
    <w:rsid w:val="00942A2D"/>
    <w:rPr>
      <w:rFonts w:ascii="Bookman Old Style" w:eastAsia="Bookman Old Style" w:hAnsi="Bookman Old Style" w:cs="Bookman Old Style"/>
      <w:sz w:val="8"/>
      <w:szCs w:val="8"/>
      <w:shd w:val="clear" w:color="auto" w:fill="FFFFFF"/>
    </w:rPr>
  </w:style>
  <w:style w:type="character" w:customStyle="1" w:styleId="31">
    <w:name w:val="Основной текст3"/>
    <w:rsid w:val="00942A2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o-RO"/>
    </w:rPr>
  </w:style>
  <w:style w:type="character" w:customStyle="1" w:styleId="7">
    <w:name w:val="Основной текст (7)_"/>
    <w:link w:val="70"/>
    <w:rsid w:val="00942A2D"/>
    <w:rPr>
      <w:rFonts w:ascii="Bookman Old Style" w:eastAsia="Bookman Old Style" w:hAnsi="Bookman Old Style" w:cs="Bookman Old Style"/>
      <w:sz w:val="8"/>
      <w:szCs w:val="8"/>
      <w:shd w:val="clear" w:color="auto" w:fill="FFFFFF"/>
    </w:rPr>
  </w:style>
  <w:style w:type="character" w:customStyle="1" w:styleId="23">
    <w:name w:val="Заголовок №2_"/>
    <w:rsid w:val="00942A2D"/>
    <w:rPr>
      <w:rFonts w:ascii="Times New Roman" w:eastAsia="Times New Roman" w:hAnsi="Times New Roman" w:cs="Times New Roman"/>
      <w:b/>
      <w:bCs/>
      <w:i w:val="0"/>
      <w:iCs w:val="0"/>
      <w:smallCaps w:val="0"/>
      <w:strike w:val="0"/>
      <w:sz w:val="22"/>
      <w:szCs w:val="22"/>
      <w:u w:val="none"/>
    </w:rPr>
  </w:style>
  <w:style w:type="character" w:customStyle="1" w:styleId="8">
    <w:name w:val="Основной текст (8)_"/>
    <w:link w:val="80"/>
    <w:rsid w:val="00942A2D"/>
    <w:rPr>
      <w:rFonts w:ascii="Bookman Old Style" w:eastAsia="Bookman Old Style" w:hAnsi="Bookman Old Style" w:cs="Bookman Old Style"/>
      <w:sz w:val="8"/>
      <w:szCs w:val="8"/>
      <w:shd w:val="clear" w:color="auto" w:fill="FFFFFF"/>
    </w:rPr>
  </w:style>
  <w:style w:type="character" w:customStyle="1" w:styleId="11">
    <w:name w:val="Заголовок №1_"/>
    <w:rsid w:val="00942A2D"/>
    <w:rPr>
      <w:rFonts w:ascii="Times New Roman" w:eastAsia="Times New Roman" w:hAnsi="Times New Roman" w:cs="Times New Roman"/>
      <w:b/>
      <w:bCs/>
      <w:i w:val="0"/>
      <w:iCs w:val="0"/>
      <w:smallCaps w:val="0"/>
      <w:strike w:val="0"/>
      <w:sz w:val="22"/>
      <w:szCs w:val="22"/>
      <w:u w:val="none"/>
    </w:rPr>
  </w:style>
  <w:style w:type="character" w:customStyle="1" w:styleId="9">
    <w:name w:val="Основной текст (9)_"/>
    <w:link w:val="90"/>
    <w:rsid w:val="00942A2D"/>
    <w:rPr>
      <w:rFonts w:ascii="Bookman Old Style" w:eastAsia="Bookman Old Style" w:hAnsi="Bookman Old Style" w:cs="Bookman Old Style"/>
      <w:sz w:val="8"/>
      <w:szCs w:val="8"/>
      <w:shd w:val="clear" w:color="auto" w:fill="FFFFFF"/>
    </w:rPr>
  </w:style>
  <w:style w:type="character" w:customStyle="1" w:styleId="12">
    <w:name w:val="Заголовок №1"/>
    <w:rsid w:val="00942A2D"/>
    <w:rPr>
      <w:rFonts w:ascii="Times New Roman" w:eastAsia="Times New Roman" w:hAnsi="Times New Roman" w:cs="Times New Roman"/>
      <w:b/>
      <w:bCs/>
      <w:i w:val="0"/>
      <w:iCs w:val="0"/>
      <w:smallCaps w:val="0"/>
      <w:strike w:val="0"/>
      <w:color w:val="000000"/>
      <w:spacing w:val="0"/>
      <w:w w:val="100"/>
      <w:position w:val="0"/>
      <w:sz w:val="22"/>
      <w:szCs w:val="22"/>
      <w:u w:val="none"/>
      <w:lang w:val="ro-RO"/>
    </w:rPr>
  </w:style>
  <w:style w:type="character" w:customStyle="1" w:styleId="24">
    <w:name w:val="Заголовок №2"/>
    <w:rsid w:val="00942A2D"/>
    <w:rPr>
      <w:rFonts w:ascii="Times New Roman" w:eastAsia="Times New Roman" w:hAnsi="Times New Roman" w:cs="Times New Roman"/>
      <w:b/>
      <w:bCs/>
      <w:i w:val="0"/>
      <w:iCs w:val="0"/>
      <w:smallCaps w:val="0"/>
      <w:strike w:val="0"/>
      <w:color w:val="000000"/>
      <w:spacing w:val="0"/>
      <w:w w:val="100"/>
      <w:position w:val="0"/>
      <w:sz w:val="22"/>
      <w:szCs w:val="22"/>
      <w:u w:val="none"/>
      <w:lang w:val="ro-RO"/>
    </w:rPr>
  </w:style>
  <w:style w:type="character" w:customStyle="1" w:styleId="100">
    <w:name w:val="Основной текст (10)_"/>
    <w:link w:val="101"/>
    <w:rsid w:val="00942A2D"/>
    <w:rPr>
      <w:rFonts w:ascii="Bookman Old Style" w:eastAsia="Bookman Old Style" w:hAnsi="Bookman Old Style" w:cs="Bookman Old Style"/>
      <w:sz w:val="8"/>
      <w:szCs w:val="8"/>
      <w:shd w:val="clear" w:color="auto" w:fill="FFFFFF"/>
    </w:rPr>
  </w:style>
  <w:style w:type="character" w:customStyle="1" w:styleId="110">
    <w:name w:val="Основной текст (11)_"/>
    <w:link w:val="111"/>
    <w:rsid w:val="00942A2D"/>
    <w:rPr>
      <w:rFonts w:ascii="Bookman Old Style" w:eastAsia="Bookman Old Style" w:hAnsi="Bookman Old Style" w:cs="Bookman Old Style"/>
      <w:sz w:val="8"/>
      <w:szCs w:val="8"/>
      <w:shd w:val="clear" w:color="auto" w:fill="FFFFFF"/>
    </w:rPr>
  </w:style>
  <w:style w:type="character" w:customStyle="1" w:styleId="120">
    <w:name w:val="Основной текст (12)_"/>
    <w:link w:val="121"/>
    <w:rsid w:val="00942A2D"/>
    <w:rPr>
      <w:rFonts w:ascii="SimSun" w:eastAsia="SimSun" w:hAnsi="SimSun" w:cs="SimSun"/>
      <w:sz w:val="8"/>
      <w:szCs w:val="8"/>
      <w:shd w:val="clear" w:color="auto" w:fill="FFFFFF"/>
    </w:rPr>
  </w:style>
  <w:style w:type="character" w:customStyle="1" w:styleId="13">
    <w:name w:val="Основной текст (13)_"/>
    <w:link w:val="130"/>
    <w:rsid w:val="00942A2D"/>
    <w:rPr>
      <w:rFonts w:ascii="Bookman Old Style" w:eastAsia="Bookman Old Style" w:hAnsi="Bookman Old Style" w:cs="Bookman Old Style"/>
      <w:sz w:val="8"/>
      <w:szCs w:val="8"/>
      <w:shd w:val="clear" w:color="auto" w:fill="FFFFFF"/>
    </w:rPr>
  </w:style>
  <w:style w:type="character" w:customStyle="1" w:styleId="13TimesNewRoman45pt">
    <w:name w:val="Основной текст (13) + Times New Roman;4;5 pt"/>
    <w:rsid w:val="00942A2D"/>
    <w:rPr>
      <w:rFonts w:ascii="Times New Roman" w:eastAsia="Times New Roman" w:hAnsi="Times New Roman" w:cs="Times New Roman"/>
      <w:b w:val="0"/>
      <w:bCs w:val="0"/>
      <w:i w:val="0"/>
      <w:iCs w:val="0"/>
      <w:smallCaps w:val="0"/>
      <w:strike w:val="0"/>
      <w:color w:val="000000"/>
      <w:spacing w:val="0"/>
      <w:w w:val="100"/>
      <w:position w:val="0"/>
      <w:sz w:val="9"/>
      <w:szCs w:val="9"/>
      <w:u w:val="none"/>
    </w:rPr>
  </w:style>
  <w:style w:type="character" w:customStyle="1" w:styleId="41">
    <w:name w:val="Основной текст (4)"/>
    <w:rsid w:val="00942A2D"/>
    <w:rPr>
      <w:rFonts w:ascii="Times New Roman" w:eastAsia="Times New Roman" w:hAnsi="Times New Roman" w:cs="Times New Roman"/>
      <w:b w:val="0"/>
      <w:bCs w:val="0"/>
      <w:i/>
      <w:iCs/>
      <w:smallCaps w:val="0"/>
      <w:strike w:val="0"/>
      <w:color w:val="000000"/>
      <w:spacing w:val="0"/>
      <w:w w:val="100"/>
      <w:position w:val="0"/>
      <w:sz w:val="23"/>
      <w:szCs w:val="23"/>
      <w:u w:val="none"/>
      <w:lang w:val="ro-RO"/>
    </w:rPr>
  </w:style>
  <w:style w:type="character" w:customStyle="1" w:styleId="a6">
    <w:name w:val="Подпись к таблице_"/>
    <w:rsid w:val="00942A2D"/>
    <w:rPr>
      <w:rFonts w:ascii="Times New Roman" w:eastAsia="Times New Roman" w:hAnsi="Times New Roman" w:cs="Times New Roman"/>
      <w:b/>
      <w:bCs/>
      <w:i w:val="0"/>
      <w:iCs w:val="0"/>
      <w:smallCaps w:val="0"/>
      <w:strike w:val="0"/>
      <w:sz w:val="18"/>
      <w:szCs w:val="18"/>
      <w:u w:val="none"/>
    </w:rPr>
  </w:style>
  <w:style w:type="character" w:customStyle="1" w:styleId="a7">
    <w:name w:val="Подпись к таблице"/>
    <w:rsid w:val="00942A2D"/>
    <w:rPr>
      <w:rFonts w:ascii="Times New Roman" w:eastAsia="Times New Roman" w:hAnsi="Times New Roman" w:cs="Times New Roman"/>
      <w:b/>
      <w:bCs/>
      <w:i w:val="0"/>
      <w:iCs w:val="0"/>
      <w:smallCaps w:val="0"/>
      <w:strike w:val="0"/>
      <w:color w:val="000000"/>
      <w:spacing w:val="0"/>
      <w:w w:val="100"/>
      <w:position w:val="0"/>
      <w:sz w:val="18"/>
      <w:szCs w:val="18"/>
      <w:u w:val="single"/>
      <w:lang w:val="ro-RO"/>
    </w:rPr>
  </w:style>
  <w:style w:type="character" w:customStyle="1" w:styleId="BookmanOldStyle4pt">
    <w:name w:val="Основной текст + Bookman Old Style;4 pt"/>
    <w:rsid w:val="00942A2D"/>
    <w:rPr>
      <w:rFonts w:ascii="Bookman Old Style" w:eastAsia="Bookman Old Style" w:hAnsi="Bookman Old Style" w:cs="Bookman Old Style"/>
      <w:b w:val="0"/>
      <w:bCs w:val="0"/>
      <w:i w:val="0"/>
      <w:iCs w:val="0"/>
      <w:smallCaps w:val="0"/>
      <w:strike w:val="0"/>
      <w:color w:val="000000"/>
      <w:spacing w:val="0"/>
      <w:w w:val="100"/>
      <w:position w:val="0"/>
      <w:sz w:val="8"/>
      <w:szCs w:val="8"/>
      <w:u w:val="none"/>
    </w:rPr>
  </w:style>
  <w:style w:type="character" w:customStyle="1" w:styleId="4pt0">
    <w:name w:val="Основной текст + 4 pt;Курсив"/>
    <w:rsid w:val="00942A2D"/>
    <w:rPr>
      <w:rFonts w:ascii="Times New Roman" w:eastAsia="Times New Roman" w:hAnsi="Times New Roman" w:cs="Times New Roman"/>
      <w:b w:val="0"/>
      <w:bCs w:val="0"/>
      <w:i/>
      <w:iCs/>
      <w:smallCaps w:val="0"/>
      <w:strike w:val="0"/>
      <w:color w:val="000000"/>
      <w:spacing w:val="0"/>
      <w:w w:val="100"/>
      <w:position w:val="0"/>
      <w:sz w:val="8"/>
      <w:szCs w:val="8"/>
      <w:u w:val="none"/>
    </w:rPr>
  </w:style>
  <w:style w:type="character" w:customStyle="1" w:styleId="2Exact">
    <w:name w:val="Основной текст (2) Exact"/>
    <w:rsid w:val="00942A2D"/>
    <w:rPr>
      <w:rFonts w:ascii="Times New Roman" w:eastAsia="Times New Roman" w:hAnsi="Times New Roman" w:cs="Times New Roman"/>
      <w:b/>
      <w:bCs/>
      <w:i w:val="0"/>
      <w:iCs w:val="0"/>
      <w:smallCaps w:val="0"/>
      <w:strike w:val="0"/>
      <w:color w:val="141414"/>
      <w:spacing w:val="3"/>
      <w:sz w:val="21"/>
      <w:szCs w:val="21"/>
      <w:u w:val="none"/>
    </w:rPr>
  </w:style>
  <w:style w:type="character" w:customStyle="1" w:styleId="20ptExact">
    <w:name w:val="Основной текст (2) + Интервал 0 pt Exact"/>
    <w:rsid w:val="00942A2D"/>
    <w:rPr>
      <w:rFonts w:ascii="Times New Roman" w:eastAsia="Times New Roman" w:hAnsi="Times New Roman" w:cs="Times New Roman"/>
      <w:b/>
      <w:bCs/>
      <w:i w:val="0"/>
      <w:iCs w:val="0"/>
      <w:smallCaps w:val="0"/>
      <w:strike w:val="0"/>
      <w:color w:val="FFFFFF"/>
      <w:spacing w:val="2"/>
      <w:w w:val="100"/>
      <w:position w:val="0"/>
      <w:sz w:val="21"/>
      <w:szCs w:val="21"/>
      <w:u w:val="none"/>
      <w:lang w:val="ro-RO"/>
    </w:rPr>
  </w:style>
  <w:style w:type="character" w:customStyle="1" w:styleId="Exact">
    <w:name w:val="Основной текст Exact"/>
    <w:rsid w:val="00942A2D"/>
    <w:rPr>
      <w:rFonts w:ascii="Times New Roman" w:eastAsia="Times New Roman" w:hAnsi="Times New Roman" w:cs="Times New Roman"/>
      <w:b w:val="0"/>
      <w:bCs w:val="0"/>
      <w:i w:val="0"/>
      <w:iCs w:val="0"/>
      <w:smallCaps w:val="0"/>
      <w:strike w:val="0"/>
      <w:spacing w:val="4"/>
      <w:sz w:val="21"/>
      <w:szCs w:val="21"/>
      <w:u w:val="none"/>
    </w:rPr>
  </w:style>
  <w:style w:type="character" w:customStyle="1" w:styleId="0ptExact">
    <w:name w:val="Основной текст + Интервал 0 pt Exact"/>
    <w:rsid w:val="00942A2D"/>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o-RO"/>
    </w:rPr>
  </w:style>
  <w:style w:type="character" w:customStyle="1" w:styleId="14">
    <w:name w:val="Основной текст (14)_"/>
    <w:link w:val="140"/>
    <w:rsid w:val="00942A2D"/>
    <w:rPr>
      <w:rFonts w:eastAsia="Times New Roman"/>
      <w:i/>
      <w:iCs/>
      <w:sz w:val="21"/>
      <w:szCs w:val="21"/>
      <w:shd w:val="clear" w:color="auto" w:fill="FFFFFF"/>
    </w:rPr>
  </w:style>
  <w:style w:type="character" w:customStyle="1" w:styleId="141">
    <w:name w:val="Основной текст (14) + Не курсив"/>
    <w:rsid w:val="00942A2D"/>
    <w:rPr>
      <w:rFonts w:ascii="Times New Roman" w:eastAsia="Times New Roman" w:hAnsi="Times New Roman" w:cs="Times New Roman"/>
      <w:b w:val="0"/>
      <w:bCs w:val="0"/>
      <w:i/>
      <w:iCs/>
      <w:smallCaps w:val="0"/>
      <w:strike w:val="0"/>
      <w:color w:val="000000"/>
      <w:spacing w:val="0"/>
      <w:w w:val="100"/>
      <w:position w:val="0"/>
      <w:sz w:val="21"/>
      <w:szCs w:val="21"/>
      <w:u w:val="none"/>
      <w:lang w:val="ro-RO"/>
    </w:rPr>
  </w:style>
  <w:style w:type="character" w:customStyle="1" w:styleId="15">
    <w:name w:val="Основной текст (15)_"/>
    <w:link w:val="150"/>
    <w:rsid w:val="00942A2D"/>
    <w:rPr>
      <w:rFonts w:eastAsia="Times New Roman"/>
      <w:b/>
      <w:bCs/>
      <w:sz w:val="18"/>
      <w:szCs w:val="18"/>
      <w:shd w:val="clear" w:color="auto" w:fill="FFFFFF"/>
    </w:rPr>
  </w:style>
  <w:style w:type="paragraph" w:customStyle="1" w:styleId="a1">
    <w:name w:val="Сноска"/>
    <w:basedOn w:val="Normal"/>
    <w:link w:val="a0"/>
    <w:rsid w:val="00942A2D"/>
    <w:pPr>
      <w:widowControl w:val="0"/>
      <w:shd w:val="clear" w:color="auto" w:fill="FFFFFF"/>
      <w:spacing w:line="274" w:lineRule="exact"/>
      <w:ind w:firstLine="0"/>
      <w:jc w:val="left"/>
    </w:pPr>
    <w:rPr>
      <w:rFonts w:cstheme="minorBidi"/>
      <w:sz w:val="23"/>
      <w:szCs w:val="23"/>
      <w:lang w:val="ro-RO"/>
    </w:rPr>
  </w:style>
  <w:style w:type="paragraph" w:customStyle="1" w:styleId="4">
    <w:name w:val="Основной текст4"/>
    <w:basedOn w:val="Normal"/>
    <w:link w:val="a2"/>
    <w:rsid w:val="00942A2D"/>
    <w:pPr>
      <w:widowControl w:val="0"/>
      <w:shd w:val="clear" w:color="auto" w:fill="FFFFFF"/>
      <w:spacing w:before="540" w:line="259" w:lineRule="exact"/>
      <w:ind w:hanging="380"/>
      <w:jc w:val="left"/>
    </w:pPr>
    <w:rPr>
      <w:rFonts w:cstheme="minorBidi"/>
      <w:sz w:val="23"/>
      <w:szCs w:val="23"/>
      <w:lang w:val="ro-RO"/>
    </w:rPr>
  </w:style>
  <w:style w:type="paragraph" w:customStyle="1" w:styleId="a4">
    <w:name w:val="Колонтитул"/>
    <w:basedOn w:val="Normal"/>
    <w:link w:val="a3"/>
    <w:rsid w:val="00942A2D"/>
    <w:pPr>
      <w:widowControl w:val="0"/>
      <w:shd w:val="clear" w:color="auto" w:fill="FFFFFF"/>
      <w:spacing w:line="0" w:lineRule="atLeast"/>
      <w:ind w:firstLine="0"/>
      <w:jc w:val="left"/>
    </w:pPr>
    <w:rPr>
      <w:rFonts w:ascii="Trebuchet MS" w:eastAsia="Trebuchet MS" w:hAnsi="Trebuchet MS" w:cs="Trebuchet MS"/>
      <w:sz w:val="15"/>
      <w:szCs w:val="15"/>
      <w:lang w:val="ro-RO"/>
    </w:rPr>
  </w:style>
  <w:style w:type="paragraph" w:customStyle="1" w:styleId="30">
    <w:name w:val="Основной текст (3)"/>
    <w:basedOn w:val="Normal"/>
    <w:link w:val="3"/>
    <w:rsid w:val="00942A2D"/>
    <w:pPr>
      <w:widowControl w:val="0"/>
      <w:shd w:val="clear" w:color="auto" w:fill="FFFFFF"/>
      <w:spacing w:after="60" w:line="0" w:lineRule="atLeast"/>
      <w:ind w:firstLine="0"/>
      <w:jc w:val="left"/>
    </w:pPr>
    <w:rPr>
      <w:rFonts w:cstheme="minorBidi"/>
      <w:i/>
      <w:iCs/>
      <w:sz w:val="8"/>
      <w:szCs w:val="8"/>
      <w:lang w:val="ro-RO"/>
    </w:rPr>
  </w:style>
  <w:style w:type="paragraph" w:customStyle="1" w:styleId="50">
    <w:name w:val="Основной текст (5)"/>
    <w:basedOn w:val="Normal"/>
    <w:link w:val="5"/>
    <w:rsid w:val="00942A2D"/>
    <w:pPr>
      <w:widowControl w:val="0"/>
      <w:shd w:val="clear" w:color="auto" w:fill="FFFFFF"/>
      <w:spacing w:after="240" w:line="0" w:lineRule="atLeast"/>
      <w:ind w:firstLine="0"/>
      <w:jc w:val="left"/>
    </w:pPr>
    <w:rPr>
      <w:rFonts w:ascii="Bookman Old Style" w:eastAsia="Bookman Old Style" w:hAnsi="Bookman Old Style" w:cs="Bookman Old Style"/>
      <w:sz w:val="8"/>
      <w:szCs w:val="8"/>
      <w:lang w:val="ro-RO"/>
    </w:rPr>
  </w:style>
  <w:style w:type="paragraph" w:customStyle="1" w:styleId="60">
    <w:name w:val="Основной текст (6)"/>
    <w:basedOn w:val="Normal"/>
    <w:link w:val="6"/>
    <w:rsid w:val="00942A2D"/>
    <w:pPr>
      <w:widowControl w:val="0"/>
      <w:shd w:val="clear" w:color="auto" w:fill="FFFFFF"/>
      <w:spacing w:line="0" w:lineRule="atLeast"/>
      <w:ind w:firstLine="0"/>
      <w:jc w:val="left"/>
    </w:pPr>
    <w:rPr>
      <w:rFonts w:ascii="Bookman Old Style" w:eastAsia="Bookman Old Style" w:hAnsi="Bookman Old Style" w:cs="Bookman Old Style"/>
      <w:sz w:val="8"/>
      <w:szCs w:val="8"/>
      <w:lang w:val="ro-RO"/>
    </w:rPr>
  </w:style>
  <w:style w:type="paragraph" w:customStyle="1" w:styleId="70">
    <w:name w:val="Основной текст (7)"/>
    <w:basedOn w:val="Normal"/>
    <w:link w:val="7"/>
    <w:rsid w:val="00942A2D"/>
    <w:pPr>
      <w:widowControl w:val="0"/>
      <w:shd w:val="clear" w:color="auto" w:fill="FFFFFF"/>
      <w:spacing w:after="240" w:line="0" w:lineRule="atLeast"/>
      <w:ind w:firstLine="0"/>
      <w:jc w:val="left"/>
    </w:pPr>
    <w:rPr>
      <w:rFonts w:ascii="Bookman Old Style" w:eastAsia="Bookman Old Style" w:hAnsi="Bookman Old Style" w:cs="Bookman Old Style"/>
      <w:sz w:val="8"/>
      <w:szCs w:val="8"/>
      <w:lang w:val="ro-RO"/>
    </w:rPr>
  </w:style>
  <w:style w:type="paragraph" w:customStyle="1" w:styleId="80">
    <w:name w:val="Основной текст (8)"/>
    <w:basedOn w:val="Normal"/>
    <w:link w:val="8"/>
    <w:rsid w:val="00942A2D"/>
    <w:pPr>
      <w:widowControl w:val="0"/>
      <w:shd w:val="clear" w:color="auto" w:fill="FFFFFF"/>
      <w:spacing w:line="0" w:lineRule="atLeast"/>
      <w:ind w:firstLine="0"/>
      <w:jc w:val="left"/>
    </w:pPr>
    <w:rPr>
      <w:rFonts w:ascii="Bookman Old Style" w:eastAsia="Bookman Old Style" w:hAnsi="Bookman Old Style" w:cs="Bookman Old Style"/>
      <w:sz w:val="8"/>
      <w:szCs w:val="8"/>
      <w:lang w:val="ro-RO"/>
    </w:rPr>
  </w:style>
  <w:style w:type="paragraph" w:customStyle="1" w:styleId="90">
    <w:name w:val="Основной текст (9)"/>
    <w:basedOn w:val="Normal"/>
    <w:link w:val="9"/>
    <w:rsid w:val="00942A2D"/>
    <w:pPr>
      <w:widowControl w:val="0"/>
      <w:shd w:val="clear" w:color="auto" w:fill="FFFFFF"/>
      <w:spacing w:line="0" w:lineRule="atLeast"/>
      <w:ind w:firstLine="0"/>
      <w:jc w:val="left"/>
    </w:pPr>
    <w:rPr>
      <w:rFonts w:ascii="Bookman Old Style" w:eastAsia="Bookman Old Style" w:hAnsi="Bookman Old Style" w:cs="Bookman Old Style"/>
      <w:sz w:val="8"/>
      <w:szCs w:val="8"/>
      <w:lang w:val="ro-RO"/>
    </w:rPr>
  </w:style>
  <w:style w:type="paragraph" w:customStyle="1" w:styleId="101">
    <w:name w:val="Основной текст (10)"/>
    <w:basedOn w:val="Normal"/>
    <w:link w:val="100"/>
    <w:rsid w:val="00942A2D"/>
    <w:pPr>
      <w:widowControl w:val="0"/>
      <w:shd w:val="clear" w:color="auto" w:fill="FFFFFF"/>
      <w:spacing w:line="0" w:lineRule="atLeast"/>
      <w:ind w:firstLine="0"/>
      <w:jc w:val="left"/>
    </w:pPr>
    <w:rPr>
      <w:rFonts w:ascii="Bookman Old Style" w:eastAsia="Bookman Old Style" w:hAnsi="Bookman Old Style" w:cs="Bookman Old Style"/>
      <w:sz w:val="8"/>
      <w:szCs w:val="8"/>
      <w:lang w:val="ro-RO"/>
    </w:rPr>
  </w:style>
  <w:style w:type="paragraph" w:customStyle="1" w:styleId="111">
    <w:name w:val="Основной текст (11)"/>
    <w:basedOn w:val="Normal"/>
    <w:link w:val="110"/>
    <w:rsid w:val="00942A2D"/>
    <w:pPr>
      <w:widowControl w:val="0"/>
      <w:shd w:val="clear" w:color="auto" w:fill="FFFFFF"/>
      <w:spacing w:line="0" w:lineRule="atLeast"/>
      <w:ind w:firstLine="0"/>
      <w:jc w:val="left"/>
    </w:pPr>
    <w:rPr>
      <w:rFonts w:ascii="Bookman Old Style" w:eastAsia="Bookman Old Style" w:hAnsi="Bookman Old Style" w:cs="Bookman Old Style"/>
      <w:sz w:val="8"/>
      <w:szCs w:val="8"/>
      <w:lang w:val="ro-RO"/>
    </w:rPr>
  </w:style>
  <w:style w:type="paragraph" w:customStyle="1" w:styleId="121">
    <w:name w:val="Основной текст (12)"/>
    <w:basedOn w:val="Normal"/>
    <w:link w:val="120"/>
    <w:rsid w:val="00942A2D"/>
    <w:pPr>
      <w:widowControl w:val="0"/>
      <w:shd w:val="clear" w:color="auto" w:fill="FFFFFF"/>
      <w:spacing w:line="0" w:lineRule="atLeast"/>
      <w:ind w:firstLine="0"/>
      <w:jc w:val="left"/>
    </w:pPr>
    <w:rPr>
      <w:rFonts w:ascii="SimSun" w:eastAsia="SimSun" w:hAnsi="SimSun" w:cs="SimSun"/>
      <w:sz w:val="8"/>
      <w:szCs w:val="8"/>
      <w:lang w:val="ro-RO"/>
    </w:rPr>
  </w:style>
  <w:style w:type="paragraph" w:customStyle="1" w:styleId="130">
    <w:name w:val="Основной текст (13)"/>
    <w:basedOn w:val="Normal"/>
    <w:link w:val="13"/>
    <w:rsid w:val="00942A2D"/>
    <w:pPr>
      <w:widowControl w:val="0"/>
      <w:shd w:val="clear" w:color="auto" w:fill="FFFFFF"/>
      <w:spacing w:after="240" w:line="0" w:lineRule="atLeast"/>
      <w:ind w:firstLine="0"/>
      <w:jc w:val="left"/>
    </w:pPr>
    <w:rPr>
      <w:rFonts w:ascii="Bookman Old Style" w:eastAsia="Bookman Old Style" w:hAnsi="Bookman Old Style" w:cs="Bookman Old Style"/>
      <w:sz w:val="8"/>
      <w:szCs w:val="8"/>
      <w:lang w:val="ro-RO"/>
    </w:rPr>
  </w:style>
  <w:style w:type="paragraph" w:customStyle="1" w:styleId="140">
    <w:name w:val="Основной текст (14)"/>
    <w:basedOn w:val="Normal"/>
    <w:link w:val="14"/>
    <w:rsid w:val="00942A2D"/>
    <w:pPr>
      <w:widowControl w:val="0"/>
      <w:shd w:val="clear" w:color="auto" w:fill="FFFFFF"/>
      <w:spacing w:before="4980" w:after="180" w:line="254" w:lineRule="exact"/>
      <w:ind w:firstLine="0"/>
    </w:pPr>
    <w:rPr>
      <w:rFonts w:cstheme="minorBidi"/>
      <w:i/>
      <w:iCs/>
      <w:sz w:val="21"/>
      <w:szCs w:val="21"/>
      <w:lang w:val="ro-RO"/>
    </w:rPr>
  </w:style>
  <w:style w:type="paragraph" w:customStyle="1" w:styleId="150">
    <w:name w:val="Основной текст (15)"/>
    <w:basedOn w:val="Normal"/>
    <w:link w:val="15"/>
    <w:rsid w:val="00942A2D"/>
    <w:pPr>
      <w:widowControl w:val="0"/>
      <w:shd w:val="clear" w:color="auto" w:fill="FFFFFF"/>
      <w:spacing w:line="0" w:lineRule="atLeast"/>
      <w:ind w:firstLine="0"/>
      <w:jc w:val="left"/>
    </w:pPr>
    <w:rPr>
      <w:rFonts w:cstheme="minorBidi"/>
      <w:b/>
      <w:bCs/>
      <w:sz w:val="18"/>
      <w:szCs w:val="18"/>
      <w:lang w:val="ro-RO"/>
    </w:rPr>
  </w:style>
  <w:style w:type="paragraph" w:styleId="Titlucuprins">
    <w:name w:val="TOC Heading"/>
    <w:basedOn w:val="Titlu1"/>
    <w:next w:val="Normal"/>
    <w:uiPriority w:val="39"/>
    <w:unhideWhenUsed/>
    <w:qFormat/>
    <w:rsid w:val="00942A2D"/>
    <w:pPr>
      <w:keepLines/>
      <w:numPr>
        <w:numId w:val="0"/>
      </w:numPr>
      <w:suppressAutoHyphens w:val="0"/>
      <w:spacing w:before="240" w:after="0" w:line="259" w:lineRule="auto"/>
      <w:outlineLvl w:val="9"/>
    </w:pPr>
    <w:rPr>
      <w:rFonts w:ascii="Calibri Light" w:hAnsi="Calibri Light" w:cs="Arial Unicode MS"/>
      <w:b w:val="0"/>
      <w:color w:val="2E74B5"/>
      <w:sz w:val="32"/>
      <w:szCs w:val="32"/>
      <w:lang w:val="en-US" w:eastAsia="en-US" w:bidi="bo-CN"/>
    </w:rPr>
  </w:style>
  <w:style w:type="paragraph" w:styleId="Cuprins2">
    <w:name w:val="toc 2"/>
    <w:basedOn w:val="Normal"/>
    <w:next w:val="Normal"/>
    <w:autoRedefine/>
    <w:uiPriority w:val="39"/>
    <w:unhideWhenUsed/>
    <w:rsid w:val="00942A2D"/>
    <w:pPr>
      <w:widowControl w:val="0"/>
      <w:spacing w:before="120"/>
      <w:ind w:left="240" w:firstLine="0"/>
      <w:jc w:val="left"/>
    </w:pPr>
    <w:rPr>
      <w:rFonts w:ascii="Calibri" w:eastAsia="Courier New" w:hAnsi="Calibri" w:cs="Courier New"/>
      <w:b/>
      <w:bCs/>
      <w:color w:val="000000"/>
      <w:sz w:val="22"/>
      <w:szCs w:val="22"/>
      <w:lang w:val="ro-RO" w:eastAsia="ru-RU"/>
    </w:rPr>
  </w:style>
  <w:style w:type="paragraph" w:styleId="Cuprins1">
    <w:name w:val="toc 1"/>
    <w:basedOn w:val="Normal"/>
    <w:next w:val="Normal"/>
    <w:autoRedefine/>
    <w:uiPriority w:val="39"/>
    <w:unhideWhenUsed/>
    <w:rsid w:val="00942A2D"/>
    <w:pPr>
      <w:widowControl w:val="0"/>
      <w:spacing w:before="120"/>
      <w:ind w:firstLine="0"/>
      <w:jc w:val="left"/>
    </w:pPr>
    <w:rPr>
      <w:rFonts w:ascii="Calibri" w:eastAsia="Courier New" w:hAnsi="Calibri" w:cs="Courier New"/>
      <w:b/>
      <w:bCs/>
      <w:i/>
      <w:iCs/>
      <w:color w:val="000000"/>
      <w:sz w:val="24"/>
      <w:szCs w:val="24"/>
      <w:lang w:val="ro-RO" w:eastAsia="ru-RU"/>
    </w:rPr>
  </w:style>
  <w:style w:type="paragraph" w:styleId="Cuprins3">
    <w:name w:val="toc 3"/>
    <w:basedOn w:val="Normal"/>
    <w:next w:val="Normal"/>
    <w:autoRedefine/>
    <w:uiPriority w:val="39"/>
    <w:unhideWhenUsed/>
    <w:rsid w:val="00942A2D"/>
    <w:pPr>
      <w:widowControl w:val="0"/>
      <w:ind w:left="480" w:firstLine="0"/>
      <w:jc w:val="left"/>
    </w:pPr>
    <w:rPr>
      <w:rFonts w:ascii="Calibri" w:eastAsia="Courier New" w:hAnsi="Calibri" w:cs="Courier New"/>
      <w:color w:val="000000"/>
      <w:lang w:val="ro-RO" w:eastAsia="ru-RU"/>
    </w:rPr>
  </w:style>
  <w:style w:type="paragraph" w:styleId="Cuprins4">
    <w:name w:val="toc 4"/>
    <w:basedOn w:val="Normal"/>
    <w:next w:val="Normal"/>
    <w:autoRedefine/>
    <w:uiPriority w:val="39"/>
    <w:unhideWhenUsed/>
    <w:rsid w:val="00942A2D"/>
    <w:pPr>
      <w:widowControl w:val="0"/>
      <w:ind w:left="720" w:firstLine="0"/>
      <w:jc w:val="left"/>
    </w:pPr>
    <w:rPr>
      <w:rFonts w:ascii="Calibri" w:eastAsia="Courier New" w:hAnsi="Calibri" w:cs="Courier New"/>
      <w:color w:val="000000"/>
      <w:lang w:val="ro-RO" w:eastAsia="ru-RU"/>
    </w:rPr>
  </w:style>
  <w:style w:type="paragraph" w:styleId="Cuprins5">
    <w:name w:val="toc 5"/>
    <w:basedOn w:val="Normal"/>
    <w:next w:val="Normal"/>
    <w:autoRedefine/>
    <w:uiPriority w:val="39"/>
    <w:unhideWhenUsed/>
    <w:rsid w:val="00942A2D"/>
    <w:pPr>
      <w:widowControl w:val="0"/>
      <w:ind w:left="960" w:firstLine="0"/>
      <w:jc w:val="left"/>
    </w:pPr>
    <w:rPr>
      <w:rFonts w:ascii="Calibri" w:eastAsia="Courier New" w:hAnsi="Calibri" w:cs="Courier New"/>
      <w:color w:val="000000"/>
      <w:lang w:val="ro-RO" w:eastAsia="ru-RU"/>
    </w:rPr>
  </w:style>
  <w:style w:type="paragraph" w:styleId="Cuprins6">
    <w:name w:val="toc 6"/>
    <w:basedOn w:val="Normal"/>
    <w:next w:val="Normal"/>
    <w:autoRedefine/>
    <w:uiPriority w:val="39"/>
    <w:unhideWhenUsed/>
    <w:rsid w:val="00942A2D"/>
    <w:pPr>
      <w:widowControl w:val="0"/>
      <w:ind w:left="1200" w:firstLine="0"/>
      <w:jc w:val="left"/>
    </w:pPr>
    <w:rPr>
      <w:rFonts w:ascii="Calibri" w:eastAsia="Courier New" w:hAnsi="Calibri" w:cs="Courier New"/>
      <w:color w:val="000000"/>
      <w:lang w:val="ro-RO" w:eastAsia="ru-RU"/>
    </w:rPr>
  </w:style>
  <w:style w:type="paragraph" w:styleId="Cuprins7">
    <w:name w:val="toc 7"/>
    <w:basedOn w:val="Normal"/>
    <w:next w:val="Normal"/>
    <w:autoRedefine/>
    <w:uiPriority w:val="39"/>
    <w:unhideWhenUsed/>
    <w:rsid w:val="00942A2D"/>
    <w:pPr>
      <w:widowControl w:val="0"/>
      <w:ind w:left="1440" w:firstLine="0"/>
      <w:jc w:val="left"/>
    </w:pPr>
    <w:rPr>
      <w:rFonts w:ascii="Calibri" w:eastAsia="Courier New" w:hAnsi="Calibri" w:cs="Courier New"/>
      <w:color w:val="000000"/>
      <w:lang w:val="ro-RO" w:eastAsia="ru-RU"/>
    </w:rPr>
  </w:style>
  <w:style w:type="paragraph" w:styleId="Cuprins8">
    <w:name w:val="toc 8"/>
    <w:basedOn w:val="Normal"/>
    <w:next w:val="Normal"/>
    <w:autoRedefine/>
    <w:uiPriority w:val="39"/>
    <w:unhideWhenUsed/>
    <w:rsid w:val="00942A2D"/>
    <w:pPr>
      <w:widowControl w:val="0"/>
      <w:ind w:left="1680" w:firstLine="0"/>
      <w:jc w:val="left"/>
    </w:pPr>
    <w:rPr>
      <w:rFonts w:ascii="Calibri" w:eastAsia="Courier New" w:hAnsi="Calibri" w:cs="Courier New"/>
      <w:color w:val="000000"/>
      <w:lang w:val="ro-RO" w:eastAsia="ru-RU"/>
    </w:rPr>
  </w:style>
  <w:style w:type="paragraph" w:styleId="Cuprins9">
    <w:name w:val="toc 9"/>
    <w:basedOn w:val="Normal"/>
    <w:next w:val="Normal"/>
    <w:autoRedefine/>
    <w:uiPriority w:val="39"/>
    <w:unhideWhenUsed/>
    <w:rsid w:val="00942A2D"/>
    <w:pPr>
      <w:widowControl w:val="0"/>
      <w:ind w:left="1920" w:firstLine="0"/>
      <w:jc w:val="left"/>
    </w:pPr>
    <w:rPr>
      <w:rFonts w:ascii="Calibri" w:eastAsia="Courier New" w:hAnsi="Calibri" w:cs="Courier New"/>
      <w:color w:val="000000"/>
      <w:lang w:val="ro-RO" w:eastAsia="ru-RU"/>
    </w:rPr>
  </w:style>
  <w:style w:type="character" w:styleId="Referinnotdesubsol">
    <w:name w:val="footnote reference"/>
    <w:uiPriority w:val="99"/>
    <w:unhideWhenUsed/>
    <w:rsid w:val="00942A2D"/>
    <w:rPr>
      <w:vertAlign w:val="superscript"/>
    </w:rPr>
  </w:style>
  <w:style w:type="character" w:customStyle="1" w:styleId="FontStyle30">
    <w:name w:val="Font Style30"/>
    <w:uiPriority w:val="99"/>
    <w:rsid w:val="00942A2D"/>
    <w:rPr>
      <w:rFonts w:ascii="Times New Roman" w:hAnsi="Times New Roman" w:cs="Times New Roman"/>
      <w:spacing w:val="10"/>
      <w:sz w:val="24"/>
      <w:szCs w:val="24"/>
    </w:rPr>
  </w:style>
  <w:style w:type="paragraph" w:customStyle="1" w:styleId="16">
    <w:name w:val="Абзац списка1"/>
    <w:basedOn w:val="Normal"/>
    <w:rsid w:val="00027CD3"/>
    <w:pPr>
      <w:spacing w:after="200" w:line="276" w:lineRule="auto"/>
      <w:ind w:left="708" w:firstLine="0"/>
      <w:jc w:val="left"/>
    </w:pPr>
    <w:rPr>
      <w:rFonts w:ascii="Calibri" w:hAnsi="Calibri"/>
      <w:sz w:val="22"/>
      <w:szCs w:val="22"/>
      <w:lang w:val="en-US"/>
    </w:rPr>
  </w:style>
  <w:style w:type="character" w:styleId="MeniuneNerezolvat">
    <w:name w:val="Unresolved Mention"/>
    <w:basedOn w:val="Fontdeparagrafimplicit"/>
    <w:uiPriority w:val="99"/>
    <w:semiHidden/>
    <w:unhideWhenUsed/>
    <w:rsid w:val="008C6AD8"/>
    <w:rPr>
      <w:color w:val="605E5C"/>
      <w:shd w:val="clear" w:color="auto" w:fill="E1DFDD"/>
    </w:rPr>
  </w:style>
  <w:style w:type="table" w:customStyle="1" w:styleId="TableGridLight1">
    <w:name w:val="Table Grid Light1"/>
    <w:basedOn w:val="TabelNormal"/>
    <w:uiPriority w:val="40"/>
    <w:rsid w:val="0068144D"/>
    <w:pPr>
      <w:ind w:firstLine="0"/>
      <w:jc w:val="left"/>
    </w:pPr>
    <w:rPr>
      <w:rFonts w:asciiTheme="minorHAnsi" w:hAnsiTheme="minorHAnsi"/>
      <w:sz w:val="22"/>
      <w:lang w:val="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904187">
      <w:bodyDiv w:val="1"/>
      <w:marLeft w:val="0"/>
      <w:marRight w:val="0"/>
      <w:marTop w:val="0"/>
      <w:marBottom w:val="0"/>
      <w:divBdr>
        <w:top w:val="none" w:sz="0" w:space="0" w:color="auto"/>
        <w:left w:val="none" w:sz="0" w:space="0" w:color="auto"/>
        <w:bottom w:val="none" w:sz="0" w:space="0" w:color="auto"/>
        <w:right w:val="none" w:sz="0" w:space="0" w:color="auto"/>
      </w:divBdr>
    </w:div>
    <w:div w:id="101078247">
      <w:bodyDiv w:val="1"/>
      <w:marLeft w:val="0"/>
      <w:marRight w:val="0"/>
      <w:marTop w:val="0"/>
      <w:marBottom w:val="0"/>
      <w:divBdr>
        <w:top w:val="none" w:sz="0" w:space="0" w:color="auto"/>
        <w:left w:val="none" w:sz="0" w:space="0" w:color="auto"/>
        <w:bottom w:val="none" w:sz="0" w:space="0" w:color="auto"/>
        <w:right w:val="none" w:sz="0" w:space="0" w:color="auto"/>
      </w:divBdr>
    </w:div>
    <w:div w:id="164059912">
      <w:bodyDiv w:val="1"/>
      <w:marLeft w:val="0"/>
      <w:marRight w:val="0"/>
      <w:marTop w:val="0"/>
      <w:marBottom w:val="0"/>
      <w:divBdr>
        <w:top w:val="none" w:sz="0" w:space="0" w:color="auto"/>
        <w:left w:val="none" w:sz="0" w:space="0" w:color="auto"/>
        <w:bottom w:val="none" w:sz="0" w:space="0" w:color="auto"/>
        <w:right w:val="none" w:sz="0" w:space="0" w:color="auto"/>
      </w:divBdr>
    </w:div>
    <w:div w:id="185408558">
      <w:bodyDiv w:val="1"/>
      <w:marLeft w:val="0"/>
      <w:marRight w:val="0"/>
      <w:marTop w:val="0"/>
      <w:marBottom w:val="0"/>
      <w:divBdr>
        <w:top w:val="none" w:sz="0" w:space="0" w:color="auto"/>
        <w:left w:val="none" w:sz="0" w:space="0" w:color="auto"/>
        <w:bottom w:val="none" w:sz="0" w:space="0" w:color="auto"/>
        <w:right w:val="none" w:sz="0" w:space="0" w:color="auto"/>
      </w:divBdr>
    </w:div>
    <w:div w:id="202981526">
      <w:bodyDiv w:val="1"/>
      <w:marLeft w:val="0"/>
      <w:marRight w:val="0"/>
      <w:marTop w:val="0"/>
      <w:marBottom w:val="0"/>
      <w:divBdr>
        <w:top w:val="none" w:sz="0" w:space="0" w:color="auto"/>
        <w:left w:val="none" w:sz="0" w:space="0" w:color="auto"/>
        <w:bottom w:val="none" w:sz="0" w:space="0" w:color="auto"/>
        <w:right w:val="none" w:sz="0" w:space="0" w:color="auto"/>
      </w:divBdr>
    </w:div>
    <w:div w:id="211816708">
      <w:bodyDiv w:val="1"/>
      <w:marLeft w:val="0"/>
      <w:marRight w:val="0"/>
      <w:marTop w:val="0"/>
      <w:marBottom w:val="0"/>
      <w:divBdr>
        <w:top w:val="none" w:sz="0" w:space="0" w:color="auto"/>
        <w:left w:val="none" w:sz="0" w:space="0" w:color="auto"/>
        <w:bottom w:val="none" w:sz="0" w:space="0" w:color="auto"/>
        <w:right w:val="none" w:sz="0" w:space="0" w:color="auto"/>
      </w:divBdr>
    </w:div>
    <w:div w:id="261190590">
      <w:bodyDiv w:val="1"/>
      <w:marLeft w:val="0"/>
      <w:marRight w:val="0"/>
      <w:marTop w:val="0"/>
      <w:marBottom w:val="0"/>
      <w:divBdr>
        <w:top w:val="none" w:sz="0" w:space="0" w:color="auto"/>
        <w:left w:val="none" w:sz="0" w:space="0" w:color="auto"/>
        <w:bottom w:val="none" w:sz="0" w:space="0" w:color="auto"/>
        <w:right w:val="none" w:sz="0" w:space="0" w:color="auto"/>
      </w:divBdr>
    </w:div>
    <w:div w:id="295453950">
      <w:bodyDiv w:val="1"/>
      <w:marLeft w:val="0"/>
      <w:marRight w:val="0"/>
      <w:marTop w:val="0"/>
      <w:marBottom w:val="0"/>
      <w:divBdr>
        <w:top w:val="none" w:sz="0" w:space="0" w:color="auto"/>
        <w:left w:val="none" w:sz="0" w:space="0" w:color="auto"/>
        <w:bottom w:val="none" w:sz="0" w:space="0" w:color="auto"/>
        <w:right w:val="none" w:sz="0" w:space="0" w:color="auto"/>
      </w:divBdr>
    </w:div>
    <w:div w:id="295455325">
      <w:bodyDiv w:val="1"/>
      <w:marLeft w:val="0"/>
      <w:marRight w:val="0"/>
      <w:marTop w:val="0"/>
      <w:marBottom w:val="0"/>
      <w:divBdr>
        <w:top w:val="none" w:sz="0" w:space="0" w:color="auto"/>
        <w:left w:val="none" w:sz="0" w:space="0" w:color="auto"/>
        <w:bottom w:val="none" w:sz="0" w:space="0" w:color="auto"/>
        <w:right w:val="none" w:sz="0" w:space="0" w:color="auto"/>
      </w:divBdr>
    </w:div>
    <w:div w:id="366494117">
      <w:bodyDiv w:val="1"/>
      <w:marLeft w:val="0"/>
      <w:marRight w:val="0"/>
      <w:marTop w:val="0"/>
      <w:marBottom w:val="0"/>
      <w:divBdr>
        <w:top w:val="none" w:sz="0" w:space="0" w:color="auto"/>
        <w:left w:val="none" w:sz="0" w:space="0" w:color="auto"/>
        <w:bottom w:val="none" w:sz="0" w:space="0" w:color="auto"/>
        <w:right w:val="none" w:sz="0" w:space="0" w:color="auto"/>
      </w:divBdr>
    </w:div>
    <w:div w:id="429861206">
      <w:bodyDiv w:val="1"/>
      <w:marLeft w:val="0"/>
      <w:marRight w:val="0"/>
      <w:marTop w:val="0"/>
      <w:marBottom w:val="0"/>
      <w:divBdr>
        <w:top w:val="none" w:sz="0" w:space="0" w:color="auto"/>
        <w:left w:val="none" w:sz="0" w:space="0" w:color="auto"/>
        <w:bottom w:val="none" w:sz="0" w:space="0" w:color="auto"/>
        <w:right w:val="none" w:sz="0" w:space="0" w:color="auto"/>
      </w:divBdr>
    </w:div>
    <w:div w:id="448090527">
      <w:bodyDiv w:val="1"/>
      <w:marLeft w:val="0"/>
      <w:marRight w:val="0"/>
      <w:marTop w:val="0"/>
      <w:marBottom w:val="0"/>
      <w:divBdr>
        <w:top w:val="none" w:sz="0" w:space="0" w:color="auto"/>
        <w:left w:val="none" w:sz="0" w:space="0" w:color="auto"/>
        <w:bottom w:val="none" w:sz="0" w:space="0" w:color="auto"/>
        <w:right w:val="none" w:sz="0" w:space="0" w:color="auto"/>
      </w:divBdr>
    </w:div>
    <w:div w:id="526142306">
      <w:bodyDiv w:val="1"/>
      <w:marLeft w:val="0"/>
      <w:marRight w:val="0"/>
      <w:marTop w:val="0"/>
      <w:marBottom w:val="0"/>
      <w:divBdr>
        <w:top w:val="none" w:sz="0" w:space="0" w:color="auto"/>
        <w:left w:val="none" w:sz="0" w:space="0" w:color="auto"/>
        <w:bottom w:val="none" w:sz="0" w:space="0" w:color="auto"/>
        <w:right w:val="none" w:sz="0" w:space="0" w:color="auto"/>
      </w:divBdr>
    </w:div>
    <w:div w:id="542596948">
      <w:bodyDiv w:val="1"/>
      <w:marLeft w:val="0"/>
      <w:marRight w:val="0"/>
      <w:marTop w:val="0"/>
      <w:marBottom w:val="0"/>
      <w:divBdr>
        <w:top w:val="none" w:sz="0" w:space="0" w:color="auto"/>
        <w:left w:val="none" w:sz="0" w:space="0" w:color="auto"/>
        <w:bottom w:val="none" w:sz="0" w:space="0" w:color="auto"/>
        <w:right w:val="none" w:sz="0" w:space="0" w:color="auto"/>
      </w:divBdr>
    </w:div>
    <w:div w:id="565796363">
      <w:bodyDiv w:val="1"/>
      <w:marLeft w:val="0"/>
      <w:marRight w:val="0"/>
      <w:marTop w:val="0"/>
      <w:marBottom w:val="0"/>
      <w:divBdr>
        <w:top w:val="none" w:sz="0" w:space="0" w:color="auto"/>
        <w:left w:val="none" w:sz="0" w:space="0" w:color="auto"/>
        <w:bottom w:val="none" w:sz="0" w:space="0" w:color="auto"/>
        <w:right w:val="none" w:sz="0" w:space="0" w:color="auto"/>
      </w:divBdr>
    </w:div>
    <w:div w:id="576329133">
      <w:bodyDiv w:val="1"/>
      <w:marLeft w:val="0"/>
      <w:marRight w:val="0"/>
      <w:marTop w:val="0"/>
      <w:marBottom w:val="0"/>
      <w:divBdr>
        <w:top w:val="none" w:sz="0" w:space="0" w:color="auto"/>
        <w:left w:val="none" w:sz="0" w:space="0" w:color="auto"/>
        <w:bottom w:val="none" w:sz="0" w:space="0" w:color="auto"/>
        <w:right w:val="none" w:sz="0" w:space="0" w:color="auto"/>
      </w:divBdr>
    </w:div>
    <w:div w:id="580720161">
      <w:bodyDiv w:val="1"/>
      <w:marLeft w:val="0"/>
      <w:marRight w:val="0"/>
      <w:marTop w:val="0"/>
      <w:marBottom w:val="0"/>
      <w:divBdr>
        <w:top w:val="none" w:sz="0" w:space="0" w:color="auto"/>
        <w:left w:val="none" w:sz="0" w:space="0" w:color="auto"/>
        <w:bottom w:val="none" w:sz="0" w:space="0" w:color="auto"/>
        <w:right w:val="none" w:sz="0" w:space="0" w:color="auto"/>
      </w:divBdr>
    </w:div>
    <w:div w:id="600719194">
      <w:bodyDiv w:val="1"/>
      <w:marLeft w:val="0"/>
      <w:marRight w:val="0"/>
      <w:marTop w:val="0"/>
      <w:marBottom w:val="0"/>
      <w:divBdr>
        <w:top w:val="none" w:sz="0" w:space="0" w:color="auto"/>
        <w:left w:val="none" w:sz="0" w:space="0" w:color="auto"/>
        <w:bottom w:val="none" w:sz="0" w:space="0" w:color="auto"/>
        <w:right w:val="none" w:sz="0" w:space="0" w:color="auto"/>
      </w:divBdr>
    </w:div>
    <w:div w:id="606623738">
      <w:bodyDiv w:val="1"/>
      <w:marLeft w:val="0"/>
      <w:marRight w:val="0"/>
      <w:marTop w:val="0"/>
      <w:marBottom w:val="0"/>
      <w:divBdr>
        <w:top w:val="none" w:sz="0" w:space="0" w:color="auto"/>
        <w:left w:val="none" w:sz="0" w:space="0" w:color="auto"/>
        <w:bottom w:val="none" w:sz="0" w:space="0" w:color="auto"/>
        <w:right w:val="none" w:sz="0" w:space="0" w:color="auto"/>
      </w:divBdr>
    </w:div>
    <w:div w:id="802650941">
      <w:bodyDiv w:val="1"/>
      <w:marLeft w:val="0"/>
      <w:marRight w:val="0"/>
      <w:marTop w:val="0"/>
      <w:marBottom w:val="0"/>
      <w:divBdr>
        <w:top w:val="none" w:sz="0" w:space="0" w:color="auto"/>
        <w:left w:val="none" w:sz="0" w:space="0" w:color="auto"/>
        <w:bottom w:val="none" w:sz="0" w:space="0" w:color="auto"/>
        <w:right w:val="none" w:sz="0" w:space="0" w:color="auto"/>
      </w:divBdr>
    </w:div>
    <w:div w:id="843012698">
      <w:bodyDiv w:val="1"/>
      <w:marLeft w:val="0"/>
      <w:marRight w:val="0"/>
      <w:marTop w:val="0"/>
      <w:marBottom w:val="0"/>
      <w:divBdr>
        <w:top w:val="none" w:sz="0" w:space="0" w:color="auto"/>
        <w:left w:val="none" w:sz="0" w:space="0" w:color="auto"/>
        <w:bottom w:val="none" w:sz="0" w:space="0" w:color="auto"/>
        <w:right w:val="none" w:sz="0" w:space="0" w:color="auto"/>
      </w:divBdr>
    </w:div>
    <w:div w:id="845632527">
      <w:bodyDiv w:val="1"/>
      <w:marLeft w:val="0"/>
      <w:marRight w:val="0"/>
      <w:marTop w:val="0"/>
      <w:marBottom w:val="0"/>
      <w:divBdr>
        <w:top w:val="none" w:sz="0" w:space="0" w:color="auto"/>
        <w:left w:val="none" w:sz="0" w:space="0" w:color="auto"/>
        <w:bottom w:val="none" w:sz="0" w:space="0" w:color="auto"/>
        <w:right w:val="none" w:sz="0" w:space="0" w:color="auto"/>
      </w:divBdr>
    </w:div>
    <w:div w:id="904031990">
      <w:bodyDiv w:val="1"/>
      <w:marLeft w:val="0"/>
      <w:marRight w:val="0"/>
      <w:marTop w:val="0"/>
      <w:marBottom w:val="0"/>
      <w:divBdr>
        <w:top w:val="none" w:sz="0" w:space="0" w:color="auto"/>
        <w:left w:val="none" w:sz="0" w:space="0" w:color="auto"/>
        <w:bottom w:val="none" w:sz="0" w:space="0" w:color="auto"/>
        <w:right w:val="none" w:sz="0" w:space="0" w:color="auto"/>
      </w:divBdr>
    </w:div>
    <w:div w:id="940380619">
      <w:bodyDiv w:val="1"/>
      <w:marLeft w:val="0"/>
      <w:marRight w:val="0"/>
      <w:marTop w:val="0"/>
      <w:marBottom w:val="0"/>
      <w:divBdr>
        <w:top w:val="none" w:sz="0" w:space="0" w:color="auto"/>
        <w:left w:val="none" w:sz="0" w:space="0" w:color="auto"/>
        <w:bottom w:val="none" w:sz="0" w:space="0" w:color="auto"/>
        <w:right w:val="none" w:sz="0" w:space="0" w:color="auto"/>
      </w:divBdr>
    </w:div>
    <w:div w:id="1002244079">
      <w:bodyDiv w:val="1"/>
      <w:marLeft w:val="0"/>
      <w:marRight w:val="0"/>
      <w:marTop w:val="0"/>
      <w:marBottom w:val="0"/>
      <w:divBdr>
        <w:top w:val="none" w:sz="0" w:space="0" w:color="auto"/>
        <w:left w:val="none" w:sz="0" w:space="0" w:color="auto"/>
        <w:bottom w:val="none" w:sz="0" w:space="0" w:color="auto"/>
        <w:right w:val="none" w:sz="0" w:space="0" w:color="auto"/>
      </w:divBdr>
    </w:div>
    <w:div w:id="1009483698">
      <w:bodyDiv w:val="1"/>
      <w:marLeft w:val="0"/>
      <w:marRight w:val="0"/>
      <w:marTop w:val="0"/>
      <w:marBottom w:val="0"/>
      <w:divBdr>
        <w:top w:val="none" w:sz="0" w:space="0" w:color="auto"/>
        <w:left w:val="none" w:sz="0" w:space="0" w:color="auto"/>
        <w:bottom w:val="none" w:sz="0" w:space="0" w:color="auto"/>
        <w:right w:val="none" w:sz="0" w:space="0" w:color="auto"/>
      </w:divBdr>
    </w:div>
    <w:div w:id="1264148777">
      <w:bodyDiv w:val="1"/>
      <w:marLeft w:val="0"/>
      <w:marRight w:val="0"/>
      <w:marTop w:val="0"/>
      <w:marBottom w:val="0"/>
      <w:divBdr>
        <w:top w:val="none" w:sz="0" w:space="0" w:color="auto"/>
        <w:left w:val="none" w:sz="0" w:space="0" w:color="auto"/>
        <w:bottom w:val="none" w:sz="0" w:space="0" w:color="auto"/>
        <w:right w:val="none" w:sz="0" w:space="0" w:color="auto"/>
      </w:divBdr>
    </w:div>
    <w:div w:id="1298143940">
      <w:bodyDiv w:val="1"/>
      <w:marLeft w:val="0"/>
      <w:marRight w:val="0"/>
      <w:marTop w:val="0"/>
      <w:marBottom w:val="0"/>
      <w:divBdr>
        <w:top w:val="none" w:sz="0" w:space="0" w:color="auto"/>
        <w:left w:val="none" w:sz="0" w:space="0" w:color="auto"/>
        <w:bottom w:val="none" w:sz="0" w:space="0" w:color="auto"/>
        <w:right w:val="none" w:sz="0" w:space="0" w:color="auto"/>
      </w:divBdr>
    </w:div>
    <w:div w:id="1312562489">
      <w:bodyDiv w:val="1"/>
      <w:marLeft w:val="0"/>
      <w:marRight w:val="0"/>
      <w:marTop w:val="0"/>
      <w:marBottom w:val="0"/>
      <w:divBdr>
        <w:top w:val="none" w:sz="0" w:space="0" w:color="auto"/>
        <w:left w:val="none" w:sz="0" w:space="0" w:color="auto"/>
        <w:bottom w:val="none" w:sz="0" w:space="0" w:color="auto"/>
        <w:right w:val="none" w:sz="0" w:space="0" w:color="auto"/>
      </w:divBdr>
    </w:div>
    <w:div w:id="1477528644">
      <w:bodyDiv w:val="1"/>
      <w:marLeft w:val="0"/>
      <w:marRight w:val="0"/>
      <w:marTop w:val="0"/>
      <w:marBottom w:val="0"/>
      <w:divBdr>
        <w:top w:val="none" w:sz="0" w:space="0" w:color="auto"/>
        <w:left w:val="none" w:sz="0" w:space="0" w:color="auto"/>
        <w:bottom w:val="none" w:sz="0" w:space="0" w:color="auto"/>
        <w:right w:val="none" w:sz="0" w:space="0" w:color="auto"/>
      </w:divBdr>
    </w:div>
    <w:div w:id="1522357329">
      <w:bodyDiv w:val="1"/>
      <w:marLeft w:val="0"/>
      <w:marRight w:val="0"/>
      <w:marTop w:val="0"/>
      <w:marBottom w:val="0"/>
      <w:divBdr>
        <w:top w:val="none" w:sz="0" w:space="0" w:color="auto"/>
        <w:left w:val="none" w:sz="0" w:space="0" w:color="auto"/>
        <w:bottom w:val="none" w:sz="0" w:space="0" w:color="auto"/>
        <w:right w:val="none" w:sz="0" w:space="0" w:color="auto"/>
      </w:divBdr>
    </w:div>
    <w:div w:id="1729307247">
      <w:bodyDiv w:val="1"/>
      <w:marLeft w:val="0"/>
      <w:marRight w:val="0"/>
      <w:marTop w:val="0"/>
      <w:marBottom w:val="0"/>
      <w:divBdr>
        <w:top w:val="none" w:sz="0" w:space="0" w:color="auto"/>
        <w:left w:val="none" w:sz="0" w:space="0" w:color="auto"/>
        <w:bottom w:val="none" w:sz="0" w:space="0" w:color="auto"/>
        <w:right w:val="none" w:sz="0" w:space="0" w:color="auto"/>
      </w:divBdr>
    </w:div>
    <w:div w:id="1809082744">
      <w:bodyDiv w:val="1"/>
      <w:marLeft w:val="0"/>
      <w:marRight w:val="0"/>
      <w:marTop w:val="0"/>
      <w:marBottom w:val="0"/>
      <w:divBdr>
        <w:top w:val="none" w:sz="0" w:space="0" w:color="auto"/>
        <w:left w:val="none" w:sz="0" w:space="0" w:color="auto"/>
        <w:bottom w:val="none" w:sz="0" w:space="0" w:color="auto"/>
        <w:right w:val="none" w:sz="0" w:space="0" w:color="auto"/>
      </w:divBdr>
    </w:div>
    <w:div w:id="1842427901">
      <w:bodyDiv w:val="1"/>
      <w:marLeft w:val="0"/>
      <w:marRight w:val="0"/>
      <w:marTop w:val="0"/>
      <w:marBottom w:val="0"/>
      <w:divBdr>
        <w:top w:val="none" w:sz="0" w:space="0" w:color="auto"/>
        <w:left w:val="none" w:sz="0" w:space="0" w:color="auto"/>
        <w:bottom w:val="none" w:sz="0" w:space="0" w:color="auto"/>
        <w:right w:val="none" w:sz="0" w:space="0" w:color="auto"/>
      </w:divBdr>
    </w:div>
    <w:div w:id="1843351533">
      <w:bodyDiv w:val="1"/>
      <w:marLeft w:val="0"/>
      <w:marRight w:val="0"/>
      <w:marTop w:val="0"/>
      <w:marBottom w:val="0"/>
      <w:divBdr>
        <w:top w:val="none" w:sz="0" w:space="0" w:color="auto"/>
        <w:left w:val="none" w:sz="0" w:space="0" w:color="auto"/>
        <w:bottom w:val="none" w:sz="0" w:space="0" w:color="auto"/>
        <w:right w:val="none" w:sz="0" w:space="0" w:color="auto"/>
      </w:divBdr>
    </w:div>
    <w:div w:id="1862358463">
      <w:bodyDiv w:val="1"/>
      <w:marLeft w:val="0"/>
      <w:marRight w:val="0"/>
      <w:marTop w:val="0"/>
      <w:marBottom w:val="0"/>
      <w:divBdr>
        <w:top w:val="none" w:sz="0" w:space="0" w:color="auto"/>
        <w:left w:val="none" w:sz="0" w:space="0" w:color="auto"/>
        <w:bottom w:val="none" w:sz="0" w:space="0" w:color="auto"/>
        <w:right w:val="none" w:sz="0" w:space="0" w:color="auto"/>
      </w:divBdr>
    </w:div>
    <w:div w:id="1881046504">
      <w:bodyDiv w:val="1"/>
      <w:marLeft w:val="0"/>
      <w:marRight w:val="0"/>
      <w:marTop w:val="0"/>
      <w:marBottom w:val="0"/>
      <w:divBdr>
        <w:top w:val="none" w:sz="0" w:space="0" w:color="auto"/>
        <w:left w:val="none" w:sz="0" w:space="0" w:color="auto"/>
        <w:bottom w:val="none" w:sz="0" w:space="0" w:color="auto"/>
        <w:right w:val="none" w:sz="0" w:space="0" w:color="auto"/>
      </w:divBdr>
    </w:div>
    <w:div w:id="1922832838">
      <w:bodyDiv w:val="1"/>
      <w:marLeft w:val="0"/>
      <w:marRight w:val="0"/>
      <w:marTop w:val="0"/>
      <w:marBottom w:val="0"/>
      <w:divBdr>
        <w:top w:val="none" w:sz="0" w:space="0" w:color="auto"/>
        <w:left w:val="none" w:sz="0" w:space="0" w:color="auto"/>
        <w:bottom w:val="none" w:sz="0" w:space="0" w:color="auto"/>
        <w:right w:val="none" w:sz="0" w:space="0" w:color="auto"/>
      </w:divBdr>
    </w:div>
    <w:div w:id="1926526501">
      <w:bodyDiv w:val="1"/>
      <w:marLeft w:val="0"/>
      <w:marRight w:val="0"/>
      <w:marTop w:val="0"/>
      <w:marBottom w:val="0"/>
      <w:divBdr>
        <w:top w:val="none" w:sz="0" w:space="0" w:color="auto"/>
        <w:left w:val="none" w:sz="0" w:space="0" w:color="auto"/>
        <w:bottom w:val="none" w:sz="0" w:space="0" w:color="auto"/>
        <w:right w:val="none" w:sz="0" w:space="0" w:color="auto"/>
      </w:divBdr>
    </w:div>
    <w:div w:id="1931428701">
      <w:bodyDiv w:val="1"/>
      <w:marLeft w:val="0"/>
      <w:marRight w:val="0"/>
      <w:marTop w:val="0"/>
      <w:marBottom w:val="0"/>
      <w:divBdr>
        <w:top w:val="none" w:sz="0" w:space="0" w:color="auto"/>
        <w:left w:val="none" w:sz="0" w:space="0" w:color="auto"/>
        <w:bottom w:val="none" w:sz="0" w:space="0" w:color="auto"/>
        <w:right w:val="none" w:sz="0" w:space="0" w:color="auto"/>
      </w:divBdr>
    </w:div>
    <w:div w:id="1931499272">
      <w:bodyDiv w:val="1"/>
      <w:marLeft w:val="0"/>
      <w:marRight w:val="0"/>
      <w:marTop w:val="0"/>
      <w:marBottom w:val="0"/>
      <w:divBdr>
        <w:top w:val="none" w:sz="0" w:space="0" w:color="auto"/>
        <w:left w:val="none" w:sz="0" w:space="0" w:color="auto"/>
        <w:bottom w:val="none" w:sz="0" w:space="0" w:color="auto"/>
        <w:right w:val="none" w:sz="0" w:space="0" w:color="auto"/>
      </w:divBdr>
    </w:div>
    <w:div w:id="2140803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hyperlink" Target="https://tradingeconomics.com/commodity/eu-natural-gas"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0.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8.emf"/><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investing.com/commodities/dutch-ttf-gas-c1-futures" TargetMode="External"/><Relationship Id="rId20" Type="http://schemas.openxmlformats.org/officeDocument/2006/relationships/hyperlink" Target="https://agsi.gie.e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3.emf"/><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2.emf"/><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agsi.gie.eu/" TargetMode="External"/><Relationship Id="rId22" Type="http://schemas.openxmlformats.org/officeDocument/2006/relationships/image" Target="media/image11.emf"/><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gecf.org/Portals/0/xBlog/uploads/2026/4/27/Featurearticle_2026-04_GlobalLNGdisruptionthreatenstoundermineEUgasstorageresilience.pdf" TargetMode="External"/><Relationship Id="rId1" Type="http://schemas.openxmlformats.org/officeDocument/2006/relationships/hyperlink" Target="https://www.iea.org/reports/gas-market-report-q3-20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857323-A174-46E3-ACC3-559C13B5B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1816</TotalTime>
  <Pages>45</Pages>
  <Words>15655</Words>
  <Characters>89236</Characters>
  <Application>Microsoft Office Word</Application>
  <DocSecurity>0</DocSecurity>
  <Lines>743</Lines>
  <Paragraphs>209</Paragraphs>
  <ScaleCrop>false</ScaleCrop>
  <HeadingPairs>
    <vt:vector size="6" baseType="variant">
      <vt:variant>
        <vt:lpstr>Название</vt:lpstr>
      </vt:variant>
      <vt:variant>
        <vt:i4>1</vt:i4>
      </vt:variant>
      <vt:variant>
        <vt:lpstr>Title</vt:lpstr>
      </vt:variant>
      <vt:variant>
        <vt:i4>1</vt:i4>
      </vt:variant>
      <vt:variant>
        <vt:lpstr>Titlu</vt:lpstr>
      </vt:variant>
      <vt:variant>
        <vt:i4>1</vt:i4>
      </vt:variant>
    </vt:vector>
  </HeadingPairs>
  <TitlesOfParts>
    <vt:vector size="3" baseType="lpstr">
      <vt:lpstr/>
      <vt:lpstr/>
      <vt:lpstr/>
    </vt:vector>
  </TitlesOfParts>
  <Company>SPecialiST RePack</Company>
  <LinksUpToDate>false</LinksUpToDate>
  <CharactersWithSpaces>104682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Elena Moiseenco</cp:lastModifiedBy>
  <cp:revision>42</cp:revision>
  <cp:lastPrinted>2026-09-10T10:29:00Z</cp:lastPrinted>
  <dcterms:created xsi:type="dcterms:W3CDTF">2026-09-07T06:36:00Z</dcterms:created>
  <dcterms:modified xsi:type="dcterms:W3CDTF">2026-09-11T06:45:00Z</dcterms:modified>
</cp:coreProperties>
</file>