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48" w:rsidRPr="001B2A3D" w:rsidRDefault="00490066" w:rsidP="001B2A3D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90066">
        <w:rPr>
          <w:rFonts w:ascii="Times New Roman" w:hAnsi="Times New Roman" w:cs="Times New Roman"/>
          <w:b/>
          <w:sz w:val="28"/>
          <w:szCs w:val="28"/>
          <w:lang w:val="ro-RO"/>
        </w:rPr>
        <w:t>Lista</w:t>
      </w:r>
      <w:r w:rsidR="006C530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490066">
        <w:rPr>
          <w:rFonts w:ascii="Times New Roman" w:hAnsi="Times New Roman" w:cs="Times New Roman"/>
          <w:b/>
          <w:sz w:val="28"/>
          <w:szCs w:val="28"/>
          <w:lang w:val="ro-RO"/>
        </w:rPr>
        <w:t>materia</w:t>
      </w:r>
      <w:bookmarkStart w:id="0" w:name="_GoBack"/>
      <w:bookmarkEnd w:id="0"/>
      <w:r w:rsidRPr="00490066">
        <w:rPr>
          <w:rFonts w:ascii="Times New Roman" w:hAnsi="Times New Roman" w:cs="Times New Roman"/>
          <w:b/>
          <w:sz w:val="28"/>
          <w:szCs w:val="28"/>
          <w:lang w:val="ro-RO"/>
        </w:rPr>
        <w:t>lelor</w:t>
      </w:r>
      <w:r w:rsidR="00F24277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490066">
        <w:rPr>
          <w:rFonts w:ascii="Times New Roman" w:hAnsi="Times New Roman" w:cs="Times New Roman"/>
          <w:b/>
          <w:sz w:val="28"/>
          <w:szCs w:val="28"/>
          <w:lang w:val="ro-RO"/>
        </w:rPr>
        <w:t>necesare de a fi prezentate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pentru calculul </w:t>
      </w:r>
      <w:r w:rsidR="006C5303">
        <w:rPr>
          <w:rFonts w:ascii="Times New Roman" w:hAnsi="Times New Roman" w:cs="Times New Roman"/>
          <w:b/>
          <w:sz w:val="28"/>
          <w:szCs w:val="28"/>
          <w:lang w:val="ro-RO"/>
        </w:rPr>
        <w:t>cheltuielilor de bază</w:t>
      </w:r>
    </w:p>
    <w:tbl>
      <w:tblPr>
        <w:tblW w:w="10348" w:type="dxa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497"/>
      </w:tblGrid>
      <w:tr w:rsidR="00143C26" w:rsidRPr="001B2A3D" w:rsidTr="006F1DF7">
        <w:trPr>
          <w:trHeight w:val="825"/>
        </w:trPr>
        <w:tc>
          <w:tcPr>
            <w:tcW w:w="851" w:type="dxa"/>
            <w:shd w:val="clear" w:color="auto" w:fill="auto"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 xml:space="preserve">Nr.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d.o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RO" w:eastAsia="ru-RU"/>
              </w:rPr>
              <w:t>Specificare</w:t>
            </w:r>
          </w:p>
        </w:tc>
      </w:tr>
      <w:tr w:rsidR="00143C26" w:rsidRPr="00EB27FA" w:rsidTr="006F1DF7">
        <w:trPr>
          <w:trHeight w:val="85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9F769D" w:rsidRDefault="00EC57D4" w:rsidP="00EC5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Informaţiile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solicitate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</w:t>
            </w:r>
            <w:r w:rsidR="00143C2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entru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analizarea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situaţiei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financiar-economice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operatorului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7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3C26" w:rsidRPr="001B2A3D" w:rsidRDefault="009F769D" w:rsidP="00EC5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OLE_LINK9"/>
            <w:bookmarkStart w:id="2" w:name="OLE_LINK10"/>
            <w:bookmarkStart w:id="3" w:name="OLE_LINK1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2010-2014)</w:t>
            </w:r>
            <w:bookmarkEnd w:id="1"/>
            <w:bookmarkEnd w:id="2"/>
            <w:bookmarkEnd w:id="3"/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B2A3D" w:rsidRDefault="00143C26" w:rsidP="00644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Ordinul de aprobare a Politici</w:t>
            </w:r>
            <w:r w:rsidR="00F45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lor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  <w:r w:rsidR="00F45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contabil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e a entităţii </w:t>
            </w:r>
          </w:p>
        </w:tc>
      </w:tr>
      <w:tr w:rsidR="00143C26" w:rsidRPr="00EB27FA" w:rsidTr="006F1DF7">
        <w:trPr>
          <w:trHeight w:val="87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B2A3D" w:rsidRDefault="00EC50BB" w:rsidP="00EC5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Situaţiile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financiar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anuale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pentru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perioada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precedentă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anului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pentru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care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sunt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stabilite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tarifele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inclusiv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143C26" w:rsidRPr="00EB27FA" w:rsidTr="006F1DF7">
        <w:trPr>
          <w:trHeight w:val="61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6F1DF7" w:rsidRDefault="00143C26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Bilanţul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Anexa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1 la "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Prezentarea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situaţiilor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financiare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143C26" w:rsidRPr="00EB27FA" w:rsidTr="006F1DF7">
        <w:trPr>
          <w:trHeight w:val="73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6F1DF7" w:rsidRDefault="00143C26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Situaţia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de profit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pierdere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Anexa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2 la "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Prezentarea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situaţiilor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financiare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F45E40" w:rsidRPr="00EB27FA" w:rsidTr="006F1DF7">
        <w:trPr>
          <w:trHeight w:val="73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45E40" w:rsidRPr="001B2A3D" w:rsidRDefault="00EC50BB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F45E40" w:rsidRPr="006F1DF7" w:rsidRDefault="00F45E40" w:rsidP="00F45E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Situaţia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modificărilor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capitalului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propriu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Anexa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C50BB"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la </w:t>
            </w:r>
            <w:r w:rsidR="00EC50BB"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Prezentarea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situaţiilor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financiare</w:t>
            </w:r>
            <w:proofErr w:type="spellEnd"/>
            <w:r w:rsidR="00EC50BB"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”</w:t>
            </w:r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EC5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 w:rsidR="00EC5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4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6F1DF7" w:rsidRDefault="00143C26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Situaţia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fluxurilor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numerar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Anexa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4 la </w:t>
            </w:r>
            <w:r w:rsidR="00EC50BB"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Prezentarea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situaţiilor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financiare</w:t>
            </w:r>
            <w:proofErr w:type="spellEnd"/>
            <w:r w:rsidR="00EC50BB"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”</w:t>
            </w:r>
          </w:p>
        </w:tc>
      </w:tr>
      <w:tr w:rsidR="00EC50BB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C50BB" w:rsidRPr="00EC50BB" w:rsidRDefault="00EC50BB" w:rsidP="00EC5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5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EC50BB" w:rsidRPr="006F1DF7" w:rsidRDefault="00EC50BB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Notele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situaţiile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financiare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Anexele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6, 7, 8, 9 la “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Prezentarea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situaţiilor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financiare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”</w:t>
            </w:r>
            <w:r w:rsidR="004A63FC"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A63FC"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="004A63FC"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nota </w:t>
            </w:r>
            <w:proofErr w:type="spellStart"/>
            <w:r w:rsidR="004A63FC" w:rsidRPr="006F1DF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explicativă</w:t>
            </w:r>
            <w:proofErr w:type="spellEnd"/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C0721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C0721" w:rsidRDefault="00143C26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u-RU"/>
              </w:rPr>
            </w:pPr>
            <w:proofErr w:type="spellStart"/>
            <w:r w:rsidRPr="001C072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Balan</w:t>
            </w:r>
            <w:proofErr w:type="spellEnd"/>
            <w:r w:rsidRPr="001C072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o-RO" w:eastAsia="ru-RU"/>
              </w:rPr>
              <w:t>ţa de verificare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o-RO"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pentru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perioada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precedentă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anului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pentru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care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sunt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stabilite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tarifele</w:t>
            </w:r>
            <w:proofErr w:type="spellEnd"/>
          </w:p>
        </w:tc>
      </w:tr>
      <w:tr w:rsidR="00EB27FA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</w:tcPr>
          <w:p w:rsidR="00EB27FA" w:rsidRDefault="00EB27FA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:rsidR="00EB27FA" w:rsidRPr="00EB27FA" w:rsidRDefault="00EB27FA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o-RO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Pentru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perioada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c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o-RO" w:eastAsia="ru-RU"/>
              </w:rPr>
              <w:t>înd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o-RO" w:eastAsia="ru-RU"/>
              </w:rPr>
              <w:t xml:space="preserve"> s-au aplicat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o-RO" w:eastAsia="ru-RU"/>
              </w:rPr>
              <w:t>SNC-urile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o-RO" w:eastAsia="ru-RU"/>
              </w:rPr>
              <w:t xml:space="preserve"> aprobate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o-RO" w:eastAsia="ru-RU"/>
              </w:rPr>
              <w:t>pînă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o-RO" w:eastAsia="ru-RU"/>
              </w:rPr>
              <w:t xml:space="preserve"> in anul 2014, se vor prezenta rapoartele analogice celor prezentate conform noilor SNC</w:t>
            </w:r>
          </w:p>
        </w:tc>
      </w:tr>
      <w:tr w:rsidR="00143C26" w:rsidRPr="00EB27FA" w:rsidTr="006F1DF7">
        <w:trPr>
          <w:trHeight w:val="94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Default="00143C26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Raportarea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statistică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pentru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perioada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A7917" w:rsidRPr="000A7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precedentă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anului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pentru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care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sunt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stabilite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tarifele</w:t>
            </w:r>
            <w:proofErr w:type="spellEnd"/>
          </w:p>
          <w:p w:rsidR="009F769D" w:rsidRPr="001B2A3D" w:rsidRDefault="009F769D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B2A3D" w:rsidRDefault="00224C32" w:rsidP="00224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Formularele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statistice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5-CI „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Costurile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cheltuielile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investiţiile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întreprinderii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B2A3D" w:rsidRDefault="00224C32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Formularul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statistic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M3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anual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Anexa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la M3 „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Câştigurile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salariale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costul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forţei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muncă</w:t>
            </w:r>
            <w:proofErr w:type="spellEnd"/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224C32" w:rsidRDefault="00224C32" w:rsidP="00224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Formularul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statistic </w:t>
            </w:r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Nr.2-INV "Cu </w:t>
            </w:r>
            <w:proofErr w:type="spellStart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privire</w:t>
            </w:r>
            <w:proofErr w:type="spellEnd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investiţii</w:t>
            </w:r>
            <w:proofErr w:type="spellEnd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9497" w:type="dxa"/>
            <w:shd w:val="clear" w:color="auto" w:fill="auto"/>
            <w:noWrap/>
            <w:vAlign w:val="center"/>
            <w:hideMark/>
          </w:tcPr>
          <w:p w:rsidR="00143C26" w:rsidRPr="001B2A3D" w:rsidRDefault="00224C32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Formularul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statistic </w:t>
            </w:r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Nr.1-gospodăria </w:t>
            </w:r>
            <w:proofErr w:type="spellStart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apelor</w:t>
            </w:r>
            <w:proofErr w:type="spellEnd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Utilizarea</w:t>
            </w:r>
            <w:proofErr w:type="spellEnd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apei</w:t>
            </w:r>
            <w:proofErr w:type="spellEnd"/>
            <w:r w:rsidRP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C0721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9497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224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24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formulare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statistice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prezentate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operator</w:t>
            </w:r>
          </w:p>
        </w:tc>
      </w:tr>
      <w:tr w:rsidR="00143C26" w:rsidRPr="00EB27FA" w:rsidTr="006F1DF7">
        <w:trPr>
          <w:trHeight w:val="697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9497" w:type="dxa"/>
            <w:shd w:val="clear" w:color="auto" w:fill="auto"/>
            <w:vAlign w:val="bottom"/>
            <w:hideMark/>
          </w:tcPr>
          <w:p w:rsidR="00143C26" w:rsidRPr="001B2A3D" w:rsidRDefault="006F1DF7" w:rsidP="006F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u-RU"/>
              </w:rPr>
              <w:t>Informaţia necesară pentru</w:t>
            </w:r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3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calcularea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3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avizarea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tarifelor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pentru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serviciul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public de </w:t>
            </w:r>
            <w:proofErr w:type="spellStart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alimentare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apă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canalizare</w:t>
            </w:r>
            <w:proofErr w:type="spellEnd"/>
            <w:r w:rsidR="006C3BC6" w:rsidRPr="001B2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C3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EC57D4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C57D4" w:rsidRPr="00621BD6" w:rsidRDefault="00621BD6" w:rsidP="002F6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3</w:t>
            </w:r>
            <w:r w:rsidR="00EC5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1.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EC57D4" w:rsidRPr="001B2A3D" w:rsidRDefault="00EC57D4" w:rsidP="00E8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Decizia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APL de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aprobare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tarif</w:t>
            </w:r>
            <w:r w:rsidR="00E8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elor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în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vigoare</w:t>
            </w:r>
            <w:proofErr w:type="spellEnd"/>
            <w:r w:rsidR="00C2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C2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copia</w:t>
            </w:r>
            <w:proofErr w:type="spellEnd"/>
            <w:r w:rsidR="00C21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644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6F1DF7" w:rsidRDefault="00143C26" w:rsidP="003C2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Descifrarea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volumelor</w:t>
            </w:r>
            <w:proofErr w:type="spellEnd"/>
            <w:r w:rsidR="009F7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  <w:p w:rsidR="006F1DF7" w:rsidRPr="006F1DF7" w:rsidRDefault="006F1DF7" w:rsidP="006F1D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volumul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apei</w:t>
            </w:r>
            <w:proofErr w:type="spellEnd"/>
            <w:r w:rsidR="00143C26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43C26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captate</w:t>
            </w:r>
            <w:proofErr w:type="spellEnd"/>
            <w:r w:rsidR="00143C26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F1DF7" w:rsidRPr="006F1DF7" w:rsidRDefault="006F1DF7" w:rsidP="006F1D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volumul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apei</w:t>
            </w:r>
            <w:proofErr w:type="spellEnd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potabile</w:t>
            </w:r>
            <w:proofErr w:type="spellEnd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procurate</w:t>
            </w:r>
            <w:proofErr w:type="spellEnd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la </w:t>
            </w:r>
            <w:proofErr w:type="spellStart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alte</w:t>
            </w:r>
            <w:proofErr w:type="spellEnd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persoane</w:t>
            </w:r>
            <w:proofErr w:type="spellEnd"/>
            <w:r w:rsidR="003C2381"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6F1DF7" w:rsidRPr="006F1DF7" w:rsidRDefault="006F1DF7" w:rsidP="006F1D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volumul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apă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tehnologică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furnizat</w:t>
            </w:r>
            <w:proofErr w:type="spellEnd"/>
          </w:p>
          <w:p w:rsidR="006F1DF7" w:rsidRPr="006F1DF7" w:rsidRDefault="006F1DF7" w:rsidP="006F1D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volumelor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apă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potabilă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furnizate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furnizat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în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baza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contractelor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directe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proprietarii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chiriaşii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apartamentelor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cu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gestionarii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blocurilor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locative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case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individuale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alţi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consumatori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6F1DF7" w:rsidRPr="006F1DF7" w:rsidRDefault="006F1DF7" w:rsidP="006F1D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volumul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apelor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uzate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deversate</w:t>
            </w:r>
            <w:proofErr w:type="spellEnd"/>
          </w:p>
          <w:p w:rsidR="006F1DF7" w:rsidRDefault="006F1DF7" w:rsidP="006F1D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volumul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consumul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tehnologic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pierderile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apă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în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sistemul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public de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alimentare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apă</w:t>
            </w:r>
            <w:proofErr w:type="spellEnd"/>
          </w:p>
          <w:p w:rsidR="006F1DF7" w:rsidRPr="006F1DF7" w:rsidRDefault="006F1DF7" w:rsidP="006F1D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olumul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pierderilor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admise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apă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în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reţelele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interne de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apă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ale </w:t>
            </w:r>
            <w:proofErr w:type="spellStart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blocurilor</w:t>
            </w:r>
            <w:proofErr w:type="spellEnd"/>
            <w:r w:rsidRPr="006F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locative</w:t>
            </w:r>
          </w:p>
          <w:p w:rsidR="006F1DF7" w:rsidRPr="001B2A3D" w:rsidRDefault="006F1DF7" w:rsidP="006F1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428B" w:rsidRPr="00EB27FA" w:rsidTr="002F606F">
        <w:trPr>
          <w:trHeight w:val="64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428B" w:rsidRPr="001B2A3D" w:rsidRDefault="00E8428B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  <w:r w:rsidR="00C00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E8428B" w:rsidRPr="006C5303" w:rsidRDefault="00E8428B" w:rsidP="006C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Descifrarea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imobilizărilor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corporale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necorporale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(extras din </w:t>
            </w:r>
            <w:proofErr w:type="spellStart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evidenta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contabila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tabelul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Impobilizari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corporale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și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necorporale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E8428B" w:rsidRPr="00EB27FA" w:rsidTr="006C5303">
        <w:trPr>
          <w:trHeight w:val="615"/>
        </w:trPr>
        <w:tc>
          <w:tcPr>
            <w:tcW w:w="851" w:type="dxa"/>
            <w:shd w:val="clear" w:color="auto" w:fill="auto"/>
            <w:noWrap/>
            <w:vAlign w:val="center"/>
          </w:tcPr>
          <w:p w:rsidR="00E8428B" w:rsidRPr="001B2A3D" w:rsidRDefault="00C003FF" w:rsidP="0062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E8428B" w:rsidRPr="001B2A3D" w:rsidRDefault="006C5303" w:rsidP="002F6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Descifrarea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mijloacelor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fixe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luate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în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locaţiune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plata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locaţiune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mijloacelor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fixe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primite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gestiune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economică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plăţile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achitate</w:t>
            </w:r>
            <w:proofErr w:type="spellEnd"/>
            <w:r w:rsid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E8428B" w:rsidRPr="00EB27FA" w:rsidTr="002F606F">
        <w:trPr>
          <w:trHeight w:val="58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428B" w:rsidRPr="001B2A3D" w:rsidRDefault="00E8428B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C00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E8428B" w:rsidRPr="001B2A3D" w:rsidRDefault="00E8428B" w:rsidP="006C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Descifrarea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cheltuielilor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materiale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separate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serviciile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furnizate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143C26" w:rsidRPr="00EB27FA" w:rsidTr="006C5303">
        <w:trPr>
          <w:trHeight w:val="615"/>
        </w:trPr>
        <w:tc>
          <w:tcPr>
            <w:tcW w:w="851" w:type="dxa"/>
            <w:shd w:val="clear" w:color="auto" w:fill="auto"/>
            <w:noWrap/>
            <w:vAlign w:val="center"/>
          </w:tcPr>
          <w:p w:rsidR="00143C26" w:rsidRPr="001B2A3D" w:rsidRDefault="00C003FF" w:rsidP="0062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143C26" w:rsidRPr="001B2A3D" w:rsidRDefault="006C5303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Descifrarea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cheltuielilor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personalul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separate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serviciile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furnizate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143C26" w:rsidRPr="00EB27FA" w:rsidTr="006F1DF7">
        <w:trPr>
          <w:trHeight w:val="579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C00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B2A3D" w:rsidRDefault="006C5303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Descifrarea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cheltuielilor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întreţinere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exploatare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sistemelor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publice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alimentare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cu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apă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canalizare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143C26" w:rsidRPr="00EB27FA" w:rsidTr="006F1DF7">
        <w:trPr>
          <w:trHeight w:val="9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C003FF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  <w:r w:rsidR="00143C26"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B2A3D" w:rsidRDefault="006C5303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Descifrarea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cheltuielilor</w:t>
            </w:r>
            <w:proofErr w:type="spellEnd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întreţinere</w:t>
            </w:r>
            <w:proofErr w:type="spellEnd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exploatare</w:t>
            </w:r>
            <w:proofErr w:type="spellEnd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reţelelor</w:t>
            </w:r>
            <w:proofErr w:type="spellEnd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interne de </w:t>
            </w:r>
            <w:proofErr w:type="spellStart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apă</w:t>
            </w:r>
            <w:proofErr w:type="spellEnd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canalizare</w:t>
            </w:r>
            <w:proofErr w:type="spellEnd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din </w:t>
            </w:r>
            <w:proofErr w:type="spellStart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blocurile</w:t>
            </w:r>
            <w:proofErr w:type="spellEnd"/>
            <w:r w:rsidRPr="00B85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locative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(CIRB)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C72833" w:rsidRPr="00EB27FA" w:rsidTr="006C5303">
        <w:trPr>
          <w:trHeight w:val="566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72833" w:rsidRPr="00621BD6" w:rsidRDefault="00621BD6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3.1</w:t>
            </w:r>
            <w:r w:rsidR="00C00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C72833" w:rsidRPr="001B2A3D" w:rsidRDefault="006C5303" w:rsidP="00644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Descifrarea</w:t>
            </w:r>
            <w:proofErr w:type="spellEnd"/>
            <w:r w:rsidRPr="00E8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cheltuielilor</w:t>
            </w:r>
            <w:proofErr w:type="spellEnd"/>
            <w:r w:rsidRPr="00E8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E84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distribuire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separate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serviciile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furnizate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143C26" w:rsidRPr="00EB27FA" w:rsidTr="006F1DF7">
        <w:trPr>
          <w:trHeight w:val="34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C00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noWrap/>
            <w:vAlign w:val="center"/>
            <w:hideMark/>
          </w:tcPr>
          <w:p w:rsidR="00143C26" w:rsidRPr="00E8428B" w:rsidRDefault="006C5303" w:rsidP="00644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Descifrarea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cheltuielior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administrative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separate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serviciile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furnizate</w:t>
            </w:r>
            <w:proofErr w:type="spellEnd"/>
            <w:r w:rsid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B85CBE" w:rsidRPr="00FE08D9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85CBE" w:rsidRPr="00621BD6" w:rsidRDefault="00621BD6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3.</w:t>
            </w:r>
            <w:r w:rsidR="00C00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B85CBE" w:rsidRDefault="00B85CBE" w:rsidP="006C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Nota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privind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contorizarea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consumatorilor</w:t>
            </w:r>
            <w:proofErr w:type="spellEnd"/>
            <w:r w:rsidR="006C5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40346B" w:rsidRDefault="00143C26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C00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B2A3D" w:rsidRDefault="00143C26" w:rsidP="00403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Nota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privind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contoarele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instalate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staţiile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captare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evacuare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143C26" w:rsidRPr="00EB27FA" w:rsidTr="006F1DF7">
        <w:trPr>
          <w:trHeight w:val="381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C00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Planul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investiţional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aprobat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către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APL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ANRE,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după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caz</w:t>
            </w:r>
            <w:proofErr w:type="spellEnd"/>
            <w:r w:rsid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  <w:tr w:rsidR="00143C26" w:rsidRPr="00EB27FA" w:rsidTr="006F1DF7">
        <w:trPr>
          <w:trHeight w:val="6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3C26" w:rsidRPr="001B2A3D" w:rsidRDefault="00143C26" w:rsidP="00C00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C003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  <w:shd w:val="clear" w:color="auto" w:fill="auto"/>
            <w:vAlign w:val="center"/>
            <w:hideMark/>
          </w:tcPr>
          <w:p w:rsidR="00143C26" w:rsidRPr="001B2A3D" w:rsidRDefault="00143C26" w:rsidP="001B2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Specificarea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sumei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investiţiilor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date in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exploatare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şi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suma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uzurii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anuale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aferente</w:t>
            </w:r>
            <w:proofErr w:type="spellEnd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lor</w:t>
            </w:r>
            <w:proofErr w:type="spellEnd"/>
            <w:r w:rsid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anii</w:t>
            </w:r>
            <w:proofErr w:type="spellEnd"/>
            <w:r w:rsidR="00644DA0" w:rsidRPr="00644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2010-2014)</w:t>
            </w:r>
          </w:p>
        </w:tc>
      </w:tr>
    </w:tbl>
    <w:p w:rsidR="00644DA0" w:rsidRDefault="00644DA0">
      <w:pPr>
        <w:rPr>
          <w:rFonts w:ascii="Times New Roman" w:hAnsi="Times New Roman" w:cs="Times New Roman"/>
          <w:sz w:val="28"/>
          <w:szCs w:val="28"/>
        </w:rPr>
      </w:pPr>
    </w:p>
    <w:p w:rsidR="001B2A3D" w:rsidRPr="00644DA0" w:rsidRDefault="00644DA0">
      <w:pPr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644DA0">
        <w:rPr>
          <w:rFonts w:ascii="Times New Roman" w:hAnsi="Times New Roman" w:cs="Times New Roman"/>
          <w:sz w:val="24"/>
          <w:szCs w:val="24"/>
        </w:rPr>
        <w:t>Descifrarea</w:t>
      </w:r>
      <w:proofErr w:type="spellEnd"/>
      <w:r w:rsidRPr="00644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4DA0">
        <w:rPr>
          <w:rFonts w:ascii="Times New Roman" w:hAnsi="Times New Roman" w:cs="Times New Roman"/>
          <w:sz w:val="24"/>
          <w:szCs w:val="24"/>
        </w:rPr>
        <w:t>cheltuielilor</w:t>
      </w:r>
      <w:proofErr w:type="spellEnd"/>
      <w:r w:rsidRPr="00644DA0">
        <w:rPr>
          <w:rFonts w:ascii="Times New Roman" w:hAnsi="Times New Roman" w:cs="Times New Roman"/>
          <w:sz w:val="24"/>
          <w:szCs w:val="24"/>
        </w:rPr>
        <w:t xml:space="preserve"> s</w:t>
      </w:r>
      <w:r w:rsidRPr="00644DA0">
        <w:rPr>
          <w:rFonts w:ascii="Times New Roman" w:hAnsi="Times New Roman" w:cs="Times New Roman"/>
          <w:sz w:val="24"/>
          <w:szCs w:val="24"/>
          <w:lang w:val="ro-RO"/>
        </w:rPr>
        <w:t xml:space="preserve">ă fie însoțită de o Notă care să descrie algoritmul/ motivul/ principiul care a stat la baza </w:t>
      </w:r>
      <w:proofErr w:type="gramStart"/>
      <w:r w:rsidRPr="00644DA0">
        <w:rPr>
          <w:rFonts w:ascii="Times New Roman" w:hAnsi="Times New Roman" w:cs="Times New Roman"/>
          <w:sz w:val="24"/>
          <w:szCs w:val="24"/>
          <w:lang w:val="ro-RO"/>
        </w:rPr>
        <w:t>calculului(</w:t>
      </w:r>
      <w:proofErr w:type="gramEnd"/>
      <w:r w:rsidRPr="00644DA0">
        <w:rPr>
          <w:rFonts w:ascii="Times New Roman" w:hAnsi="Times New Roman" w:cs="Times New Roman"/>
          <w:sz w:val="24"/>
          <w:szCs w:val="24"/>
          <w:lang w:val="ro-RO"/>
        </w:rPr>
        <w:t xml:space="preserve">reflectării) cheltuielilor.  (De exemplu, cheltuielile materiale pentru reactivi </w:t>
      </w:r>
      <w:proofErr w:type="spellStart"/>
      <w:r w:rsidRPr="00644DA0">
        <w:rPr>
          <w:rFonts w:ascii="Times New Roman" w:hAnsi="Times New Roman" w:cs="Times New Roman"/>
          <w:sz w:val="24"/>
          <w:szCs w:val="24"/>
          <w:lang w:val="ro-RO"/>
        </w:rPr>
        <w:t>conforn</w:t>
      </w:r>
      <w:proofErr w:type="spellEnd"/>
      <w:r w:rsidRPr="00644DA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644DA0">
        <w:rPr>
          <w:rFonts w:ascii="Times New Roman" w:hAnsi="Times New Roman" w:cs="Times New Roman"/>
          <w:sz w:val="24"/>
          <w:szCs w:val="24"/>
          <w:lang w:val="ro-RO"/>
        </w:rPr>
        <w:t>SNiP</w:t>
      </w:r>
      <w:proofErr w:type="spellEnd"/>
      <w:r w:rsidRPr="00644DA0">
        <w:rPr>
          <w:rFonts w:ascii="Times New Roman" w:hAnsi="Times New Roman" w:cs="Times New Roman"/>
          <w:sz w:val="24"/>
          <w:szCs w:val="24"/>
          <w:lang w:val="ro-RO"/>
        </w:rPr>
        <w:t xml:space="preserve"> …., cheltuieli de distribuire conform contract ….)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644DA0" w:rsidRDefault="00644DA0">
      <w:pPr>
        <w:rPr>
          <w:rFonts w:ascii="Times New Roman" w:hAnsi="Times New Roman" w:cs="Times New Roman"/>
          <w:sz w:val="24"/>
          <w:szCs w:val="24"/>
        </w:rPr>
      </w:pPr>
    </w:p>
    <w:p w:rsidR="001B2A3D" w:rsidRDefault="006C5303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calcul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cheltuielilor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selectiv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primare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05F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277" w:rsidRDefault="00F242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exemplu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cheltuilile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FDC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D05FDC">
        <w:rPr>
          <w:rFonts w:ascii="Times New Roman" w:hAnsi="Times New Roman" w:cs="Times New Roman"/>
          <w:sz w:val="24"/>
          <w:szCs w:val="24"/>
        </w:rPr>
        <w:t>combustibil</w:t>
      </w:r>
      <w:proofErr w:type="spellEnd"/>
      <w:r w:rsidR="00D05FD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D05FDC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D05FDC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D05FDC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="00D05F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05FDC">
        <w:rPr>
          <w:rFonts w:ascii="Times New Roman" w:hAnsi="Times New Roman" w:cs="Times New Roman"/>
          <w:sz w:val="24"/>
          <w:szCs w:val="24"/>
        </w:rPr>
        <w:t>prezentat</w:t>
      </w:r>
      <w:proofErr w:type="spellEnd"/>
      <w:r w:rsidR="00D05F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FDC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="00D05F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5FDC">
        <w:rPr>
          <w:rFonts w:ascii="Times New Roman" w:hAnsi="Times New Roman" w:cs="Times New Roman"/>
          <w:sz w:val="24"/>
          <w:szCs w:val="24"/>
        </w:rPr>
        <w:t>unitatilor</w:t>
      </w:r>
      <w:proofErr w:type="spellEnd"/>
      <w:r w:rsidR="00D05FDC">
        <w:rPr>
          <w:rFonts w:ascii="Times New Roman" w:hAnsi="Times New Roman" w:cs="Times New Roman"/>
          <w:sz w:val="24"/>
          <w:szCs w:val="24"/>
        </w:rPr>
        <w:t xml:space="preserve"> de transport,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Ordinul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normele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consum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combustibil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prind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transport</w:t>
      </w:r>
      <w:r w:rsidR="006C5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divizat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activitățile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303">
        <w:rPr>
          <w:rFonts w:ascii="Times New Roman" w:hAnsi="Times New Roman" w:cs="Times New Roman"/>
          <w:sz w:val="24"/>
          <w:szCs w:val="24"/>
        </w:rPr>
        <w:t>desfășurate</w:t>
      </w:r>
      <w:proofErr w:type="spellEnd"/>
      <w:r w:rsidR="006C53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5DBA">
        <w:rPr>
          <w:rFonts w:ascii="Times New Roman" w:hAnsi="Times New Roman" w:cs="Times New Roman"/>
          <w:sz w:val="24"/>
          <w:szCs w:val="24"/>
        </w:rPr>
        <w:t>selectiv</w:t>
      </w:r>
      <w:proofErr w:type="spellEnd"/>
      <w:r w:rsidR="00905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DBA">
        <w:rPr>
          <w:rFonts w:ascii="Times New Roman" w:hAnsi="Times New Roman" w:cs="Times New Roman"/>
          <w:sz w:val="24"/>
          <w:szCs w:val="24"/>
        </w:rPr>
        <w:t>foi</w:t>
      </w:r>
      <w:proofErr w:type="spellEnd"/>
      <w:r w:rsidR="00905DB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05DBA">
        <w:rPr>
          <w:rFonts w:ascii="Times New Roman" w:hAnsi="Times New Roman" w:cs="Times New Roman"/>
          <w:sz w:val="24"/>
          <w:szCs w:val="24"/>
        </w:rPr>
        <w:t>parcurs</w:t>
      </w:r>
      <w:proofErr w:type="spellEnd"/>
    </w:p>
    <w:p w:rsidR="00F24277" w:rsidRDefault="00F24277">
      <w:pPr>
        <w:rPr>
          <w:rFonts w:ascii="Times New Roman" w:hAnsi="Times New Roman" w:cs="Times New Roman"/>
          <w:sz w:val="24"/>
          <w:szCs w:val="24"/>
        </w:rPr>
      </w:pPr>
    </w:p>
    <w:p w:rsidR="00F24277" w:rsidRPr="001B2A3D" w:rsidRDefault="00F2427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necesitate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Agenția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solicita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infomații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F24277" w:rsidRPr="001B2A3D" w:rsidSect="00644DA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A7E3C"/>
    <w:multiLevelType w:val="multilevel"/>
    <w:tmpl w:val="2A9ABB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44A174C"/>
    <w:multiLevelType w:val="hybridMultilevel"/>
    <w:tmpl w:val="FA645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96D50"/>
    <w:multiLevelType w:val="hybridMultilevel"/>
    <w:tmpl w:val="63A630FA"/>
    <w:lvl w:ilvl="0" w:tplc="9294A29A">
      <w:start w:val="1"/>
      <w:numFmt w:val="bullet"/>
      <w:lvlText w:val=""/>
      <w:lvlJc w:val="left"/>
      <w:pPr>
        <w:ind w:left="73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3D"/>
    <w:rsid w:val="00055C06"/>
    <w:rsid w:val="0008562A"/>
    <w:rsid w:val="000A7917"/>
    <w:rsid w:val="00143C26"/>
    <w:rsid w:val="001B2A3D"/>
    <w:rsid w:val="001C0721"/>
    <w:rsid w:val="00224C32"/>
    <w:rsid w:val="00330D94"/>
    <w:rsid w:val="003C2381"/>
    <w:rsid w:val="0040346B"/>
    <w:rsid w:val="00490066"/>
    <w:rsid w:val="004A63FC"/>
    <w:rsid w:val="005316BA"/>
    <w:rsid w:val="00621BD6"/>
    <w:rsid w:val="00644DA0"/>
    <w:rsid w:val="0068345E"/>
    <w:rsid w:val="006C3BC6"/>
    <w:rsid w:val="006C5303"/>
    <w:rsid w:val="006F1DF7"/>
    <w:rsid w:val="00704250"/>
    <w:rsid w:val="00905DBA"/>
    <w:rsid w:val="009F769D"/>
    <w:rsid w:val="00A840F0"/>
    <w:rsid w:val="00A95B71"/>
    <w:rsid w:val="00AD60A6"/>
    <w:rsid w:val="00B27627"/>
    <w:rsid w:val="00B451EB"/>
    <w:rsid w:val="00B85CBE"/>
    <w:rsid w:val="00C003FF"/>
    <w:rsid w:val="00C21F01"/>
    <w:rsid w:val="00C42063"/>
    <w:rsid w:val="00C72833"/>
    <w:rsid w:val="00D05FDC"/>
    <w:rsid w:val="00E6279E"/>
    <w:rsid w:val="00E8428B"/>
    <w:rsid w:val="00EB27FA"/>
    <w:rsid w:val="00EC50BB"/>
    <w:rsid w:val="00EC57D4"/>
    <w:rsid w:val="00EE6DB8"/>
    <w:rsid w:val="00F24277"/>
    <w:rsid w:val="00F45E40"/>
    <w:rsid w:val="00FD4554"/>
    <w:rsid w:val="00F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A3D"/>
    <w:pPr>
      <w:ind w:left="720"/>
      <w:contextualSpacing/>
    </w:pPr>
  </w:style>
  <w:style w:type="character" w:customStyle="1" w:styleId="hps">
    <w:name w:val="hps"/>
    <w:basedOn w:val="DefaultParagraphFont"/>
    <w:rsid w:val="001B2A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A3D"/>
    <w:pPr>
      <w:ind w:left="720"/>
      <w:contextualSpacing/>
    </w:pPr>
  </w:style>
  <w:style w:type="character" w:customStyle="1" w:styleId="hps">
    <w:name w:val="hps"/>
    <w:basedOn w:val="DefaultParagraphFont"/>
    <w:rsid w:val="001B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528BB-844F-4208-BF04-C99B7AB31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LENOVO CUSTOMER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Olga Lozan</cp:lastModifiedBy>
  <cp:revision>2</cp:revision>
  <cp:lastPrinted>2015-04-21T06:12:00Z</cp:lastPrinted>
  <dcterms:created xsi:type="dcterms:W3CDTF">2015-08-07T08:24:00Z</dcterms:created>
  <dcterms:modified xsi:type="dcterms:W3CDTF">2015-08-07T08:24:00Z</dcterms:modified>
</cp:coreProperties>
</file>